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513" w:rsidRDefault="00F82513" w:rsidP="00F82513">
      <w:pPr>
        <w:jc w:val="center"/>
        <w:rPr>
          <w:rFonts w:ascii="Times New Roman" w:hAnsi="Times New Roman"/>
          <w:color w:val="000000"/>
          <w:szCs w:val="24"/>
        </w:rPr>
      </w:pPr>
    </w:p>
    <w:p w:rsidR="00F82513" w:rsidRDefault="00F82513" w:rsidP="00F82513">
      <w:pPr>
        <w:jc w:val="center"/>
        <w:rPr>
          <w:rFonts w:ascii="Times New Roman" w:hAnsi="Times New Roman"/>
          <w:color w:val="000000"/>
          <w:szCs w:val="24"/>
        </w:rPr>
      </w:pPr>
    </w:p>
    <w:p w:rsidR="00F82513" w:rsidRDefault="00F82513" w:rsidP="00F82513">
      <w:pPr>
        <w:jc w:val="center"/>
        <w:rPr>
          <w:rFonts w:ascii="Times New Roman" w:hAnsi="Times New Roman"/>
          <w:color w:val="000000"/>
          <w:szCs w:val="24"/>
        </w:rPr>
      </w:pPr>
    </w:p>
    <w:p w:rsidR="00F82513" w:rsidRDefault="00F82513" w:rsidP="00F82513">
      <w:pPr>
        <w:jc w:val="center"/>
        <w:rPr>
          <w:rFonts w:ascii="Times New Roman" w:hAnsi="Times New Roman"/>
          <w:color w:val="000000"/>
          <w:szCs w:val="24"/>
        </w:rPr>
      </w:pPr>
    </w:p>
    <w:p w:rsidR="00F82513" w:rsidRDefault="00F82513" w:rsidP="00F82513">
      <w:pPr>
        <w:jc w:val="center"/>
        <w:rPr>
          <w:rFonts w:ascii="Times New Roman" w:hAnsi="Times New Roman"/>
          <w:color w:val="000000"/>
          <w:szCs w:val="24"/>
        </w:rPr>
      </w:pPr>
    </w:p>
    <w:p w:rsidR="00F82513" w:rsidRDefault="00F82513" w:rsidP="00F82513">
      <w:pPr>
        <w:jc w:val="center"/>
        <w:rPr>
          <w:rFonts w:ascii="Times New Roman" w:hAnsi="Times New Roman"/>
          <w:color w:val="000000"/>
          <w:szCs w:val="24"/>
        </w:rPr>
      </w:pPr>
    </w:p>
    <w:p w:rsidR="00F82513" w:rsidRPr="00AE4CB5" w:rsidRDefault="00F82513" w:rsidP="00F82513">
      <w:pPr>
        <w:jc w:val="center"/>
        <w:rPr>
          <w:rFonts w:ascii="Times New Roman" w:hAnsi="Times New Roman"/>
          <w:color w:val="000000"/>
          <w:szCs w:val="24"/>
        </w:rPr>
      </w:pPr>
      <w:r w:rsidRPr="00AE4CB5">
        <w:rPr>
          <w:rFonts w:ascii="Times New Roman" w:hAnsi="Times New Roman"/>
          <w:color w:val="000000"/>
          <w:szCs w:val="24"/>
        </w:rPr>
        <w:t xml:space="preserve">Техническое задание </w:t>
      </w:r>
    </w:p>
    <w:p w:rsidR="00F82513" w:rsidRPr="00AE4CB5" w:rsidRDefault="00F82513" w:rsidP="00F82513">
      <w:pPr>
        <w:jc w:val="center"/>
        <w:rPr>
          <w:rFonts w:ascii="Times New Roman" w:hAnsi="Times New Roman"/>
          <w:color w:val="000000"/>
          <w:szCs w:val="24"/>
        </w:rPr>
      </w:pPr>
      <w:r w:rsidRPr="00AE4CB5">
        <w:rPr>
          <w:rFonts w:ascii="Times New Roman" w:hAnsi="Times New Roman"/>
          <w:color w:val="000000"/>
          <w:szCs w:val="24"/>
        </w:rPr>
        <w:t xml:space="preserve">на поставку групп товаров, за исключением нестандартного технологического </w:t>
      </w:r>
    </w:p>
    <w:p w:rsidR="00F82513" w:rsidRPr="00AE4CB5" w:rsidRDefault="00F82513" w:rsidP="00F82513">
      <w:pPr>
        <w:jc w:val="center"/>
        <w:rPr>
          <w:rFonts w:ascii="Times New Roman" w:hAnsi="Times New Roman"/>
          <w:color w:val="000000"/>
          <w:szCs w:val="24"/>
        </w:rPr>
      </w:pPr>
      <w:r w:rsidRPr="00AE4CB5">
        <w:rPr>
          <w:rFonts w:ascii="Times New Roman" w:hAnsi="Times New Roman"/>
          <w:color w:val="000000"/>
          <w:szCs w:val="24"/>
        </w:rPr>
        <w:t xml:space="preserve">оборудования </w:t>
      </w:r>
    </w:p>
    <w:p w:rsidR="00F82513" w:rsidRPr="00AE4CB5" w:rsidRDefault="00F82513" w:rsidP="00F82513">
      <w:pPr>
        <w:rPr>
          <w:rFonts w:ascii="Times New Roman" w:hAnsi="Times New Roman"/>
          <w:szCs w:val="24"/>
        </w:rPr>
      </w:pPr>
    </w:p>
    <w:p w:rsidR="00F82513" w:rsidRPr="00AE4CB5" w:rsidRDefault="00F82513" w:rsidP="00F82513">
      <w:pPr>
        <w:rPr>
          <w:rFonts w:ascii="Times New Roman" w:hAnsi="Times New Roman"/>
          <w:szCs w:val="24"/>
        </w:rPr>
      </w:pPr>
    </w:p>
    <w:p w:rsidR="00F82513" w:rsidRPr="00AE4CB5" w:rsidRDefault="00F82513" w:rsidP="00F82513">
      <w:pPr>
        <w:rPr>
          <w:rFonts w:ascii="Times New Roman" w:hAnsi="Times New Roman"/>
          <w:szCs w:val="24"/>
        </w:rPr>
      </w:pPr>
    </w:p>
    <w:p w:rsidR="00F82513" w:rsidRPr="00AE4CB5" w:rsidRDefault="00F82513" w:rsidP="00F82513">
      <w:pPr>
        <w:rPr>
          <w:rFonts w:ascii="Times New Roman" w:hAnsi="Times New Roman"/>
          <w:szCs w:val="24"/>
        </w:rPr>
      </w:pPr>
    </w:p>
    <w:p w:rsidR="00F82513" w:rsidRPr="00AE4CB5" w:rsidRDefault="00F82513" w:rsidP="00F82513">
      <w:pPr>
        <w:rPr>
          <w:rFonts w:ascii="Times New Roman" w:hAnsi="Times New Roman"/>
          <w:szCs w:val="24"/>
        </w:rPr>
      </w:pPr>
    </w:p>
    <w:p w:rsidR="00F82513" w:rsidRPr="00AE4CB5" w:rsidRDefault="00F82513" w:rsidP="00F82513">
      <w:pPr>
        <w:rPr>
          <w:rFonts w:ascii="Times New Roman" w:hAnsi="Times New Roman"/>
          <w:szCs w:val="24"/>
        </w:rPr>
      </w:pPr>
    </w:p>
    <w:p w:rsidR="00F82513" w:rsidRPr="00AE4CB5" w:rsidRDefault="00F82513" w:rsidP="00F82513">
      <w:pPr>
        <w:rPr>
          <w:rFonts w:ascii="Times New Roman" w:hAnsi="Times New Roman"/>
          <w:szCs w:val="24"/>
        </w:rPr>
      </w:pPr>
    </w:p>
    <w:p w:rsidR="00F82513" w:rsidRPr="00AE4CB5" w:rsidRDefault="00F82513" w:rsidP="00F82513">
      <w:pPr>
        <w:jc w:val="center"/>
        <w:rPr>
          <w:rFonts w:ascii="Times New Roman" w:hAnsi="Times New Roman"/>
          <w:szCs w:val="24"/>
        </w:rPr>
      </w:pPr>
      <w:r w:rsidRPr="00AE4CB5">
        <w:rPr>
          <w:rFonts w:ascii="Times New Roman" w:hAnsi="Times New Roman"/>
          <w:szCs w:val="24"/>
        </w:rPr>
        <w:t>Предмет закупки: поставка программного обеспечения</w:t>
      </w:r>
    </w:p>
    <w:p w:rsidR="00F82513" w:rsidRPr="00AE4CB5" w:rsidRDefault="00F82513" w:rsidP="00F82513">
      <w:pPr>
        <w:rPr>
          <w:rFonts w:ascii="Times New Roman" w:hAnsi="Times New Roman"/>
          <w:szCs w:val="24"/>
        </w:rPr>
      </w:pPr>
    </w:p>
    <w:p w:rsidR="00F82513" w:rsidRPr="00AE4CB5" w:rsidRDefault="00F82513" w:rsidP="00F82513">
      <w:pPr>
        <w:rPr>
          <w:rFonts w:ascii="Times New Roman" w:hAnsi="Times New Roman"/>
          <w:szCs w:val="24"/>
        </w:rPr>
      </w:pPr>
    </w:p>
    <w:p w:rsidR="00F82513" w:rsidRPr="00AE4CB5" w:rsidRDefault="00F82513" w:rsidP="00F82513">
      <w:pPr>
        <w:rPr>
          <w:rFonts w:ascii="Times New Roman" w:hAnsi="Times New Roman"/>
          <w:szCs w:val="24"/>
        </w:rPr>
      </w:pPr>
    </w:p>
    <w:p w:rsidR="00F82513" w:rsidRPr="00AE4CB5" w:rsidRDefault="00F82513" w:rsidP="00F82513">
      <w:pPr>
        <w:rPr>
          <w:rFonts w:ascii="Times New Roman" w:hAnsi="Times New Roman"/>
          <w:szCs w:val="24"/>
        </w:rPr>
      </w:pPr>
    </w:p>
    <w:p w:rsidR="00F82513" w:rsidRPr="00AE4CB5" w:rsidRDefault="00F82513" w:rsidP="00F82513">
      <w:pPr>
        <w:rPr>
          <w:rFonts w:ascii="Times New Roman" w:hAnsi="Times New Roman"/>
          <w:szCs w:val="24"/>
        </w:rPr>
      </w:pPr>
    </w:p>
    <w:p w:rsidR="00F82513" w:rsidRPr="00AE4CB5" w:rsidRDefault="00F82513" w:rsidP="00F82513">
      <w:pPr>
        <w:rPr>
          <w:rFonts w:ascii="Times New Roman" w:hAnsi="Times New Roman"/>
          <w:szCs w:val="24"/>
        </w:rPr>
      </w:pPr>
    </w:p>
    <w:p w:rsidR="00F82513" w:rsidRPr="00AE4CB5" w:rsidRDefault="00F82513" w:rsidP="00F82513">
      <w:pPr>
        <w:rPr>
          <w:rFonts w:ascii="Times New Roman" w:hAnsi="Times New Roman"/>
          <w:szCs w:val="24"/>
        </w:rPr>
      </w:pPr>
    </w:p>
    <w:p w:rsidR="00F82513" w:rsidRPr="00AE4CB5" w:rsidRDefault="00F82513" w:rsidP="00F82513">
      <w:pPr>
        <w:rPr>
          <w:rFonts w:ascii="Times New Roman" w:hAnsi="Times New Roman"/>
          <w:szCs w:val="24"/>
        </w:rPr>
      </w:pPr>
    </w:p>
    <w:p w:rsidR="00F82513" w:rsidRPr="00AE4CB5" w:rsidRDefault="00F82513" w:rsidP="00F82513">
      <w:pPr>
        <w:rPr>
          <w:rFonts w:ascii="Times New Roman" w:hAnsi="Times New Roman"/>
          <w:szCs w:val="24"/>
        </w:rPr>
      </w:pPr>
    </w:p>
    <w:p w:rsidR="00F82513" w:rsidRPr="00AE4CB5" w:rsidRDefault="00F82513" w:rsidP="00F82513">
      <w:pPr>
        <w:rPr>
          <w:rFonts w:ascii="Times New Roman" w:hAnsi="Times New Roman"/>
          <w:szCs w:val="24"/>
        </w:rPr>
      </w:pPr>
    </w:p>
    <w:p w:rsidR="00F82513" w:rsidRPr="00AE4CB5" w:rsidRDefault="00F82513" w:rsidP="00F82513">
      <w:pPr>
        <w:rPr>
          <w:rFonts w:ascii="Times New Roman" w:hAnsi="Times New Roman"/>
          <w:szCs w:val="24"/>
        </w:rPr>
      </w:pPr>
    </w:p>
    <w:p w:rsidR="00F82513" w:rsidRPr="00AE4CB5" w:rsidRDefault="00F82513" w:rsidP="00F82513">
      <w:pPr>
        <w:rPr>
          <w:rFonts w:ascii="Times New Roman" w:hAnsi="Times New Roman"/>
          <w:szCs w:val="24"/>
        </w:rPr>
      </w:pPr>
    </w:p>
    <w:p w:rsidR="00F82513" w:rsidRPr="00AE4CB5" w:rsidRDefault="00F82513" w:rsidP="00F82513">
      <w:pPr>
        <w:jc w:val="center"/>
        <w:rPr>
          <w:rFonts w:ascii="Times New Roman" w:hAnsi="Times New Roman"/>
          <w:szCs w:val="24"/>
        </w:rPr>
      </w:pPr>
      <w:r w:rsidRPr="00AE4CB5">
        <w:rPr>
          <w:rFonts w:ascii="Times New Roman" w:hAnsi="Times New Roman"/>
          <w:szCs w:val="24"/>
        </w:rPr>
        <w:t>Обнинск</w:t>
      </w:r>
    </w:p>
    <w:p w:rsidR="00F82513" w:rsidRPr="00AE4CB5" w:rsidRDefault="00F82513" w:rsidP="00F82513">
      <w:pPr>
        <w:jc w:val="center"/>
        <w:rPr>
          <w:rFonts w:ascii="Times New Roman" w:hAnsi="Times New Roman"/>
          <w:szCs w:val="24"/>
        </w:rPr>
      </w:pPr>
      <w:r w:rsidRPr="00AE4CB5">
        <w:rPr>
          <w:rFonts w:ascii="Times New Roman" w:hAnsi="Times New Roman"/>
          <w:szCs w:val="24"/>
        </w:rPr>
        <w:t>2014</w:t>
      </w:r>
    </w:p>
    <w:p w:rsidR="00F82513" w:rsidRPr="00AE4CB5" w:rsidRDefault="00F82513" w:rsidP="00F82513">
      <w:pPr>
        <w:jc w:val="center"/>
        <w:rPr>
          <w:rFonts w:ascii="Times New Roman" w:hAnsi="Times New Roman"/>
          <w:szCs w:val="24"/>
        </w:rPr>
      </w:pPr>
    </w:p>
    <w:p w:rsidR="00F82513" w:rsidRPr="00AE4CB5" w:rsidRDefault="00F82513" w:rsidP="00F82513">
      <w:pPr>
        <w:jc w:val="center"/>
        <w:rPr>
          <w:rFonts w:ascii="Times New Roman" w:hAnsi="Times New Roman"/>
          <w:color w:val="000000"/>
          <w:szCs w:val="24"/>
        </w:rPr>
      </w:pPr>
      <w:r w:rsidRPr="00AE4CB5">
        <w:rPr>
          <w:rFonts w:ascii="Times New Roman" w:hAnsi="Times New Roman"/>
          <w:color w:val="000000"/>
          <w:szCs w:val="24"/>
        </w:rPr>
        <w:t xml:space="preserve">Техническое задание </w:t>
      </w:r>
    </w:p>
    <w:p w:rsidR="00F82513" w:rsidRDefault="00F82513" w:rsidP="00F82513">
      <w:pPr>
        <w:jc w:val="center"/>
        <w:rPr>
          <w:rFonts w:ascii="Times New Roman" w:hAnsi="Times New Roman"/>
          <w:color w:val="000000"/>
          <w:szCs w:val="24"/>
        </w:rPr>
      </w:pPr>
      <w:r w:rsidRPr="00AE4CB5">
        <w:rPr>
          <w:rFonts w:ascii="Times New Roman" w:hAnsi="Times New Roman"/>
          <w:color w:val="000000"/>
          <w:szCs w:val="24"/>
        </w:rPr>
        <w:t xml:space="preserve">на поставку групп товаров, за исключением нестандартного технологического оборудования </w:t>
      </w:r>
    </w:p>
    <w:p w:rsidR="00F82513" w:rsidRPr="00AE4CB5" w:rsidRDefault="00F82513" w:rsidP="00F82513">
      <w:pPr>
        <w:jc w:val="center"/>
        <w:rPr>
          <w:rFonts w:ascii="Times New Roman" w:hAnsi="Times New Roman"/>
          <w:color w:val="000000"/>
          <w:szCs w:val="24"/>
        </w:rPr>
      </w:pPr>
      <w:r w:rsidRPr="00AE4CB5">
        <w:rPr>
          <w:rFonts w:ascii="Times New Roman" w:hAnsi="Times New Roman"/>
          <w:color w:val="000000"/>
          <w:szCs w:val="24"/>
        </w:rPr>
        <w:t xml:space="preserve">для </w:t>
      </w:r>
      <w:r>
        <w:rPr>
          <w:rFonts w:ascii="Times New Roman" w:hAnsi="Times New Roman"/>
          <w:color w:val="000000"/>
          <w:szCs w:val="24"/>
        </w:rPr>
        <w:t xml:space="preserve">нужд </w:t>
      </w:r>
      <w:r w:rsidRPr="00AE4CB5">
        <w:rPr>
          <w:rFonts w:ascii="Times New Roman" w:hAnsi="Times New Roman"/>
          <w:color w:val="000000"/>
          <w:szCs w:val="24"/>
        </w:rPr>
        <w:t>ФГУП «ГНЦ РФ-ФЭИ»</w:t>
      </w:r>
    </w:p>
    <w:p w:rsidR="00F82513" w:rsidRPr="00AE4CB5" w:rsidRDefault="00F82513" w:rsidP="00F82513">
      <w:pPr>
        <w:jc w:val="center"/>
        <w:rPr>
          <w:rFonts w:ascii="Times New Roman" w:hAnsi="Times New Roman"/>
          <w:color w:val="000000"/>
          <w:szCs w:val="24"/>
        </w:rPr>
      </w:pPr>
    </w:p>
    <w:p w:rsidR="00F82513" w:rsidRPr="00AE4CB5" w:rsidRDefault="00F82513" w:rsidP="00F82513">
      <w:pPr>
        <w:jc w:val="center"/>
        <w:rPr>
          <w:rFonts w:ascii="Times New Roman" w:hAnsi="Times New Roman"/>
          <w:color w:val="000000"/>
          <w:szCs w:val="24"/>
        </w:rPr>
      </w:pPr>
    </w:p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DD0A3D">
        <w:rPr>
          <w:rFonts w:ascii="Times New Roman" w:hAnsi="Times New Roman"/>
          <w:color w:val="000000"/>
          <w:sz w:val="22"/>
          <w:szCs w:val="22"/>
          <w:lang w:eastAsia="ru-RU"/>
        </w:rPr>
        <w:t>СОДЕРЖАНИЕ</w:t>
      </w:r>
    </w:p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F82513" w:rsidRPr="00DD0A3D" w:rsidRDefault="00F82513" w:rsidP="00F82513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DD0A3D">
        <w:rPr>
          <w:rFonts w:ascii="Times New Roman" w:hAnsi="Times New Roman"/>
          <w:color w:val="000000"/>
          <w:sz w:val="22"/>
          <w:szCs w:val="22"/>
          <w:lang w:eastAsia="ru-RU"/>
        </w:rPr>
        <w:t>РАЗДЕЛ 1. ПЕРЕЧЕНЬ ТОВАРОВ И ОБЩИХ ТРЕБОВАНИЙ</w:t>
      </w:r>
    </w:p>
    <w:p w:rsidR="00F82513" w:rsidRPr="00DD0A3D" w:rsidRDefault="00F82513" w:rsidP="00F82513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DD0A3D">
        <w:rPr>
          <w:rFonts w:ascii="Times New Roman" w:hAnsi="Times New Roman"/>
          <w:color w:val="000000"/>
          <w:sz w:val="22"/>
          <w:szCs w:val="22"/>
          <w:lang w:eastAsia="ru-RU"/>
        </w:rPr>
        <w:t>РАЗДЕЛ 2. СВЕДЕНИЯ О НОВИЗНЕ</w:t>
      </w:r>
    </w:p>
    <w:p w:rsidR="00F82513" w:rsidRPr="00DD0A3D" w:rsidRDefault="00F82513" w:rsidP="00F82513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DD0A3D">
        <w:rPr>
          <w:rFonts w:ascii="Times New Roman" w:hAnsi="Times New Roman"/>
          <w:color w:val="000000"/>
          <w:sz w:val="22"/>
          <w:szCs w:val="22"/>
          <w:lang w:eastAsia="ru-RU"/>
        </w:rPr>
        <w:t>РАЗДЕЛ 3. ТРЕБОВАНИЯ К УПАКОВКЕ</w:t>
      </w:r>
    </w:p>
    <w:p w:rsidR="00F82513" w:rsidRPr="00DD0A3D" w:rsidRDefault="00F82513" w:rsidP="00F82513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DD0A3D">
        <w:rPr>
          <w:rFonts w:ascii="Times New Roman" w:hAnsi="Times New Roman"/>
          <w:color w:val="000000"/>
          <w:sz w:val="22"/>
          <w:szCs w:val="22"/>
          <w:lang w:eastAsia="ru-RU"/>
        </w:rPr>
        <w:t>РАЗДЕЛ 4. ТРЕБОВАНИЯ ПО ПРАВИЛАМ СДАЧИ И ПРИЕМКИ</w:t>
      </w:r>
    </w:p>
    <w:p w:rsidR="00F82513" w:rsidRPr="00DD0A3D" w:rsidRDefault="00F82513" w:rsidP="00F82513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DD0A3D">
        <w:rPr>
          <w:rFonts w:ascii="Times New Roman" w:hAnsi="Times New Roman"/>
          <w:color w:val="000000"/>
          <w:sz w:val="22"/>
          <w:szCs w:val="22"/>
          <w:lang w:eastAsia="ru-RU"/>
        </w:rPr>
        <w:t>Подраздел 4.1 Порядок сдачи и приемки</w:t>
      </w:r>
    </w:p>
    <w:p w:rsidR="00F82513" w:rsidRPr="00DD0A3D" w:rsidRDefault="00F82513" w:rsidP="00F82513">
      <w:pPr>
        <w:suppressAutoHyphens w:val="0"/>
        <w:ind w:hanging="1701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DD0A3D">
        <w:rPr>
          <w:rFonts w:ascii="Times New Roman" w:hAnsi="Times New Roman"/>
          <w:color w:val="000000"/>
          <w:sz w:val="22"/>
          <w:szCs w:val="22"/>
          <w:lang w:eastAsia="ru-RU"/>
        </w:rPr>
        <w:t xml:space="preserve">                               Подраздел 4.2 Требования по передаче заказчику технических и иных документов</w:t>
      </w:r>
    </w:p>
    <w:p w:rsidR="00F82513" w:rsidRPr="00DD0A3D" w:rsidRDefault="00F82513" w:rsidP="00F82513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DD0A3D">
        <w:rPr>
          <w:rFonts w:ascii="Times New Roman" w:hAnsi="Times New Roman"/>
          <w:color w:val="000000"/>
          <w:sz w:val="22"/>
          <w:szCs w:val="22"/>
          <w:lang w:eastAsia="ru-RU"/>
        </w:rPr>
        <w:t>РАЗДЕЛ 5. ТРЕБОВАНИЯ К ОБСЛУЖИВАНИЮ</w:t>
      </w:r>
    </w:p>
    <w:p w:rsidR="00F82513" w:rsidRPr="00DD0A3D" w:rsidRDefault="00F82513" w:rsidP="00F82513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DD0A3D">
        <w:rPr>
          <w:rFonts w:ascii="Times New Roman" w:hAnsi="Times New Roman"/>
          <w:color w:val="000000"/>
          <w:sz w:val="22"/>
          <w:szCs w:val="22"/>
          <w:lang w:eastAsia="ru-RU"/>
        </w:rPr>
        <w:t>РАЗДЕЛ 6. ТРЕБОВАНИЯ К КАЧЕСТВУ</w:t>
      </w:r>
    </w:p>
    <w:p w:rsidR="00F82513" w:rsidRPr="00DD0A3D" w:rsidRDefault="00F82513" w:rsidP="00F82513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DD0A3D">
        <w:rPr>
          <w:rFonts w:ascii="Times New Roman" w:hAnsi="Times New Roman"/>
          <w:color w:val="000000"/>
          <w:sz w:val="22"/>
          <w:szCs w:val="22"/>
          <w:lang w:eastAsia="ru-RU"/>
        </w:rPr>
        <w:t>РАЗДЕЛ 7. ДОПОЛНИТЕЛЬНЫЕ (ИНЫЕ) ТРЕБОВАНИЯ</w:t>
      </w:r>
    </w:p>
    <w:p w:rsidR="00F82513" w:rsidRPr="00DD0A3D" w:rsidRDefault="00F82513" w:rsidP="00F82513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DD0A3D">
        <w:rPr>
          <w:rFonts w:ascii="Times New Roman" w:hAnsi="Times New Roman"/>
          <w:color w:val="000000"/>
          <w:sz w:val="22"/>
          <w:szCs w:val="22"/>
          <w:lang w:eastAsia="ru-RU"/>
        </w:rPr>
        <w:t>РАЗДЕЛ 8. ТРЕБОВАНИЕ К ФОРМЕ ПРЕДСТАВЛЯЕМОЙ ИНФОРМАЦИИ</w:t>
      </w:r>
    </w:p>
    <w:p w:rsidR="00F82513" w:rsidRPr="00DD0A3D" w:rsidRDefault="00F82513" w:rsidP="00F82513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82513" w:rsidRDefault="00F82513" w:rsidP="00F8251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82513" w:rsidRDefault="00F82513" w:rsidP="00F8251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82513" w:rsidRDefault="00F82513" w:rsidP="00F8251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82513" w:rsidRDefault="00F82513" w:rsidP="00F8251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color w:val="000000"/>
          <w:sz w:val="18"/>
          <w:szCs w:val="18"/>
          <w:lang w:eastAsia="ru-RU"/>
        </w:rPr>
      </w:pPr>
    </w:p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color w:val="000000"/>
          <w:sz w:val="18"/>
          <w:szCs w:val="18"/>
          <w:lang w:eastAsia="ru-RU"/>
        </w:rPr>
      </w:pPr>
    </w:p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color w:val="000000"/>
          <w:sz w:val="18"/>
          <w:szCs w:val="18"/>
          <w:lang w:eastAsia="ru-RU"/>
        </w:rPr>
      </w:pPr>
    </w:p>
    <w:p w:rsidR="00F82513" w:rsidRDefault="00F82513" w:rsidP="00F82513">
      <w:pPr>
        <w:suppressAutoHyphens w:val="0"/>
        <w:jc w:val="center"/>
        <w:rPr>
          <w:rFonts w:ascii="Times New Roman" w:hAnsi="Times New Roman"/>
          <w:color w:val="000000"/>
          <w:sz w:val="18"/>
          <w:szCs w:val="18"/>
          <w:lang w:eastAsia="ru-RU"/>
        </w:rPr>
      </w:pPr>
      <w:r w:rsidRPr="00DD0A3D">
        <w:rPr>
          <w:rFonts w:ascii="Times New Roman" w:hAnsi="Times New Roman"/>
          <w:color w:val="000000"/>
          <w:sz w:val="18"/>
          <w:szCs w:val="18"/>
          <w:lang w:eastAsia="ru-RU"/>
        </w:rPr>
        <w:lastRenderedPageBreak/>
        <w:t>РАЗДЕЛ 1. ПЕРЕЧЕНЬ ТОВАРОВ И ОБЩИХ ТРЕБОВАНИЙ</w:t>
      </w:r>
    </w:p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sz w:val="18"/>
          <w:szCs w:val="18"/>
          <w:lang w:eastAsia="ru-RU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6521"/>
        <w:gridCol w:w="1984"/>
        <w:gridCol w:w="1418"/>
        <w:gridCol w:w="708"/>
        <w:gridCol w:w="851"/>
        <w:gridCol w:w="21"/>
        <w:gridCol w:w="1255"/>
        <w:gridCol w:w="992"/>
      </w:tblGrid>
      <w:tr w:rsidR="00F82513" w:rsidRPr="00DD0A3D" w:rsidTr="00FE6B5F">
        <w:trPr>
          <w:trHeight w:val="227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№</w:t>
            </w:r>
          </w:p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Основные технические характеристики товара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Комплектность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Ед. изм.</w:t>
            </w:r>
          </w:p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Срок поставки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Объем гарантий  и гарантийный срок</w:t>
            </w:r>
          </w:p>
        </w:tc>
      </w:tr>
      <w:tr w:rsidR="00F82513" w:rsidRPr="00DD0A3D" w:rsidTr="00FE6B5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F82513" w:rsidRPr="00DD0A3D" w:rsidTr="00FE6B5F">
        <w:trPr>
          <w:trHeight w:val="182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sz w:val="18"/>
                <w:szCs w:val="18"/>
                <w:lang w:eastAsia="ru-RU"/>
              </w:rPr>
              <w:t>Комплект автоматизированного рабочего места (АРМ)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b/>
                <w:color w:val="000000"/>
                <w:sz w:val="18"/>
                <w:szCs w:val="18"/>
                <w:lang w:val="en-US"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HP (H4V78ES) Compaq Elite 8300 CMT Core i5-3470/ 4GB / 500GB/ DVDRW /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кл</w:t>
            </w:r>
            <w:proofErr w:type="spellEnd"/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.+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мышь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/ TPM/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u w:val="single"/>
                <w:lang w:val="en-US" w:eastAsia="ru-RU"/>
              </w:rPr>
              <w:t>Free DOS/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в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корпусе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Convertible Minitower/24"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ЖК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монитор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Samsung S24C450DW/Win7 Pro 32&amp;64 Box</w:t>
            </w:r>
            <w:r w:rsidRPr="00DD0A3D">
              <w:rPr>
                <w:rFonts w:ascii="Times New Roman" w:eastAsia="Calibri" w:hAnsi="Times New Roman"/>
                <w:b/>
                <w:color w:val="000000"/>
                <w:sz w:val="18"/>
                <w:szCs w:val="18"/>
                <w:lang w:val="en-US" w:eastAsia="ru-RU"/>
              </w:rPr>
              <w:t xml:space="preserve">.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В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составе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: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val="en-US" w:eastAsia="ru-RU"/>
              </w:rPr>
            </w:pP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val="en-US"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val="en-US" w:eastAsia="ru-RU"/>
              </w:rPr>
              <w:t xml:space="preserve"> 1. </w:t>
            </w: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Системный</w:t>
            </w: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блок</w:t>
            </w: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val="en-US" w:eastAsia="ru-RU"/>
              </w:rPr>
              <w:t>(H4V78ES) - HP Compaq Elite 8300 CMT Core i5-3470/ 4GB / 500GB/ DVDRW /</w:t>
            </w:r>
            <w:proofErr w:type="spellStart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кл</w:t>
            </w:r>
            <w:proofErr w:type="spellEnd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val="en-US" w:eastAsia="ru-RU"/>
              </w:rPr>
              <w:t>.+</w:t>
            </w: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мышь</w:t>
            </w: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val="en-US" w:eastAsia="ru-RU"/>
              </w:rPr>
              <w:t xml:space="preserve"> / TPM/ Free DOS/</w:t>
            </w: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в</w:t>
            </w: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корпусе</w:t>
            </w: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val="en-US" w:eastAsia="ru-RU"/>
              </w:rPr>
              <w:t xml:space="preserve"> Convertible Minitower: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 xml:space="preserve">- без модуля </w:t>
            </w:r>
            <w:proofErr w:type="spellStart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Wi-Fi</w:t>
            </w:r>
            <w:proofErr w:type="spellEnd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-</w:t>
            </w:r>
            <w:proofErr w:type="gramStart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предустановленная</w:t>
            </w:r>
            <w:proofErr w:type="gramEnd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 xml:space="preserve"> ОС – </w:t>
            </w:r>
            <w:proofErr w:type="spellStart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FreeDos</w:t>
            </w:r>
            <w:proofErr w:type="spellEnd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val="en-US"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val="en-US" w:eastAsia="ru-RU"/>
              </w:rPr>
              <w:t>-</w:t>
            </w: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процессор</w:t>
            </w: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val="en-US" w:eastAsia="ru-RU"/>
              </w:rPr>
              <w:t xml:space="preserve"> Intel Core  i5 -3.2 </w:t>
            </w: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ГГц</w:t>
            </w: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val="en-US"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val="en-US"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val="en-US" w:eastAsia="ru-RU"/>
              </w:rPr>
              <w:t>-</w:t>
            </w: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число</w:t>
            </w: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ядер</w:t>
            </w: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val="en-US" w:eastAsia="ru-RU"/>
              </w:rPr>
              <w:t xml:space="preserve"> – 4; 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val="en-US"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val="en-US" w:eastAsia="ru-RU"/>
              </w:rPr>
              <w:t xml:space="preserve">- </w:t>
            </w: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чипсет</w:t>
            </w: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val="en-US" w:eastAsia="ru-RU"/>
              </w:rPr>
              <w:t xml:space="preserve"> Intel Q77 Express;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-  Объем оперативной памяти  - 4GB;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-  Технология оперативной памяти  - DDR3;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-  Объем HDD - 500GB;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- Кэш L2 - 1MB;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- Кэш L3 - 6MB;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 xml:space="preserve">-  Модель видеокарты - HD </w:t>
            </w:r>
            <w:proofErr w:type="spellStart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Graphics</w:t>
            </w:r>
            <w:proofErr w:type="spellEnd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 xml:space="preserve"> 2500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 xml:space="preserve">-  Производитель видеокарты – </w:t>
            </w:r>
            <w:proofErr w:type="spellStart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Intel</w:t>
            </w:r>
            <w:proofErr w:type="spellEnd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 xml:space="preserve">Корпус </w:t>
            </w:r>
            <w:proofErr w:type="spellStart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Convertible</w:t>
            </w:r>
            <w:proofErr w:type="spellEnd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Minitower</w:t>
            </w:r>
            <w:proofErr w:type="spellEnd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-  Тип корпуса – вертикальный;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На передней панели: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 xml:space="preserve">-кнопка </w:t>
            </w:r>
            <w:proofErr w:type="spellStart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Start-вертикальноко</w:t>
            </w:r>
            <w:proofErr w:type="spellEnd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 xml:space="preserve"> исполнения;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 xml:space="preserve">-отсеков </w:t>
            </w:r>
            <w:smartTag w:uri="urn:schemas-microsoft-com:office:smarttags" w:element="metricconverter">
              <w:smartTagPr>
                <w:attr w:name="ProductID" w:val="5.25”"/>
              </w:smartTagPr>
              <w:r w:rsidRPr="00DD0A3D">
                <w:rPr>
                  <w:rFonts w:ascii="Times New Roman" w:eastAsia="Calibri" w:hAnsi="Times New Roman"/>
                  <w:iCs/>
                  <w:color w:val="000000"/>
                  <w:sz w:val="18"/>
                  <w:szCs w:val="18"/>
                  <w:lang w:eastAsia="ru-RU"/>
                </w:rPr>
                <w:t>5.25”</w:t>
              </w:r>
            </w:smartTag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 xml:space="preserve">  - 2шт. (</w:t>
            </w:r>
            <w:proofErr w:type="gramStart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горизонтальное</w:t>
            </w:r>
            <w:proofErr w:type="gramEnd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 xml:space="preserve"> исп.);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 xml:space="preserve">-отсек </w:t>
            </w:r>
            <w:smartTag w:uri="urn:schemas-microsoft-com:office:smarttags" w:element="metricconverter">
              <w:smartTagPr>
                <w:attr w:name="ProductID" w:val="3.5”"/>
              </w:smartTagPr>
              <w:r w:rsidRPr="00DD0A3D">
                <w:rPr>
                  <w:rFonts w:ascii="Times New Roman" w:eastAsia="Calibri" w:hAnsi="Times New Roman"/>
                  <w:iCs/>
                  <w:color w:val="000000"/>
                  <w:sz w:val="18"/>
                  <w:szCs w:val="18"/>
                  <w:lang w:eastAsia="ru-RU"/>
                </w:rPr>
                <w:t>3.5”</w:t>
              </w:r>
            </w:smartTag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 xml:space="preserve"> -1 шт. (</w:t>
            </w:r>
            <w:proofErr w:type="gramStart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горизонтальное</w:t>
            </w:r>
            <w:proofErr w:type="gramEnd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 xml:space="preserve">  исп.);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- разъемов USB 2.0 – 2;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- разъемов USB 3.0 – 2;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 xml:space="preserve">Расположение USB разъемов в один </w:t>
            </w:r>
            <w:proofErr w:type="gramStart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ряд-вертикальное</w:t>
            </w:r>
            <w:proofErr w:type="gramEnd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.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-разъем наушники - 1шт.;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-разъем микрофон - 1шт.;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-  Привод- DVD±RW;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- вертикальные щели системы вентиляции (H=3:4)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На задней панели: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 xml:space="preserve">- разъемы- </w:t>
            </w: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val="en-US" w:eastAsia="ru-RU"/>
              </w:rPr>
              <w:t>VGA</w:t>
            </w: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br/>
            </w:r>
            <w:proofErr w:type="spellStart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val="en-US" w:eastAsia="ru-RU"/>
              </w:rPr>
              <w:lastRenderedPageBreak/>
              <w:t>DisplayPort</w:t>
            </w:r>
            <w:proofErr w:type="spellEnd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br/>
              <w:t xml:space="preserve"> </w:t>
            </w: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val="en-US" w:eastAsia="ru-RU"/>
              </w:rPr>
              <w:t>COM</w:t>
            </w: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-порт (</w:t>
            </w: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val="en-US" w:eastAsia="ru-RU"/>
              </w:rPr>
              <w:t>RS</w:t>
            </w: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-232)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val="en-US" w:eastAsia="ru-RU"/>
              </w:rPr>
              <w:t>USB</w:t>
            </w: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 xml:space="preserve"> 2.0 – 4 </w:t>
            </w:r>
            <w:proofErr w:type="gramStart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шт.;</w:t>
            </w:r>
            <w:proofErr w:type="gramEnd"/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val="en-US" w:eastAsia="ru-RU"/>
              </w:rPr>
              <w:t>USB</w:t>
            </w: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 xml:space="preserve"> 3.0 – 2 </w:t>
            </w:r>
            <w:proofErr w:type="gramStart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шт.;</w:t>
            </w:r>
            <w:proofErr w:type="gramEnd"/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val="en-US" w:eastAsia="ru-RU"/>
              </w:rPr>
              <w:t>PS</w:t>
            </w: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 xml:space="preserve">/2 – 2 </w:t>
            </w:r>
            <w:proofErr w:type="gramStart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шт.;</w:t>
            </w:r>
            <w:proofErr w:type="gramEnd"/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 xml:space="preserve">- сеть - LAN; </w:t>
            </w:r>
            <w:proofErr w:type="spellStart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Ethernet</w:t>
            </w:r>
            <w:proofErr w:type="spellEnd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 xml:space="preserve"> RJ-45</w:t>
            </w:r>
            <w:proofErr w:type="gramStart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 xml:space="preserve"> ;</w:t>
            </w:r>
            <w:proofErr w:type="gramEnd"/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 xml:space="preserve">-  Скорость </w:t>
            </w:r>
            <w:proofErr w:type="spellStart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Ethernet</w:t>
            </w:r>
            <w:proofErr w:type="spellEnd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-подключения - 10/100/1000;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 xml:space="preserve">- Внутренних отсеков </w:t>
            </w:r>
            <w:smartTag w:uri="urn:schemas-microsoft-com:office:smarttags" w:element="metricconverter">
              <w:smartTagPr>
                <w:attr w:name="ProductID" w:val="3.5”"/>
              </w:smartTagPr>
              <w:r w:rsidRPr="00DD0A3D">
                <w:rPr>
                  <w:rFonts w:ascii="Times New Roman" w:eastAsia="Calibri" w:hAnsi="Times New Roman"/>
                  <w:iCs/>
                  <w:color w:val="000000"/>
                  <w:sz w:val="18"/>
                  <w:szCs w:val="18"/>
                  <w:lang w:eastAsia="ru-RU"/>
                </w:rPr>
                <w:t>3.5”</w:t>
              </w:r>
            </w:smartTag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 xml:space="preserve"> - 3 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Системные разъемы: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-PCI – 3 шт.;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 xml:space="preserve">- PCI </w:t>
            </w:r>
            <w:proofErr w:type="spellStart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Express</w:t>
            </w:r>
            <w:proofErr w:type="spellEnd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 xml:space="preserve"> x16 понижение до x 4;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val="en-US"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val="en-US" w:eastAsia="ru-RU"/>
              </w:rPr>
              <w:t>- PCI Express x16;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val="en-US"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val="en-US" w:eastAsia="ru-RU"/>
              </w:rPr>
              <w:t>-PCI Express x1;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-датчик наличия защитной панели;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-</w:t>
            </w:r>
            <w:proofErr w:type="spellStart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sata</w:t>
            </w:r>
            <w:proofErr w:type="spellEnd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 xml:space="preserve"> 2.0 – 2;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-</w:t>
            </w:r>
            <w:proofErr w:type="spellStart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sata</w:t>
            </w:r>
            <w:proofErr w:type="spellEnd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 xml:space="preserve"> 3.0 – 2;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-</w:t>
            </w:r>
            <w:proofErr w:type="spellStart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eSATA</w:t>
            </w:r>
            <w:proofErr w:type="spellEnd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 xml:space="preserve"> – 1;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-USB (</w:t>
            </w:r>
            <w:proofErr w:type="spellStart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Media</w:t>
            </w:r>
            <w:proofErr w:type="spellEnd"/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- параллельный порт;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- последовательный порт;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- число слотов/тип DIMM/DDR3  – 4 шт.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Габариты корпуса: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 xml:space="preserve">-Длина - </w:t>
            </w:r>
            <w:smartTag w:uri="urn:schemas-microsoft-com:office:smarttags" w:element="metricconverter">
              <w:smartTagPr>
                <w:attr w:name="ProductID" w:val="448 мм"/>
              </w:smartTagPr>
              <w:r w:rsidRPr="00DD0A3D">
                <w:rPr>
                  <w:rFonts w:ascii="Times New Roman" w:eastAsia="Calibri" w:hAnsi="Times New Roman"/>
                  <w:iCs/>
                  <w:color w:val="000000"/>
                  <w:sz w:val="18"/>
                  <w:szCs w:val="18"/>
                  <w:lang w:eastAsia="ru-RU"/>
                </w:rPr>
                <w:t>448 мм</w:t>
              </w:r>
            </w:smartTag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 xml:space="preserve">; Высота - </w:t>
            </w:r>
            <w:smartTag w:uri="urn:schemas-microsoft-com:office:smarttags" w:element="metricconverter">
              <w:smartTagPr>
                <w:attr w:name="ProductID" w:val="445 мм"/>
              </w:smartTagPr>
              <w:r w:rsidRPr="00DD0A3D">
                <w:rPr>
                  <w:rFonts w:ascii="Times New Roman" w:eastAsia="Calibri" w:hAnsi="Times New Roman"/>
                  <w:iCs/>
                  <w:color w:val="000000"/>
                  <w:sz w:val="18"/>
                  <w:szCs w:val="18"/>
                  <w:lang w:eastAsia="ru-RU"/>
                </w:rPr>
                <w:t>445 мм</w:t>
              </w:r>
            </w:smartTag>
            <w:r w:rsidRPr="00DD0A3D">
              <w:rPr>
                <w:rFonts w:ascii="Times New Roman" w:eastAsia="Calibri" w:hAnsi="Times New Roman"/>
                <w:iCs/>
                <w:color w:val="000000"/>
                <w:sz w:val="18"/>
                <w:szCs w:val="18"/>
                <w:lang w:eastAsia="ru-RU"/>
              </w:rPr>
              <w:t>; Ширина-178мм; Вес-</w:t>
            </w:r>
            <w:smartTag w:uri="urn:schemas-microsoft-com:office:smarttags" w:element="metricconverter">
              <w:smartTagPr>
                <w:attr w:name="ProductID" w:val="11.2 кг"/>
              </w:smartTagPr>
              <w:r w:rsidRPr="00DD0A3D">
                <w:rPr>
                  <w:rFonts w:ascii="Times New Roman" w:eastAsia="Calibri" w:hAnsi="Times New Roman"/>
                  <w:iCs/>
                  <w:color w:val="000000"/>
                  <w:sz w:val="18"/>
                  <w:szCs w:val="18"/>
                  <w:lang w:eastAsia="ru-RU"/>
                </w:rPr>
                <w:t>11.</w:t>
              </w: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2 кг</w:t>
              </w:r>
            </w:smartTag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2. Лицензионное программное обеспечение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Microsoft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Windows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7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Профессиональная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32&amp;64-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bit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Рус (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BOX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):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 Тип лицензии –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BOX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Модель - &lt;FQC-05347 / 00265 &gt;;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-комплект - лицензия, оригинальный установочный диск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DVD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product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key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, коробка;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интерфейс – русскоязычный;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Разрядность ОС -  32-bit, 64-bit.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3. Монитор 24" ЖК монитор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Samsung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S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24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C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450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DW</w:t>
            </w:r>
            <w:r w:rsidRPr="00DD0A3D">
              <w:rPr>
                <w:rFonts w:ascii="Times New Roman" w:eastAsia="Calibri" w:hAnsi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с поворотом экрана (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LCD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Wide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, 1920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x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1200,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D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Sub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DVI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DP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USB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2.0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Hub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)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цвет-черный</w:t>
            </w:r>
            <w:proofErr w:type="gramEnd"/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-Комплект поставки - кабель питания, кабель VGA, кабель USB, CD-диск;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 Глубина цвета матрицы -6 бит/цвет +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Hi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-FRC (16.7 млн. цветов);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-Яркость матрицы -250 кд/м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2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-Контрастность LCD-матрицы-1000:1 – статическая;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-Время отклика-5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мс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-Формат матрицы-16:10;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-Разрешение экрана-1920 x 1200;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-Угол обзора LCD-матрицы-170° по горизонтали, 160° по вертикали;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-Диагональ-24" (</w:t>
            </w:r>
            <w:smartTag w:uri="urn:schemas-microsoft-com:office:smarttags" w:element="metricconverter">
              <w:smartTagPr>
                <w:attr w:name="ProductID" w:val="61 см"/>
              </w:smartTagP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61 см</w:t>
              </w:r>
            </w:smartTag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-Тип LCD-матрицы-</w:t>
            </w:r>
            <w:hyperlink r:id="rId5" w:history="1">
              <w:r w:rsidRPr="00DD0A3D">
                <w:rPr>
                  <w:rFonts w:ascii="Times New Roman" w:eastAsia="Calibri" w:hAnsi="Times New Roman"/>
                  <w:sz w:val="18"/>
                  <w:szCs w:val="18"/>
                  <w:u w:val="single"/>
                  <w:lang w:eastAsia="ru-RU"/>
                </w:rPr>
                <w:t>TN</w:t>
              </w:r>
            </w:hyperlink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-Подсветка LCD-матрицы-Светодиодная (LED) подсветка;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-Поверхность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экрана-Матовая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-Интерфейс монитора-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DVI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, VGA (15-пиновый коннектор D-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sub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), </w:t>
            </w:r>
            <w:hyperlink r:id="rId6" w:history="1">
              <w:proofErr w:type="spellStart"/>
              <w:r w:rsidRPr="00DD0A3D">
                <w:rPr>
                  <w:rFonts w:ascii="Times New Roman" w:eastAsia="Calibri" w:hAnsi="Times New Roman"/>
                  <w:sz w:val="18"/>
                  <w:szCs w:val="18"/>
                  <w:u w:val="single"/>
                  <w:lang w:eastAsia="ru-RU"/>
                </w:rPr>
                <w:t>DisplayPort</w:t>
              </w:r>
              <w:proofErr w:type="spellEnd"/>
            </w:hyperlink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-Профили коррекции изображения-</w:t>
            </w:r>
            <w:proofErr w:type="spellStart"/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MagicBright</w:t>
            </w:r>
            <w:proofErr w:type="spellEnd"/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3 (режим динамической контрастности);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USB-концентратор монитора-2 порта USB 2.0;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Управление-Механические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кнопки;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-Регулировка положения экрана-</w:t>
            </w:r>
            <w:proofErr w:type="spellStart"/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Pivot</w:t>
            </w:r>
            <w:proofErr w:type="spellEnd"/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/Высота/Наклон/Поворот влево-вправо (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swivel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-Поворот экрана на 90°;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-Изменение высоты экрана-</w:t>
            </w:r>
            <w:smartTag w:uri="urn:schemas-microsoft-com:office:smarttags" w:element="metricconverter">
              <w:smartTagPr>
                <w:attr w:name="ProductID" w:val="130 мм"/>
              </w:smartTagP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130 мм</w:t>
              </w:r>
            </w:smartTag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-Углы поворота относительно подставки-±45°;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-Блок питания монитора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–В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строенный;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-Крепление монитора к стене-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VESA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100 x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100 мм</w:t>
              </w:r>
            </w:smartTag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-Слот для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Kensington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Lock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-Размеры (ширина x высота x глубина)- 555 x 387 x </w:t>
            </w:r>
            <w:smartTag w:uri="urn:schemas-microsoft-com:office:smarttags" w:element="metricconverter">
              <w:smartTagPr>
                <w:attr w:name="ProductID" w:val="224 мм"/>
              </w:smartTagP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224 мм</w:t>
              </w:r>
            </w:smartTag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- 555 x 517 x </w:t>
            </w:r>
            <w:smartTag w:uri="urn:schemas-microsoft-com:office:smarttags" w:element="metricconverter">
              <w:smartTagPr>
                <w:attr w:name="ProductID" w:val="224 мм"/>
              </w:smartTagP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224 мм</w:t>
              </w:r>
            </w:smartTag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с подставкой, 555 x 359 x </w:t>
            </w:r>
            <w:smartTag w:uri="urn:schemas-microsoft-com:office:smarttags" w:element="metricconverter">
              <w:smartTagPr>
                <w:attr w:name="ProductID" w:val="54 мм"/>
              </w:smartTagP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54 мм</w:t>
              </w:r>
            </w:smartTag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без подставки;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smartTag w:uri="urn:schemas-microsoft-com:office:smarttags" w:element="metricconverter">
              <w:smartTagPr>
                <w:attr w:name="ProductID" w:val="-5.1 кг"/>
              </w:smartTagP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-5.1 кг</w:t>
              </w:r>
            </w:smartTag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- с подставкой.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4. Сетевой фильтр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APC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Surge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Arrest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PH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6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T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3-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RS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&lt; 2.4м&gt;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- 6 розеток, защита телефонной линии, 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-3 розетки - находятся под напряжением постоянно, независимо от положения (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On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или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Off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) выключателя питания,  для устройств, настройки которых сбиваются при отключении питания.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5. Клавиатура BTC 5211A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u w:val="single"/>
                <w:lang w:eastAsia="ru-RU"/>
              </w:rPr>
              <w:t>&lt; PS / 2&gt;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104КЛ 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Цвет - БЕЛЫЙ 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Цвет клавиш клавиатуры -  Белый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Enter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-Большой (Г-образный)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Интерфейс - PS/2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Цвет русских букв - Красные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Цвет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латинских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букв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–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Черные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.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</w:pP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6.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Коврик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для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мыши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Nova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MicrOptic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+ Pro 4000dpi (special for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optical&amp;laser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mouse)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sz w:val="18"/>
                <w:szCs w:val="18"/>
                <w:lang w:eastAsia="ru-RU"/>
              </w:rPr>
              <w:lastRenderedPageBreak/>
              <w:t>Не предусмотрено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sz w:val="18"/>
                <w:szCs w:val="18"/>
                <w:lang w:eastAsia="ru-RU"/>
              </w:rPr>
              <w:t>Состав:</w:t>
            </w:r>
          </w:p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sz w:val="18"/>
                <w:szCs w:val="18"/>
                <w:lang w:eastAsia="ru-RU"/>
              </w:rPr>
              <w:t>Системный блок – 1 шт.</w:t>
            </w:r>
          </w:p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sz w:val="18"/>
                <w:szCs w:val="18"/>
                <w:lang w:eastAsia="ru-RU"/>
              </w:rPr>
              <w:t>Монитор – 1 шт.</w:t>
            </w:r>
          </w:p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sz w:val="18"/>
                <w:szCs w:val="18"/>
                <w:lang w:eastAsia="ru-RU"/>
              </w:rPr>
              <w:t>Клавиатура  + Мышь – 1 шт.</w:t>
            </w:r>
          </w:p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sz w:val="18"/>
                <w:szCs w:val="18"/>
                <w:lang w:eastAsia="ru-RU"/>
              </w:rPr>
              <w:t>Коврик для мыши – 1 шт.</w:t>
            </w:r>
          </w:p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sz w:val="18"/>
                <w:szCs w:val="18"/>
                <w:lang w:eastAsia="ru-RU"/>
              </w:rPr>
              <w:t>Сетевой фильтр – 1 шт.</w:t>
            </w:r>
          </w:p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sz w:val="18"/>
                <w:szCs w:val="18"/>
                <w:lang w:eastAsia="ru-RU"/>
              </w:rPr>
              <w:t>Программное обеспечение – 1 шт.</w:t>
            </w:r>
          </w:p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sz w:val="18"/>
                <w:szCs w:val="18"/>
                <w:lang w:eastAsia="ru-RU"/>
              </w:rPr>
              <w:t>22 декабря 2014 года. Возможна досрочная поставка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sz w:val="18"/>
                <w:szCs w:val="18"/>
                <w:lang w:eastAsia="ru-RU"/>
              </w:rPr>
              <w:t>Срок гарантийного обслуживания на оборудование составляет 36 месяцев с момента поставки товара Покупателю.</w:t>
            </w:r>
          </w:p>
        </w:tc>
      </w:tr>
      <w:tr w:rsidR="00F82513" w:rsidRPr="00DD0A3D" w:rsidTr="00FE6B5F">
        <w:trPr>
          <w:trHeight w:val="69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lastRenderedPageBreak/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sz w:val="18"/>
                <w:szCs w:val="18"/>
                <w:lang w:eastAsia="ru-RU"/>
              </w:rPr>
              <w:t>Сканер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Epson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WorkForce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DS-6500 (CCD, A4 Color, 1200dpi, USB2.0, DADF)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автоподача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: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-скорость 25 стр./мин или 50 изображений в минуту,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-производительность в потоковом режиме со скоростью до 50 изображений в минуту в двустороннем режиме;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Совместимость- PC, MAC;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-источник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света-светодиодная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лампа (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White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LED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-наличие технологии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ReadyScan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LED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-нагрузк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а(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максимальная)-3000 сканирований в день;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u w:val="single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Податчик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оригиналов ADF-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u w:val="single"/>
                <w:lang w:eastAsia="ru-RU"/>
              </w:rPr>
              <w:t>Двусторонний;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 Емкость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податчика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оригиналов (ADF)- 100 листов;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 оптическое разрешение сканера- 1200 x 1200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dpi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bCs/>
                <w:color w:val="000000"/>
                <w:sz w:val="18"/>
                <w:szCs w:val="18"/>
                <w:lang w:eastAsia="ru-RU"/>
              </w:rPr>
              <w:t>-Разрешение (улучшенное)-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9600x9600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dpi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ab/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 формат оригинала –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A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4;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-матрица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CCD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lastRenderedPageBreak/>
              <w:t>-глубина цвета (48 бит на входе, 24 бита на выходе);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-область сканировани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я(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максимальная) - 216 x </w:t>
            </w:r>
            <w:smartTag w:uri="urn:schemas-microsoft-com:office:smarttags" w:element="metricconverter">
              <w:smartTagPr>
                <w:attr w:name="ProductID" w:val="1016 мм"/>
              </w:smartTagP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1016 мм</w:t>
              </w:r>
            </w:smartTag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-интерфейс- USB 2.0;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-поддержка ОС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Windows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7,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Windows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Vista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Windows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XP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MAC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OS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X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 Формат файла сканирования -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PEG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TIFF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multi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TIFF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PDF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PDF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secure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PDF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PDF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/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A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Поддержка стандартов- ISIS, TWAIN, WIA;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Ультразвуковой датчик для определения скрепленных страниц;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br/>
              <w:t>- Функция усиления цвета, улучшения текста, повышения резкости, удаления растра;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br/>
              <w:t>- Автоматическое устранение перекоса и подгон до нужного формата;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Потребление энергии - 44,5 Вт при работе; в режиме ожидания- 2 Вт;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-размеры 495 x 217 x </w:t>
            </w:r>
            <w:smartTag w:uri="urn:schemas-microsoft-com:office:smarttags" w:element="metricconverter">
              <w:smartTagPr>
                <w:attr w:name="ProductID" w:val="360 мм"/>
              </w:smartTagP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360 мм</w:t>
              </w:r>
            </w:smartTag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Оригинальный Диск с ПО, кабель питания, USB-кабель;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ПО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в комплекте: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ABBYY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Fine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Reader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Sprint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(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Win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ver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8.0/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Mac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ver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9.0),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Epson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Document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Capture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Pro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(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Win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),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Epson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lastRenderedPageBreak/>
              <w:t>Scan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</w:tr>
      <w:tr w:rsidR="00F82513" w:rsidRPr="00DD0A3D" w:rsidTr="00FE6B5F">
        <w:trPr>
          <w:trHeight w:val="225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val="en-US" w:eastAsia="ru-RU"/>
              </w:rPr>
              <w:lastRenderedPageBreak/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sz w:val="18"/>
                <w:szCs w:val="18"/>
                <w:lang w:eastAsia="ru-RU"/>
              </w:rPr>
              <w:t>Монитор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24" ЖК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Samsung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S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24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C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450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DW</w:t>
            </w:r>
            <w:r w:rsidRPr="00DD0A3D">
              <w:rPr>
                <w:rFonts w:ascii="Times New Roman" w:eastAsia="Calibri" w:hAnsi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с поворотом экрана (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LCD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Wide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, 1920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x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1200,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D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Sub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DVI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DP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USB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2.0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Hub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)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цвет-черный</w:t>
            </w:r>
            <w:proofErr w:type="gramEnd"/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 Глубина цвета матрицы -6 бит/цвет +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Hi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-FRC (16.7 млн. цветов);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-Яркость матрицы -250 кд/м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2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-Контрастность LCD-матрицы-1000:1 – статическая;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-Время отклика-5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мс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-Формат матрицы-16:10;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-Разрешение экрана-1920 x 1200;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-Угол обзора LCD-матрицы-170° по горизонтали, 160° по вертикали;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-Диагональ-24" (</w:t>
            </w:r>
            <w:smartTag w:uri="urn:schemas-microsoft-com:office:smarttags" w:element="metricconverter">
              <w:smartTagPr>
                <w:attr w:name="ProductID" w:val="61 см"/>
              </w:smartTagP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61 см</w:t>
              </w:r>
            </w:smartTag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-Тип LCD-матрицы-</w:t>
            </w:r>
            <w:hyperlink r:id="rId7" w:history="1">
              <w:r w:rsidRPr="00DD0A3D">
                <w:rPr>
                  <w:rFonts w:ascii="Times New Roman" w:eastAsia="Calibri" w:hAnsi="Times New Roman"/>
                  <w:sz w:val="18"/>
                  <w:szCs w:val="18"/>
                  <w:u w:val="single"/>
                  <w:lang w:eastAsia="ru-RU"/>
                </w:rPr>
                <w:t>TN</w:t>
              </w:r>
            </w:hyperlink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-Подсветка LCD-матрицы-Светодиодная (LED) подсветка;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-Поверхность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экрана-Матовая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-Интерфейс монитора-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DVI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, VGA (15-пиновый коннектор D-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sub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), </w:t>
            </w:r>
            <w:hyperlink r:id="rId8" w:history="1">
              <w:proofErr w:type="spellStart"/>
              <w:r w:rsidRPr="00DD0A3D">
                <w:rPr>
                  <w:rFonts w:ascii="Times New Roman" w:eastAsia="Calibri" w:hAnsi="Times New Roman"/>
                  <w:sz w:val="18"/>
                  <w:szCs w:val="18"/>
                  <w:u w:val="single"/>
                  <w:lang w:eastAsia="ru-RU"/>
                </w:rPr>
                <w:t>DisplayPort</w:t>
              </w:r>
              <w:proofErr w:type="spellEnd"/>
            </w:hyperlink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-Профили коррекции изображения-</w:t>
            </w:r>
            <w:proofErr w:type="spellStart"/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MagicBright</w:t>
            </w:r>
            <w:proofErr w:type="spellEnd"/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3 (режим динамической контрастности);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USB-концентратор монитора-2 порта USB 2.0;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Управление-Механические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кнопки;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-Регулировка положения экрана-</w:t>
            </w:r>
            <w:proofErr w:type="spellStart"/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Pivot</w:t>
            </w:r>
            <w:proofErr w:type="spellEnd"/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/Высота/Наклон/Поворот влево-вправо (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swivel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-Поворот экрана на 90°;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-Изменение высоты экрана-</w:t>
            </w:r>
            <w:smartTag w:uri="urn:schemas-microsoft-com:office:smarttags" w:element="metricconverter">
              <w:smartTagPr>
                <w:attr w:name="ProductID" w:val="130 мм"/>
              </w:smartTagP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130 мм</w:t>
              </w:r>
            </w:smartTag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-Углы поворота относительно подставки-±45°;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-Блок питания монитора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–В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строенный;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-Крепление монитора к стене-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VESA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100 x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100 мм</w:t>
              </w:r>
            </w:smartTag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-Слот для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Kensington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Lock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-Размеры (ширина x высота x глубина)- 555 x 387 x </w:t>
            </w:r>
            <w:smartTag w:uri="urn:schemas-microsoft-com:office:smarttags" w:element="metricconverter">
              <w:smartTagPr>
                <w:attr w:name="ProductID" w:val="224 мм"/>
              </w:smartTagP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224 мм</w:t>
              </w:r>
            </w:smartTag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- 555 x 517 x </w:t>
            </w:r>
            <w:smartTag w:uri="urn:schemas-microsoft-com:office:smarttags" w:element="metricconverter">
              <w:smartTagPr>
                <w:attr w:name="ProductID" w:val="224 мм"/>
              </w:smartTagP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224 мм</w:t>
              </w:r>
            </w:smartTag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с подставкой, 555 x 359 x </w:t>
            </w:r>
            <w:smartTag w:uri="urn:schemas-microsoft-com:office:smarttags" w:element="metricconverter">
              <w:smartTagPr>
                <w:attr w:name="ProductID" w:val="54 мм"/>
              </w:smartTagP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54 мм</w:t>
              </w:r>
            </w:smartTag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без подставки;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smartTag w:uri="urn:schemas-microsoft-com:office:smarttags" w:element="metricconverter">
              <w:smartTagPr>
                <w:attr w:name="ProductID" w:val="-5.1 кг"/>
              </w:smartTagP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-5.1 кг</w:t>
              </w:r>
            </w:smartTag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- с подставкой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Кабель питания, кабель VGA, кабель USB, CD-диск</w:t>
            </w:r>
          </w:p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</w:tr>
      <w:tr w:rsidR="00F82513" w:rsidRPr="00DD0A3D" w:rsidTr="00FE6B5F">
        <w:trPr>
          <w:trHeight w:val="225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lastRenderedPageBreak/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sz w:val="18"/>
                <w:szCs w:val="18"/>
                <w:lang w:eastAsia="ru-RU"/>
              </w:rPr>
              <w:t>Многофункциональное устройство (Копир/Сканер/Принтер)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Canon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iR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-2520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i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&lt; 3796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B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004&gt; (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A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3, 512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Mb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20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стр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/ мин,  двусторонняя печать,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DADF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–потоковая автоподача,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USB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2.0, сетевой):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-Процессор-400 МГц,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Canon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Custom</w:t>
            </w:r>
            <w:proofErr w:type="spellEnd"/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-Память принтера/МФУ-512 Мб;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-Интерфейс-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USB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2.0, RJ-45;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-Сетевой интерфейс-10/100 Мбит/сек;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-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Порты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-RJ-45, USB 2.0 Type B;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-Плотность оригиналов, подаваемых через ADF-50 - 128 г/м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2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для двусторонних оригиналов, 37 - 128 г/м2 для односторонних оригиналов;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-ADF (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податчик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оригиналов)-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Двусторонний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-Емкость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податчика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бумаги-250;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-Емкость многоцелевого лотка/лотка ручной подачи-100 листов A4, A4R, A5, 80 г/м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2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или 50 листов A3, 80 г/м2;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-Емкость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податчика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оригиналов (ADF)- 50 листов;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-Обработка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отпечатков-Укладчик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со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степлером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. Емкость: A4: 1000 листов (или </w:t>
            </w:r>
            <w:smartTag w:uri="urn:schemas-microsoft-com:office:smarttags" w:element="metricconverter">
              <w:smartTagPr>
                <w:attr w:name="ProductID" w:val="125 мм"/>
              </w:smartTagP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125 мм</w:t>
              </w:r>
            </w:smartTag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в высоту), A3: 500 листов (или </w:t>
            </w:r>
            <w:smartTag w:uri="urn:schemas-microsoft-com:office:smarttags" w:element="metricconverter">
              <w:smartTagPr>
                <w:attr w:name="ProductID" w:val="62.5 мм"/>
              </w:smartTagP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62.5 мм</w:t>
              </w:r>
            </w:smartTag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в высоту). Позиции сшивания: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угловое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, двойное. Ресурс сшивания: 50 листов x 30 комплектов (A4), 30 листов x 15 комплектов (A3);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-Плотность бумаги-64 - 90 г/м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2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-Плотность бумаги для многоцелевого лотка/ручной подачи-64 - 128 г/м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2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-Плотность бумаги для двусторонней печати-64 - 80 г/м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2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-Максимальная плотность бумаги-128 г/м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2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Duplex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unit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(модуль двусторонней печати);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-Двустороннее копирование;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-Разрешение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ч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/б печати-600 x 600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dpi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1200 x 1200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dpi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(только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UFRll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-LT);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-Язык описания страниц-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PCL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5e, эмуляция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PostScript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Level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3 (приобретается дополнительно);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-Хост-печать-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UFR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-II LT;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-Макс. скорость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ч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/б копирования-15 стр./мин. (A3), 20 стр./мин. (A4);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-Максимальное кол-во копий-999;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-Диапазон масштабирования-25 - 400%.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Фиксированное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: 25%, 50%, 70%, 100%, 141%, 200%, 400%;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--Двустороннее сканирование;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-Скорость сканирования-A4, 300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dpi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ч/б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или цветной режим: 25/13 изображений/мин.;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-Формат файла сканирования-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TIFF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, JPEG, PDF, PDF с максимальным сжатием, PDF с возможностью поиска (с помощью дополнительно приобретаемого комплекта для PDF с возможностью поиска C1);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-Тип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расходных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материалов-онер+барабан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-Тонер черныйC-EXV33 (2785B002; черный);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-Барабан-C-EXV33 (2772B003);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-Ресурс тонера-14600 страниц А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4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-Разрешение копирования-600 x 600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dpi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-Первая копия-6.4 секунды;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-Блок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питания-встроенный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-Время прогрева-30 секунд;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-Совместимость-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TWAIN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-Поддержка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ОС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PCL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: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Windows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2000,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Windows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XP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Windows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Server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2003,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Windows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Vista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Windows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Server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2008,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Windows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7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br/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UFRII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LT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: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Windows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2000,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Windows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XP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Windows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Server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2003,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Windows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Vista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Windows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Server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2008,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Windows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7,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Mac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OS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X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(версия 10.4 или более новая),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Linux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-Размеры (ширина x высота x глубина)- 565 x 689 x </w:t>
            </w:r>
            <w:smartTag w:uri="urn:schemas-microsoft-com:office:smarttags" w:element="metricconverter">
              <w:smartTagPr>
                <w:attr w:name="ProductID" w:val="896 мм"/>
              </w:smartTagP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896 мм</w:t>
              </w:r>
            </w:smartTag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Барабан, диски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с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ПО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, документация, сетевой кабель, тонер черный C-EXV33 (2785B002)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</w:tr>
      <w:tr w:rsidR="00F82513" w:rsidRPr="00DD0A3D" w:rsidTr="00FE6B5F">
        <w:trPr>
          <w:trHeight w:val="225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lastRenderedPageBreak/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sz w:val="18"/>
                <w:szCs w:val="18"/>
                <w:lang w:eastAsia="ru-RU"/>
              </w:rPr>
              <w:t>Принтер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А3 -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HP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LaserJet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Enterprise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700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M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712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dn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&lt;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CF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236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A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&gt; (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A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3, 40стр / мин, 512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Mb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LCD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USB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2.0,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сетевой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, двусторонняя печать):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-Процессор- 800 МГц;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Память принтера/МФУ- 512 Мб; расширяется до 1 Гб модулем CE483A 144-pin x32 DDR2 DI;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ЖК-дисплей- 2" (</w:t>
            </w:r>
            <w:smartTag w:uri="urn:schemas-microsoft-com:office:smarttags" w:element="metricconverter">
              <w:smartTagPr>
                <w:attr w:name="ProductID" w:val="5.08 см"/>
              </w:smartTagP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5.08 см</w:t>
              </w:r>
            </w:smartTag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); 4-строчный; цветной;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Интерфейс- USB 2.0, RJ-45;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 Управление-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HP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Web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Jetadmin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HP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Utility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(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Mac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-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Порты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- RJ-45, USB 2.0 Type A, USB 2.0 Type B;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 Формат печатных носителей- A3 (297 x </w:t>
            </w:r>
            <w:smartTag w:uri="urn:schemas-microsoft-com:office:smarttags" w:element="metricconverter">
              <w:smartTagPr>
                <w:attr w:name="ProductID" w:val="420 мм"/>
              </w:smartTagP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420 мм</w:t>
              </w:r>
            </w:smartTag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), A4 (210 x </w:t>
            </w:r>
            <w:smartTag w:uri="urn:schemas-microsoft-com:office:smarttags" w:element="metricconverter">
              <w:smartTagPr>
                <w:attr w:name="ProductID" w:val="297 мм"/>
              </w:smartTagP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297 мм</w:t>
              </w:r>
            </w:smartTag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), A5 (210 x </w:t>
            </w:r>
            <w:smartTag w:uri="urn:schemas-microsoft-com:office:smarttags" w:element="metricconverter">
              <w:smartTagPr>
                <w:attr w:name="ProductID" w:val="148 мм"/>
              </w:smartTagP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148 мм</w:t>
              </w:r>
            </w:smartTag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), 13x18см, A6+ (100 x </w:t>
            </w:r>
            <w:smartTag w:uri="urn:schemas-microsoft-com:office:smarttags" w:element="metricconverter">
              <w:smartTagPr>
                <w:attr w:name="ProductID" w:val="165 мм"/>
              </w:smartTagP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165 мм</w:t>
              </w:r>
            </w:smartTag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), A6 (4"x6", 10x15 см);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 Емкость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податчика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бумаги- 250 листов формата до A3 + 250 листов формата до A4;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Емкость выходного лотка- 250 листов;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Максимальная плотность бумаги- 199 г/м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2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Duplex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unit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(модуль двусторонней печати)- Есть; поддерживаются носители формата до A3 плотностью 60 - 120 г/м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2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 Время выхода первой страницы- 10.5 секунды из режима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ready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23.5 секунды из режима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sleep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 Разрешение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ч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/б печати- 1200 x 1200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dpi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Максимальная скорость монохромной печати- 40 стр./мин. при односторонней печати, 26 стр./мин. при двусторонней (дуплексной) печати - для формата A4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br/>
              <w:t>20 стр./мин. при односторонней печати, 13 стр./мин. при двусторонней (дуплексной) печати - для формата A3;</w:t>
            </w:r>
            <w:proofErr w:type="gramEnd"/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Язык описания страниц;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Прямая печать- с USB-накопителя;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Пол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я-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По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2 мм</w:t>
              </w:r>
            </w:smartTag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сверху, снизу, слева и справа;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 Поддержка технологии HP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ePrint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Ресурс принтера- 100 000 страниц в месяц - максимальная нагрузка;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Картридж черный- CF 214A (№14A), CF 214X (№14X) (экономичный)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;</w:t>
            </w:r>
            <w:proofErr w:type="gramEnd"/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- Port Based Network Access Control;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Потребление энергии- 786 Вт при печати, 22.1 Вт в режиме готовности, 6.1 Вт в спящем режиме, 0.21 Вт в выключенном режиме;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 Защищенные VPN-протоколы-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IPSec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Протоколы авторизации- EAP-TLS, PEAP;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 Сетевые протоколы- IPv4/IPv6: Совместимо с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Apple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Bonjour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Mac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OS v10.2.4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или более поздней версии), SNMPv1/v2c/v3, HTTP, HTTPS, FTP, TFTP,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Port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9100, LPD, WS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Discovery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IPP,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Secure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-IPP,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IPsec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/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Firewall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; IPv6: DHCPv6, MLDv1, ICMPv6; IPv4: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Auto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-IP, SLP,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Telnet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IGMPv2, BOOTP/DHCP, WINS, IP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Direct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Mode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WS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Print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-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Поддержка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ОС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- Windows 8, Windows 7, Windows </w:t>
            </w:r>
            <w:smartTag w:uri="urn:schemas-microsoft-com:office:smarttags" w:element="place"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val="en-US" w:eastAsia="ru-RU"/>
                </w:rPr>
                <w:t>Vista</w:t>
              </w:r>
            </w:smartTag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, Windows XP, Windows Server 2008 R2 64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х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, Windows Server 2008, Windows 2003 Server, MAC OS X;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Уровень шума принтера/МФУ- 54 дБ(A);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 Размеры (ширина x высота x глубина)- 568 x 596 x </w:t>
            </w:r>
            <w:smartTag w:uri="urn:schemas-microsoft-com:office:smarttags" w:element="metricconverter">
              <w:smartTagPr>
                <w:attr w:name="ProductID" w:val="392 мм"/>
              </w:smartTagP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392 мм</w:t>
              </w:r>
            </w:smartTag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sz w:val="18"/>
                <w:szCs w:val="18"/>
                <w:lang w:eastAsia="ru-RU"/>
              </w:rPr>
              <w:t>Картридж черный CF 214A (№14A), CF 214X (№14X) (экономичный)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</w:tr>
      <w:tr w:rsidR="00F82513" w:rsidRPr="00DD0A3D" w:rsidTr="00FE6B5F">
        <w:trPr>
          <w:trHeight w:val="168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lastRenderedPageBreak/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sz w:val="18"/>
                <w:szCs w:val="18"/>
                <w:lang w:eastAsia="ru-RU"/>
              </w:rPr>
              <w:t>Принтер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HP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LaserJet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Pro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400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M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401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dn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&lt;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CF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278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A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&gt; (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A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4, 33 стр. / мин, 256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Mb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LCD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USB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2.0,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сетевой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двустор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. печать):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-Процессор-800 МГц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;--</w:t>
            </w:r>
            <w:proofErr w:type="gramEnd"/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-Память принтера/МФУ-256 Мб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,;</w:t>
            </w:r>
            <w:proofErr w:type="gramEnd"/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-ЖК-дисплей-3.5", цветной, сенсорный;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-Поддержка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AirPrint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-Интерфейс USB 2.0, RJ-45;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-Сетевой интерфейс-1 Гбит/сек;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-USB-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хост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-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Порты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-RJ-45, USB 2.0 Type A, USB 2.0 Type B;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-Картридж черный-CF280A (№80A), CF280X (№80X) (экономичный);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Duplex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unit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(модуль двусторонней печати);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-Емкость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податчика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бумаги-250;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-Емкость выходного лотка-150 листов;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-Время выхода первой страницы-8 секунд;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-Максимальная скорость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монохромной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печати-33 стр./мин;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-Язык описания страниц-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PCL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5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e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PCL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6, эмуляция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PostScript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Level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3;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-Поддержка технологии HP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ePrint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-Ресурс принтера-50 000 страниц в месяц;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-Тип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расходных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материалов-Картридж;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-Блок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питания-Встроенный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-Потребление энергии-570 Вт (печать), 7.3 Вт (готовность), 6.2 Вт (спящий режим);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-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Поддержка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ОС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-Windows 7 (32/64 bit), Windows Vista (32/64 bit), Windows XP SP2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или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выше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(32 bit), Windows Server 2008 (32/64 bit), Windows 2003 Server SP3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выше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(32 bit), Mac OS X 10.5, 10.6, 10.7;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-Размеры (ширина x высота x глубина)- 364.6 x 271 x 368 мм/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Картридж, сетевой кабель, диск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с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ПО, документация,</w:t>
            </w:r>
          </w:p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sz w:val="18"/>
                <w:szCs w:val="18"/>
                <w:lang w:eastAsia="ru-RU"/>
              </w:rPr>
              <w:t>интерфейсный USB-кабель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</w:tr>
      <w:tr w:rsidR="00F82513" w:rsidRPr="00DD0A3D" w:rsidTr="00FE6B5F">
        <w:trPr>
          <w:trHeight w:val="83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sz w:val="18"/>
                <w:szCs w:val="18"/>
                <w:lang w:eastAsia="ru-RU"/>
              </w:rPr>
              <w:t>Копировальный аппарат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А4-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Canon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iR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-1133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iF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&lt; 4840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B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003&gt; (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A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4, 256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Mb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33 </w:t>
            </w:r>
            <w:proofErr w:type="spellStart"/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стр</w:t>
            </w:r>
            <w:proofErr w:type="spellEnd"/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/ мин, лазерное МФУ, факс,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DADF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двусторонняя печать,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USB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2.0, сетевой):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Процессор- 300 МГц;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Память принтера/МФУ- 256 Мб;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ЖК-дисплей;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Интерфейс-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USB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2.0;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Сетевой интерфейс- 10/100 Мбит/сек;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- USB-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хост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-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Порты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- RJ-45, USB 2.0 Type A, USB 2.0 Type B, 3 x RJ-11;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-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ADF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податчик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оригиналов)-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Двусторонний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 Емкость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податчика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бумаги-500;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Емкость выходного лотка- 50 листов (60-89 г/м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2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Duplex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unit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(модуль двусторонней печати);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Двустороннее копирование;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 Разрешение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ч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/б печати- 600 x 600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dpi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до 1200 x 600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dpi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Максимальная скорость монохромной печати- 33 стр./мин.;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Язык описания страниц PCL 5e, PCL 6;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Хост-печать;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Максимальное кол-во копий-99;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Диапазон масштабирования- 25 - 400% с шагом 1%;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 Оптическое разрешение МФУ- 600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dpi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Двустороннее сканирование;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Скорость сканировани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я-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Одностороннее сканирование в черно-белом режиме, 600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dpi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: 14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изобр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./мин. (A4)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br/>
              <w:t xml:space="preserve">Сканирование в черно-белом режиме, 300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dpi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: 28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изобр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./мин. (A4)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br/>
              <w:t xml:space="preserve">Сканирование в цветном режиме, 300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dpi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: 9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изобр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./мин. (A4;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 Макс. размеры области сканирования- 216 x </w:t>
            </w:r>
            <w:smartTag w:uri="urn:schemas-microsoft-com:office:smarttags" w:element="metricconverter">
              <w:smartTagPr>
                <w:attr w:name="ProductID" w:val="356 мм"/>
              </w:smartTagP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356 мм</w:t>
              </w:r>
            </w:smartTag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Legal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 Разрешение факса- 200 x 100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dpi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(стандартное разрешение), 200 x 200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dpi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(высокое разрешение), 200 x 400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dpi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(супер высокое разрешение), 400 x 400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dpi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(разрешение), 200 x 200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dpi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(фотографическое разрешение);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Факс;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Тип расходных материало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в-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Тонер+барабан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Тонер черный- C-EXV40 (черный);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Первая копия- 8 секунд;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Блок питани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я-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Встроенный;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Потребление энергии- 1200 Вт (максимальное), 9 Вт (среднее значение в режиме ожидания), 2.5 Вт (среднее значение в спящем режиме;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Время прогрева- 11 секунд;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Поддерживаемые форматы- JPEG, TIFF;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Совместимость- TWAIN;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 Поддержка ОС-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Windows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2000,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Windows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XP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Windows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2003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Server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Windows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Vista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Windows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Server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2008,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Windows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7,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Windows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Server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2008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R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2,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MAC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OS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X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10.4.9 или более поздняя версия;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Уровень шума принтера/МФУ- 70.6 дБ(A) в рабочем режиме, 43 дБ(A) в режиме ожидания;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 Размеры (ширина x высота x глубина)- 450 x 413 x </w:t>
            </w:r>
            <w:smartTag w:uri="urn:schemas-microsoft-com:office:smarttags" w:element="metricconverter">
              <w:smartTagPr>
                <w:attr w:name="ProductID" w:val="472 мм"/>
              </w:smartTagP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472 мм</w:t>
              </w:r>
            </w:smartTag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Пробный картридж, сетевой кабель, телефонные шнуры, дополнительный сетевой порт, диски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с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ПО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документация,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lastRenderedPageBreak/>
              <w:t>руководство по началу работы</w:t>
            </w:r>
          </w:p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sz w:val="18"/>
                <w:szCs w:val="18"/>
                <w:lang w:eastAsia="ru-RU"/>
              </w:rPr>
              <w:t>Тонер черный- C-EXV40, интерфейсный USB-кабель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</w:tr>
      <w:tr w:rsidR="00F82513" w:rsidRPr="00DD0A3D" w:rsidTr="00FE6B5F">
        <w:trPr>
          <w:trHeight w:val="801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lastRenderedPageBreak/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sz w:val="18"/>
                <w:szCs w:val="18"/>
                <w:lang w:eastAsia="ru-RU"/>
              </w:rPr>
              <w:t>Многофункциональное устройство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hp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LaserJet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Pro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M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1536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dnf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(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A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4, 128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Mb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LCD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25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стр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/ мин, лазерное МФУ, факс,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USB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2.0, сетевой,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ADF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двуст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. печать):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-Процессор-500 МГц;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-Память принтера/МФУ-128 Мб,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br/>
              <w:t>Память факса 400 страниц;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-Поддержка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AirPrint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-двухстрочный текстовый ЖК-дисплей;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-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Порты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-RJ-45, 2 x RJ-11, USB 2.0 Type B;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-Интерфейс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USB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2.0, RJ-45;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-Формат печатных носителей-A4 (210 x </w:t>
            </w:r>
            <w:smartTag w:uri="urn:schemas-microsoft-com:office:smarttags" w:element="metricconverter">
              <w:smartTagPr>
                <w:attr w:name="ProductID" w:val="297 мм"/>
              </w:smartTagP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297 мм</w:t>
              </w:r>
            </w:smartTag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), A5 (210 x </w:t>
            </w:r>
            <w:smartTag w:uri="urn:schemas-microsoft-com:office:smarttags" w:element="metricconverter">
              <w:smartTagPr>
                <w:attr w:name="ProductID" w:val="148 мм"/>
              </w:smartTagP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148 мм</w:t>
              </w:r>
            </w:smartTag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), 13x18см, A6+ (100 x </w:t>
            </w:r>
            <w:smartTag w:uri="urn:schemas-microsoft-com:office:smarttags" w:element="metricconverter">
              <w:smartTagPr>
                <w:attr w:name="ProductID" w:val="165 мм"/>
              </w:smartTagP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165 мм</w:t>
              </w:r>
            </w:smartTag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), A6 (4"x6", 10x15 см);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-Емкость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податчика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бумаги-250 листов;- Емкость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податчика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оригиналов (ADF)- 35 листов;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-Емкость выходного лотка-100 листов;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Duplex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unit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(модуль двусторонней печати);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-Время выхода первой страницы-8.5 секунды;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-Разрешение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ч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/б печати-600 x 600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dpi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br/>
              <w:t xml:space="preserve">Эффективное разрешение 1200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dpi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с технологией HP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FastRes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1200;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-Максимальная скорость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монохромной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печати-25 стр./мин.;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-Язык описания страниц-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PCL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5, PCL 6, Эмуляция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PostScript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Level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3;-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-Поддержка технологии HP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ePrint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-Макс. скорость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ч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/б копирования-25 стр./мин.;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-Максимальное кол-во копий-99;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-Оптическое разрешение МФУ-1200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dpi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-Скорость сканирования-15 стр./мин. (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ч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/б, цветной режим);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-Формат файла сканирования-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JPEG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, TIF, BMP, GIF, PDF, PNG;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-Картридж черный-CE278A (№78A)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;</w:t>
            </w:r>
            <w:proofErr w:type="gramEnd"/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-Разрешение копирования-600 x 600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dpi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-Потребление энергии-445 Ватт при печати, 325 Ватт при копировании или сканировании, 4.7 Вт в режиме ожидания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,;</w:t>
            </w:r>
            <w:proofErr w:type="gramEnd"/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-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Поддержка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ОС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-Windows 7, Windows Vista, Windows XP, Windows Server 2008, Windows 2003 Server, Linux, Sun Solaris, MAC OS X, HPUX 11;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-Поддержка многозадачности.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Диски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с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ПО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, интерфейсный USB-кабель, сетевой кабель, телефонный шнур, картридж с ресурсом 2100 страниц;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ПО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Windows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: программа установки/удаления HP, драйвер печати HP PCL 6, драйвер сканирования HP WIA, драйвер сканирования HP TWAIN, HP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Scan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HP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Fax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Setup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Wizard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драйвер HP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Send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Fax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HP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Fax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Print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ПО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Readiris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br/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Mac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: программа установки/удаления HP, драйвер HP PS, HP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Scan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HP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Setup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Assistant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HP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Fax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Print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Driver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HP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Ink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Widget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HP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Utility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ПО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Readiris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</w:tr>
      <w:tr w:rsidR="00F82513" w:rsidRPr="00DD0A3D" w:rsidTr="00FE6B5F">
        <w:trPr>
          <w:trHeight w:val="225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lastRenderedPageBreak/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sz w:val="18"/>
                <w:szCs w:val="18"/>
                <w:lang w:eastAsia="ru-RU"/>
              </w:rPr>
              <w:t>Принтер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HP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LaserJet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P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3015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d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&lt;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CE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526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A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&gt; (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A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4, 40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стр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/ мин, 128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Mb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LCD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USB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2.0, двусторонняя печать):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-Есть режимы экономии тонера и электроэнергии;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-103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встроенных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шрифта;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-Опции-Модули памяти 64 Мб (CC413A)/ 128 Мб (CC414A)/ 256 Мб (CC415A)/ 512 Мб (CE483A), жесткий диск J8019A, параллельная плата HP 1284B J7972G;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-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Процессор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-540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МГц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, Motorola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ColdFire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V5;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-Память принтера/МФУ-28 Мб, расширяется до 640 Мб с помощью одного 144-контактного слота DDR2 DIMM;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-ЖК-дисплей;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-Управление-Веб-интерфейс (HP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Web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Jetadmin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-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Порты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-USB 2.0 Type B, 1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слот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EIO, USB 2.0 Type A;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-Емкость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податчика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бумаги-500 листов;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-Емкость выходного лотка-50 листов, 100 листов (задний лоток);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Duplex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unit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(модуль двусторонней печати);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-Разрешение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ч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/б печати-1200 x 1200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dpi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-Максимальная скорость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монохромной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печати-40 стр./мин.;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-Язык описания страниц-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PCL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5e, PCL 6,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PostScript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Level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3;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-Ресурс принтера-100 000 страниц в месяц;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-Картридж черный-CE255A (№55A), CE255X (№55X) (экономичный)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;</w:t>
            </w:r>
            <w:proofErr w:type="gramEnd"/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-Потребление энергии-780 Вт;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-Рекомендуемые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принтсерверы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-Сервер беспроводной печати HP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Jetdirect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690n IPv6/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IPSec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802.11g (J8007G), HP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Jetdirect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635n IPv6/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IPsec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(J7961G), беспроводной сервер печати HP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Jetdirect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ew2400 802.11g (J7951G);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-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Поддержка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ОС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-Windows 2000, Windows 7, Windows 2003 Server, Windows Server 2008, Windows Vista, Windows XP, Mac OS X, Mac OS X 10.6;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-Размеры (ширина x высота x глубина)- 448 x 316 x </w:t>
            </w:r>
            <w:smartTag w:uri="urn:schemas-microsoft-com:office:smarttags" w:element="metricconverter">
              <w:smartTagPr>
                <w:attr w:name="ProductID" w:val="412 мм"/>
              </w:smartTagP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412 мм</w:t>
              </w:r>
            </w:smartTag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Сетевой кабель, накладка на панель управления, диски с ПО, документация, картридж, руководство по началу работы; интерфейсный USB-кабель.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</w:tr>
      <w:tr w:rsidR="00F82513" w:rsidRPr="00DD0A3D" w:rsidTr="00FE6B5F">
        <w:trPr>
          <w:trHeight w:val="225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sz w:val="18"/>
                <w:szCs w:val="18"/>
                <w:lang w:eastAsia="ru-RU"/>
              </w:rPr>
              <w:t>Сетевой фильтр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APC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Surge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Arrest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PH6T3-RS &lt; 2.4м&gt; 6 розеток, защита телефонной линии, 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3 розетки, которые должны находиться под напряжением постоянно, независимо от положения (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On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или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Off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) выключателя питания, для устройств, настройки которых сбиваются при отключении питания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</w:tr>
      <w:tr w:rsidR="00F82513" w:rsidRPr="00DD0A3D" w:rsidTr="00FE6B5F">
        <w:trPr>
          <w:trHeight w:val="225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lastRenderedPageBreak/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Антивирусное программное обеспечение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Kaspersky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Internet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Security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для всех устройств &lt; KL1941RBBFS&gt; с правом установки на 2 устройства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</w:tr>
      <w:tr w:rsidR="00F82513" w:rsidRPr="00DD0A3D" w:rsidTr="00FE6B5F">
        <w:trPr>
          <w:trHeight w:val="225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sz w:val="18"/>
                <w:szCs w:val="18"/>
                <w:lang w:eastAsia="ru-RU"/>
              </w:rPr>
              <w:t>Компьютерная мышь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Genius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NetScroll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200 Laser Black (RTL) USB 3btn+Roll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</w:tr>
      <w:tr w:rsidR="00F82513" w:rsidRPr="00DD0A3D" w:rsidTr="00FE6B5F">
        <w:trPr>
          <w:trHeight w:val="10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13</w:t>
            </w:r>
          </w:p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sz w:val="18"/>
                <w:szCs w:val="18"/>
                <w:lang w:eastAsia="ru-RU"/>
              </w:rPr>
              <w:t>Принтер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HP LaserJet Pro 400 M401a &lt; CF270A&gt; (A4, 33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стр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/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мин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, 128Mb, USB2.0, LCD)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-ЖК-дисплей 2 – строчный;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-Процессор-800 МГц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-Память принтера/МФУ-128 Мб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-Интерфейс USB 2.0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-Порты-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USB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2.0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Type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B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-два типа картриджей -CF280A (№80A), CF280X (№80X) (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экономичный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-Емкость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податчика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бумаги-250 листов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; 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-Емкость многоцелевого лотка/лотка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ручной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подачи-50 листов;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-Максимальная плотность бумаги163 г/м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2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-Емкость выходного лотка-150 листов;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-Время выхода первой страницы 8 секунд;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-Разрешение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ч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/б печати-1200 x 1200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dpi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-Максимальная скорость-33 стр./мин.;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-Язык описания страниц-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PCL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5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e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PCL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6, эмуляция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PostScript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Level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3;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-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Поддержка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ОС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-Windows 7 (32/64 bit), Windows Vista (32/64 bit), Windows XP SP2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или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выше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(32 bit), Windows Server 2008 (32/64 bit), Windows 2003 Server SP3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выше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(32 bit), Mac OS X 10.5, 10.6, 10.7;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-Ресурс черного эконом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.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к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-жа-6900 страниц;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-Ресурс принтера 50 000 страниц в месяц;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-Потребление энергии-570 Вт (печать), 7.3 Вт (готовность), 6.2 Вт (спящий режим), 1 Вт (выключено);</w:t>
            </w:r>
            <w:proofErr w:type="gramEnd"/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-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Поддержка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ОС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-Windows 7 (32/64 bit), Windows Vista (32/64 bit), Windows XP SP2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или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выше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(32 bit), Windows Server 2008 (32/64 bit), Windows 2003 Server SP3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выше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(32 bit), Mac OS X 10.5, 10.6, 10.7;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lastRenderedPageBreak/>
              <w:t>-Размеры (ширина x высота x глубина)- 364.6 x 267 x 368 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Картридж CF284A, сетевой кабель, диск с ПО, документация, кабель USB 2.0.</w:t>
            </w:r>
            <w:proofErr w:type="gramEnd"/>
          </w:p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73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</w:tr>
      <w:tr w:rsidR="00F82513" w:rsidRPr="00DD0A3D" w:rsidTr="00FE6B5F">
        <w:trPr>
          <w:trHeight w:val="97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lastRenderedPageBreak/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Источник бесперебойного питания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UPS 700VA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Back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ES APC &lt; BE700G-RS&gt; защита телефонной линии / RJ-45, USB: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Тип - Пассивный (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stand-by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); частота и напряжение на выходе должны определяться частотой и напряжением на входе;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Максимальная выходная мощность;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Холодный старт;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Время работы от батарей при нагрузке 100 Вт- 31 мин.;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Время работы от батарей при нагрузке 200 Вт- 13 мин.;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Время работы от батарей при нагрузке 300 Вт- 7 мин.;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Время работы от батарей при нагрузке 400 Вт- 4 мин.;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-ПО в комплект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е-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оригинальный диск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PowerChute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Personal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Edition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 Интерфейс- USB;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-Максимальный входной ток -10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A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-Кол-во выходных розеток- 4 розетки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евростандарт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с заземлением, 4 розетки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евростандарт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без резервного питания;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Фильтрация радиочастотных и электромагнитных поме</w:t>
            </w:r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х-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Постоянно действующий многополюсный шумовой фильтр; амплитуда остаточного напряжения 0,5% по нормативам IEEE; ограничение всплеска напряжения без временной задержки; соответствие требованиям UL 1449;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Максимальная энергия входного импульсного воздействия- 310 Дж;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 Тип выходного сигнала- </w:t>
            </w:r>
            <w:proofErr w:type="spellStart"/>
            <w:proofErr w:type="gram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C</w:t>
            </w:r>
            <w:proofErr w:type="gram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тупенчатая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аппроксимация синусоиды при работе от аккумуляторов;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Защита от перегрузок;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аккумуляторный картридж RBC- RBC17;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 Аккумуляторы- 1 аккумулятор 12В, 9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Ач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Время зарядки- 16 часов;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Защита линии связи - Разделяемые розетки RJ-11/RJ-45 телефонной линии и линии передачи данных;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- Размеры сменного аккумулятора (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ШхВхГ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)- 151 х94 х65 мм (12В, 7/9 </w:t>
            </w:r>
            <w:proofErr w:type="spellStart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Ач</w:t>
            </w:r>
            <w:proofErr w:type="spellEnd"/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);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-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Поддержка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ОС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- Windows 8, Windows 7, Windows Vista, Windows XP, Windows 2000, Windows ME, Windows 98, MAC OS X;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- Размеры (ширина x высота x глубина)- 311 x 89 x </w:t>
            </w:r>
            <w:smartTag w:uri="urn:schemas-microsoft-com:office:smarttags" w:element="metricconverter">
              <w:smartTagPr>
                <w:attr w:name="ProductID" w:val="224 мм"/>
              </w:smartTagP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224 мм</w:t>
              </w:r>
            </w:smartTag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-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Вес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val="en-US" w:eastAsia="ru-RU"/>
              </w:rPr>
              <w:t>-</w:t>
            </w:r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6.8 кг"/>
              </w:smartTagPr>
              <w:r w:rsidRPr="00DD0A3D">
                <w:rPr>
                  <w:rFonts w:ascii="Times New Roman" w:eastAsia="Calibri" w:hAnsi="Times New Roman"/>
                  <w:color w:val="000000"/>
                  <w:sz w:val="18"/>
                  <w:szCs w:val="18"/>
                  <w:lang w:eastAsia="ru-RU"/>
                </w:rPr>
                <w:t>6.8 кг</w:t>
              </w:r>
            </w:smartTag>
            <w:r w:rsidRPr="00DD0A3D"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</w:tr>
    </w:tbl>
    <w:p w:rsidR="00F82513" w:rsidRPr="00DD0A3D" w:rsidRDefault="00F82513" w:rsidP="00F82513">
      <w:pPr>
        <w:suppressAutoHyphens w:val="0"/>
        <w:ind w:firstLine="540"/>
        <w:jc w:val="both"/>
        <w:rPr>
          <w:rFonts w:ascii="Times New Roman" w:hAnsi="Times New Roman"/>
          <w:sz w:val="18"/>
          <w:szCs w:val="18"/>
          <w:lang w:eastAsia="ru-RU"/>
        </w:rPr>
      </w:pPr>
      <w:r w:rsidRPr="00DD0A3D">
        <w:rPr>
          <w:rFonts w:ascii="Times New Roman" w:hAnsi="Times New Roman"/>
          <w:sz w:val="18"/>
          <w:szCs w:val="18"/>
          <w:lang w:eastAsia="ru-RU"/>
        </w:rPr>
        <w:t>В случае указания на товарный знак, фирменное наименование, наименование производителя читать также «или эквивалент».</w:t>
      </w:r>
    </w:p>
    <w:p w:rsidR="00F82513" w:rsidRPr="00DD0A3D" w:rsidRDefault="00F82513" w:rsidP="00F82513">
      <w:pPr>
        <w:suppressAutoHyphens w:val="0"/>
        <w:rPr>
          <w:rFonts w:ascii="Times New Roman" w:hAnsi="Times New Roman"/>
          <w:sz w:val="18"/>
          <w:szCs w:val="18"/>
          <w:lang w:eastAsia="ru-RU"/>
        </w:rPr>
      </w:pPr>
      <w:r w:rsidRPr="00DD0A3D">
        <w:rPr>
          <w:rFonts w:ascii="Times New Roman" w:hAnsi="Times New Roman"/>
          <w:sz w:val="18"/>
          <w:szCs w:val="18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F82513" w:rsidRPr="00DD0A3D" w:rsidRDefault="00F82513" w:rsidP="00F82513">
      <w:pPr>
        <w:suppressAutoHyphens w:val="0"/>
        <w:rPr>
          <w:rFonts w:ascii="Times New Roman" w:hAnsi="Times New Roman"/>
          <w:sz w:val="18"/>
          <w:szCs w:val="18"/>
          <w:lang w:eastAsia="ru-RU"/>
        </w:rPr>
      </w:pPr>
      <w:r w:rsidRPr="00DD0A3D">
        <w:rPr>
          <w:rFonts w:ascii="Times New Roman" w:hAnsi="Times New Roman"/>
          <w:sz w:val="18"/>
          <w:szCs w:val="18"/>
          <w:lang w:eastAsia="ru-RU"/>
        </w:rPr>
        <w:t xml:space="preserve">             Оборудование сформировано в соответствии с приказом ГК «Росатом» от 04.02.2014 №1/97-П «Об отраслевом технологическом стандарте в области информационных технологий, автоматизации и связи».               </w:t>
      </w:r>
    </w:p>
    <w:p w:rsidR="00F82513" w:rsidRPr="00DD0A3D" w:rsidRDefault="00F82513" w:rsidP="00F82513">
      <w:pPr>
        <w:suppressAutoHyphens w:val="0"/>
        <w:ind w:firstLine="539"/>
        <w:rPr>
          <w:rFonts w:ascii="Times New Roman" w:hAnsi="Times New Roman"/>
          <w:sz w:val="18"/>
          <w:szCs w:val="18"/>
          <w:lang w:eastAsia="ru-RU"/>
        </w:rPr>
      </w:pPr>
      <w:r w:rsidRPr="00DD0A3D">
        <w:rPr>
          <w:rFonts w:ascii="Times New Roman" w:hAnsi="Times New Roman"/>
          <w:sz w:val="18"/>
          <w:szCs w:val="18"/>
          <w:lang w:eastAsia="ru-RU"/>
        </w:rPr>
        <w:t>Указание на товарный знак, фирменное наименование, наименование производителя на программное обеспечение не сопровождаются словами «или аналог» («или эквивалент»), так как закупаемые товары будут использоваться только во взаимодействии с товарами, уже используемыми Покупателем и при этом уже используемые товары несовместимы с товарами других товарных знаков.</w:t>
      </w:r>
    </w:p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color w:val="000000"/>
          <w:sz w:val="18"/>
          <w:szCs w:val="18"/>
          <w:lang w:eastAsia="ru-RU"/>
        </w:rPr>
      </w:pPr>
    </w:p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color w:val="000000"/>
          <w:sz w:val="18"/>
          <w:szCs w:val="18"/>
          <w:lang w:eastAsia="ru-RU"/>
        </w:rPr>
      </w:pPr>
      <w:r w:rsidRPr="00DD0A3D">
        <w:rPr>
          <w:rFonts w:ascii="Times New Roman" w:hAnsi="Times New Roman"/>
          <w:color w:val="000000"/>
          <w:sz w:val="18"/>
          <w:szCs w:val="18"/>
          <w:lang w:eastAsia="ru-RU"/>
        </w:rPr>
        <w:t>РАЗДЕЛ 2. СВЕДЕНИЯ О НОВИЗНЕ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F82513" w:rsidRPr="00DD0A3D" w:rsidTr="00FE6B5F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sz w:val="18"/>
                <w:szCs w:val="18"/>
                <w:lang w:eastAsia="ru-RU"/>
              </w:rPr>
              <w:lastRenderedPageBreak/>
              <w:t>Поставляемый товар должен быть новым, не бывшим в эксплуатации, поставлен полностью в рабочем состоянии.</w:t>
            </w:r>
          </w:p>
        </w:tc>
      </w:tr>
    </w:tbl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color w:val="000000"/>
          <w:sz w:val="18"/>
          <w:szCs w:val="18"/>
          <w:lang w:eastAsia="ru-RU"/>
        </w:rPr>
      </w:pPr>
    </w:p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color w:val="000000"/>
          <w:sz w:val="18"/>
          <w:szCs w:val="18"/>
          <w:lang w:eastAsia="ru-RU"/>
        </w:rPr>
      </w:pPr>
      <w:r w:rsidRPr="00DD0A3D">
        <w:rPr>
          <w:rFonts w:ascii="Times New Roman" w:hAnsi="Times New Roman"/>
          <w:color w:val="000000"/>
          <w:sz w:val="18"/>
          <w:szCs w:val="18"/>
          <w:lang w:eastAsia="ru-RU"/>
        </w:rPr>
        <w:t>РАЗДЕЛ 3. ТРЕБОВАНИЯ К УПАКОВКЕ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F82513" w:rsidRPr="00DD0A3D" w:rsidTr="00FE6B5F">
        <w:trPr>
          <w:trHeight w:val="335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tabs>
                <w:tab w:val="left" w:pos="3920"/>
                <w:tab w:val="right" w:pos="10026"/>
              </w:tabs>
              <w:suppressAutoHyphens w:val="0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Товар должен быть поставлен в упаковке производителя (</w:t>
            </w:r>
            <w:proofErr w:type="spellStart"/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гофротара</w:t>
            </w:r>
            <w:proofErr w:type="spellEnd"/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, коробки картонные из </w:t>
            </w:r>
            <w:proofErr w:type="spellStart"/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гофрокартона</w:t>
            </w:r>
            <w:proofErr w:type="spellEnd"/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), не поврежденной, без следов воздействия влаги. Упаковка и/или тара должна обеспечивать её сохранность от всякого рода повреждений при перевозке любыми видами транспорта, а также предохранять поставляемую продукцию от внешних воздействий</w:t>
            </w:r>
            <w:r w:rsidRPr="00DD0A3D">
              <w:rPr>
                <w:rFonts w:ascii="Times New Roman" w:hAnsi="Times New Roman"/>
                <w:sz w:val="18"/>
                <w:szCs w:val="18"/>
                <w:lang w:eastAsia="ru-RU"/>
              </w:rPr>
              <w:t>.</w:t>
            </w:r>
          </w:p>
        </w:tc>
      </w:tr>
    </w:tbl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color w:val="000000"/>
          <w:sz w:val="18"/>
          <w:szCs w:val="18"/>
          <w:lang w:eastAsia="ru-RU"/>
        </w:rPr>
      </w:pPr>
    </w:p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color w:val="000000"/>
          <w:sz w:val="18"/>
          <w:szCs w:val="18"/>
          <w:lang w:eastAsia="ru-RU"/>
        </w:rPr>
      </w:pPr>
      <w:r w:rsidRPr="00DD0A3D">
        <w:rPr>
          <w:rFonts w:ascii="Times New Roman" w:hAnsi="Times New Roman"/>
          <w:color w:val="000000"/>
          <w:sz w:val="18"/>
          <w:szCs w:val="18"/>
          <w:lang w:eastAsia="ru-RU"/>
        </w:rPr>
        <w:t>РАЗДЕЛ 4. ТРЕБОВАНИЯ ПО ПРАВИЛАМ СДАЧИ И ПРИЕМКИ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F82513" w:rsidRPr="00DD0A3D" w:rsidTr="00FE6B5F">
        <w:trPr>
          <w:trHeight w:val="76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Подраздел 4.1 Порядок сдачи и приемки</w:t>
            </w:r>
          </w:p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F82513" w:rsidRPr="00DD0A3D" w:rsidTr="00FE6B5F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tabs>
                <w:tab w:val="left" w:pos="3920"/>
              </w:tabs>
              <w:suppressAutoHyphens w:val="0"/>
              <w:jc w:val="both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sz w:val="18"/>
                <w:szCs w:val="18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DD0A3D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 xml:space="preserve">. </w:t>
            </w:r>
            <w:r w:rsidRPr="00DD0A3D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Товар не принимается без представителя Поставщика, уполномоченного демонстрировать поставляемый Товар. </w:t>
            </w:r>
          </w:p>
          <w:p w:rsidR="00F82513" w:rsidRPr="00DD0A3D" w:rsidRDefault="00F82513" w:rsidP="00FE6B5F">
            <w:pPr>
              <w:tabs>
                <w:tab w:val="left" w:pos="3920"/>
              </w:tabs>
              <w:suppressAutoHyphens w:val="0"/>
              <w:ind w:firstLine="34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sz w:val="18"/>
                <w:szCs w:val="18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F82513" w:rsidRPr="00DD0A3D" w:rsidTr="00FE6B5F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Подраздел 4.2 Требования по передаче заказчику технических и иных документов при поставке товаров</w:t>
            </w:r>
          </w:p>
          <w:p w:rsidR="00F82513" w:rsidRPr="00DD0A3D" w:rsidRDefault="00F82513" w:rsidP="00FE6B5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F82513" w:rsidRPr="00DD0A3D" w:rsidTr="00FE6B5F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tabs>
                <w:tab w:val="left" w:pos="3920"/>
              </w:tabs>
              <w:suppressAutoHyphens w:val="0"/>
              <w:ind w:firstLine="34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sz w:val="18"/>
                <w:szCs w:val="18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color w:val="000000"/>
          <w:sz w:val="18"/>
          <w:szCs w:val="18"/>
          <w:lang w:eastAsia="ru-RU"/>
        </w:rPr>
      </w:pPr>
    </w:p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color w:val="000000"/>
          <w:sz w:val="18"/>
          <w:szCs w:val="18"/>
          <w:lang w:eastAsia="ru-RU"/>
        </w:rPr>
      </w:pPr>
      <w:r w:rsidRPr="00DD0A3D">
        <w:rPr>
          <w:rFonts w:ascii="Times New Roman" w:hAnsi="Times New Roman"/>
          <w:color w:val="000000"/>
          <w:sz w:val="18"/>
          <w:szCs w:val="18"/>
          <w:lang w:eastAsia="ru-RU"/>
        </w:rPr>
        <w:t>РАЗДЕЛ 5. ТРЕБОВАНИЯ К ГАРАНТИЙНОМУ ОБСЛУЖИВАНИЮ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F82513" w:rsidRPr="00DD0A3D" w:rsidTr="00FE6B5F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В случае выхода из строя Оборудования в течение гарантийного срока ремонт осуществляется на территории заказчика или, при необходимости, Сервисным Центром Поставщика, указанным в гарантийном талоне, который прикладываются к поставляемому Оборудованию. Доставка до сервисного центра и обратно в течение гарантийного срока осуществляется за счет Поставщика. Все запасные части, устанавливаемые на Оборудование в течение гарантийного обслуживания, должны быть новыми и сертифицированы на совместимость с основным Оборудованием и программным обеспечением</w:t>
            </w:r>
          </w:p>
        </w:tc>
      </w:tr>
    </w:tbl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color w:val="000000"/>
          <w:sz w:val="18"/>
          <w:szCs w:val="18"/>
          <w:lang w:eastAsia="ru-RU"/>
        </w:rPr>
      </w:pPr>
    </w:p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color w:val="000000"/>
          <w:sz w:val="18"/>
          <w:szCs w:val="18"/>
          <w:lang w:eastAsia="ru-RU"/>
        </w:rPr>
      </w:pPr>
      <w:r w:rsidRPr="00DD0A3D">
        <w:rPr>
          <w:rFonts w:ascii="Times New Roman" w:hAnsi="Times New Roman"/>
          <w:color w:val="000000"/>
          <w:sz w:val="18"/>
          <w:szCs w:val="18"/>
          <w:lang w:eastAsia="ru-RU"/>
        </w:rPr>
        <w:t>РАЗДЕЛ 6. ТРЕБОВАНИЯ К КАЧЕСТВУ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F82513" w:rsidRPr="00DD0A3D" w:rsidTr="00FE6B5F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Все поставляемое оборудование должно быть новым. Все оборудование должно быть качественным и соответствовать целям, для которых оно используется. Аналоги должны обладать всеми характеристиками заявленных оригиналов.</w:t>
            </w:r>
          </w:p>
        </w:tc>
      </w:tr>
    </w:tbl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color w:val="000000"/>
          <w:sz w:val="18"/>
          <w:szCs w:val="18"/>
          <w:lang w:eastAsia="ru-RU"/>
        </w:rPr>
      </w:pPr>
    </w:p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color w:val="000000"/>
          <w:sz w:val="18"/>
          <w:szCs w:val="18"/>
          <w:lang w:eastAsia="ru-RU"/>
        </w:rPr>
      </w:pPr>
      <w:r w:rsidRPr="00DD0A3D">
        <w:rPr>
          <w:rFonts w:ascii="Times New Roman" w:hAnsi="Times New Roman"/>
          <w:color w:val="000000"/>
          <w:sz w:val="18"/>
          <w:szCs w:val="18"/>
          <w:lang w:eastAsia="ru-RU"/>
        </w:rPr>
        <w:t>РАЗДЕЛ 7. ДОПОЛНИТЕЛЬНЫЕ (ИНЫЕ) ТРЕБОВАНИЯ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F82513" w:rsidRPr="00DD0A3D" w:rsidTr="00FE6B5F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D0A3D">
              <w:rPr>
                <w:rFonts w:ascii="Times New Roman" w:hAnsi="Times New Roman"/>
                <w:bCs/>
                <w:sz w:val="18"/>
                <w:szCs w:val="18"/>
                <w:lang w:val="x-none" w:eastAsia="x-none"/>
              </w:rPr>
              <w:t xml:space="preserve">В комплект поставки должны быть включены все непоименованные в спецификации, но необходимые для работы оборудования, интерфейсные шнуры, соединительные кабели, носители с драйверами, а также комплект эксплуатационных документов (руководство пользователя, руководство по эксплуатации, гарантийный талон) на русском языке. </w:t>
            </w:r>
            <w:r w:rsidRPr="00DD0A3D">
              <w:rPr>
                <w:rFonts w:ascii="Times New Roman" w:hAnsi="Times New Roman"/>
                <w:sz w:val="18"/>
                <w:szCs w:val="18"/>
                <w:lang w:val="x-none" w:eastAsia="x-none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color w:val="000000"/>
          <w:sz w:val="18"/>
          <w:szCs w:val="18"/>
          <w:lang w:eastAsia="ru-RU"/>
        </w:rPr>
      </w:pPr>
    </w:p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color w:val="000000"/>
          <w:sz w:val="18"/>
          <w:szCs w:val="18"/>
          <w:lang w:eastAsia="ru-RU"/>
        </w:rPr>
      </w:pPr>
      <w:r w:rsidRPr="00DD0A3D">
        <w:rPr>
          <w:rFonts w:ascii="Times New Roman" w:hAnsi="Times New Roman"/>
          <w:color w:val="000000"/>
          <w:sz w:val="18"/>
          <w:szCs w:val="18"/>
          <w:lang w:eastAsia="ru-RU"/>
        </w:rPr>
        <w:t>РАЗДЕЛ 8. ТРЕБОВАНИЕ К ФОРМЕ ПРЕДСТАВЛЯЕМОЙ ИНФОРМАЦИИ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F82513" w:rsidRPr="00DD0A3D" w:rsidTr="00FE6B5F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13" w:rsidRPr="00DD0A3D" w:rsidRDefault="00F82513" w:rsidP="00FE6B5F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Cs/>
                <w:sz w:val="18"/>
                <w:szCs w:val="18"/>
                <w:lang w:val="x-none" w:eastAsia="x-none"/>
              </w:rPr>
            </w:pPr>
            <w:r w:rsidRPr="00DD0A3D">
              <w:rPr>
                <w:rFonts w:ascii="Times New Roman" w:hAnsi="Times New Roman"/>
                <w:bCs/>
                <w:sz w:val="18"/>
                <w:szCs w:val="18"/>
                <w:lang w:val="x-none" w:eastAsia="x-none"/>
              </w:rPr>
              <w:t>Информация должна быть предоставлена в форме нижеуказанной таблицы.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38"/>
              <w:gridCol w:w="2551"/>
              <w:gridCol w:w="4395"/>
              <w:gridCol w:w="2551"/>
              <w:gridCol w:w="2835"/>
            </w:tblGrid>
            <w:tr w:rsidR="00F82513" w:rsidRPr="00DD0A3D" w:rsidTr="00FE6B5F">
              <w:trPr>
                <w:trHeight w:val="307"/>
              </w:trPr>
              <w:tc>
                <w:tcPr>
                  <w:tcW w:w="738" w:type="dxa"/>
                </w:tcPr>
                <w:p w:rsidR="00F82513" w:rsidRPr="00DD0A3D" w:rsidRDefault="00F82513" w:rsidP="00FE6B5F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sz w:val="18"/>
                      <w:szCs w:val="18"/>
                      <w:lang w:val="x-none" w:eastAsia="x-none"/>
                    </w:rPr>
                  </w:pPr>
                  <w:r w:rsidRPr="00DD0A3D">
                    <w:rPr>
                      <w:rFonts w:ascii="Times New Roman" w:hAnsi="Times New Roman"/>
                      <w:bCs/>
                      <w:sz w:val="18"/>
                      <w:szCs w:val="18"/>
                      <w:lang w:val="x-none" w:eastAsia="x-none"/>
                    </w:rPr>
                    <w:t>№ п/п</w:t>
                  </w:r>
                </w:p>
              </w:tc>
              <w:tc>
                <w:tcPr>
                  <w:tcW w:w="2551" w:type="dxa"/>
                </w:tcPr>
                <w:p w:rsidR="00F82513" w:rsidRPr="00DD0A3D" w:rsidRDefault="00F82513" w:rsidP="00FE6B5F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sz w:val="18"/>
                      <w:szCs w:val="18"/>
                      <w:lang w:val="x-none" w:eastAsia="x-none"/>
                    </w:rPr>
                  </w:pPr>
                  <w:r w:rsidRPr="00DD0A3D">
                    <w:rPr>
                      <w:rFonts w:ascii="Times New Roman" w:hAnsi="Times New Roman"/>
                      <w:bCs/>
                      <w:sz w:val="18"/>
                      <w:szCs w:val="18"/>
                      <w:lang w:val="x-none" w:eastAsia="x-none"/>
                    </w:rPr>
                    <w:t>Наименование товара, производитель</w:t>
                  </w:r>
                </w:p>
              </w:tc>
              <w:tc>
                <w:tcPr>
                  <w:tcW w:w="4395" w:type="dxa"/>
                </w:tcPr>
                <w:p w:rsidR="00F82513" w:rsidRPr="00DD0A3D" w:rsidRDefault="00F82513" w:rsidP="00FE6B5F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sz w:val="18"/>
                      <w:szCs w:val="18"/>
                      <w:lang w:val="x-none" w:eastAsia="x-none"/>
                    </w:rPr>
                  </w:pPr>
                  <w:r w:rsidRPr="00DD0A3D">
                    <w:rPr>
                      <w:rFonts w:ascii="Times New Roman" w:hAnsi="Times New Roman"/>
                      <w:bCs/>
                      <w:sz w:val="18"/>
                      <w:szCs w:val="18"/>
                      <w:lang w:val="x-none" w:eastAsia="x-none"/>
                    </w:rPr>
                    <w:t>Основные технические характеристики товара, предлагаемые участником</w:t>
                  </w:r>
                </w:p>
              </w:tc>
              <w:tc>
                <w:tcPr>
                  <w:tcW w:w="2551" w:type="dxa"/>
                </w:tcPr>
                <w:p w:rsidR="00F82513" w:rsidRPr="00DD0A3D" w:rsidRDefault="00F82513" w:rsidP="00FE6B5F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sz w:val="18"/>
                      <w:szCs w:val="18"/>
                      <w:lang w:val="x-none" w:eastAsia="x-none"/>
                    </w:rPr>
                  </w:pPr>
                  <w:r w:rsidRPr="00DD0A3D">
                    <w:rPr>
                      <w:rFonts w:ascii="Times New Roman" w:hAnsi="Times New Roman"/>
                      <w:bCs/>
                      <w:sz w:val="18"/>
                      <w:szCs w:val="18"/>
                      <w:lang w:val="x-none" w:eastAsia="x-none"/>
                    </w:rPr>
                    <w:t>Единица измерения</w:t>
                  </w:r>
                </w:p>
              </w:tc>
              <w:tc>
                <w:tcPr>
                  <w:tcW w:w="2835" w:type="dxa"/>
                </w:tcPr>
                <w:p w:rsidR="00F82513" w:rsidRPr="00DD0A3D" w:rsidRDefault="00F82513" w:rsidP="00FE6B5F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sz w:val="18"/>
                      <w:szCs w:val="18"/>
                      <w:lang w:eastAsia="x-none"/>
                    </w:rPr>
                  </w:pPr>
                  <w:r w:rsidRPr="00DD0A3D">
                    <w:rPr>
                      <w:rFonts w:ascii="Times New Roman" w:hAnsi="Times New Roman"/>
                      <w:bCs/>
                      <w:sz w:val="18"/>
                      <w:szCs w:val="18"/>
                      <w:lang w:val="x-none" w:eastAsia="x-none"/>
                    </w:rPr>
                    <w:t>Кол-в</w:t>
                  </w:r>
                  <w:r w:rsidRPr="00DD0A3D">
                    <w:rPr>
                      <w:rFonts w:ascii="Times New Roman" w:hAnsi="Times New Roman"/>
                      <w:bCs/>
                      <w:sz w:val="18"/>
                      <w:szCs w:val="18"/>
                      <w:lang w:eastAsia="x-none"/>
                    </w:rPr>
                    <w:t>о</w:t>
                  </w:r>
                </w:p>
              </w:tc>
            </w:tr>
            <w:tr w:rsidR="00F82513" w:rsidRPr="00DD0A3D" w:rsidTr="00FE6B5F">
              <w:tc>
                <w:tcPr>
                  <w:tcW w:w="738" w:type="dxa"/>
                </w:tcPr>
                <w:p w:rsidR="00F82513" w:rsidRPr="00DD0A3D" w:rsidRDefault="00F82513" w:rsidP="00FE6B5F">
                  <w:pPr>
                    <w:suppressAutoHyphens w:val="0"/>
                    <w:jc w:val="both"/>
                    <w:rPr>
                      <w:rFonts w:ascii="Times New Roman" w:hAnsi="Times New Roman"/>
                      <w:bCs/>
                      <w:sz w:val="18"/>
                      <w:szCs w:val="18"/>
                      <w:lang w:val="x-none" w:eastAsia="x-none"/>
                    </w:rPr>
                  </w:pPr>
                </w:p>
              </w:tc>
              <w:tc>
                <w:tcPr>
                  <w:tcW w:w="2551" w:type="dxa"/>
                </w:tcPr>
                <w:p w:rsidR="00F82513" w:rsidRPr="00DD0A3D" w:rsidRDefault="00F82513" w:rsidP="00FE6B5F">
                  <w:pPr>
                    <w:suppressAutoHyphens w:val="0"/>
                    <w:jc w:val="both"/>
                    <w:rPr>
                      <w:rFonts w:ascii="Times New Roman" w:hAnsi="Times New Roman"/>
                      <w:bCs/>
                      <w:sz w:val="18"/>
                      <w:szCs w:val="18"/>
                      <w:lang w:val="x-none" w:eastAsia="x-none"/>
                    </w:rPr>
                  </w:pPr>
                </w:p>
              </w:tc>
              <w:tc>
                <w:tcPr>
                  <w:tcW w:w="4395" w:type="dxa"/>
                </w:tcPr>
                <w:p w:rsidR="00F82513" w:rsidRPr="00DD0A3D" w:rsidRDefault="00F82513" w:rsidP="00FE6B5F">
                  <w:pPr>
                    <w:suppressAutoHyphens w:val="0"/>
                    <w:jc w:val="both"/>
                    <w:rPr>
                      <w:rFonts w:ascii="Times New Roman" w:hAnsi="Times New Roman"/>
                      <w:bCs/>
                      <w:sz w:val="18"/>
                      <w:szCs w:val="18"/>
                      <w:lang w:val="x-none" w:eastAsia="x-none"/>
                    </w:rPr>
                  </w:pPr>
                </w:p>
              </w:tc>
              <w:tc>
                <w:tcPr>
                  <w:tcW w:w="2551" w:type="dxa"/>
                </w:tcPr>
                <w:p w:rsidR="00F82513" w:rsidRPr="00DD0A3D" w:rsidRDefault="00F82513" w:rsidP="00FE6B5F">
                  <w:pPr>
                    <w:suppressAutoHyphens w:val="0"/>
                    <w:jc w:val="both"/>
                    <w:rPr>
                      <w:rFonts w:ascii="Times New Roman" w:hAnsi="Times New Roman"/>
                      <w:bCs/>
                      <w:sz w:val="18"/>
                      <w:szCs w:val="18"/>
                      <w:lang w:val="x-none" w:eastAsia="x-none"/>
                    </w:rPr>
                  </w:pPr>
                </w:p>
              </w:tc>
              <w:tc>
                <w:tcPr>
                  <w:tcW w:w="2835" w:type="dxa"/>
                </w:tcPr>
                <w:p w:rsidR="00F82513" w:rsidRPr="00DD0A3D" w:rsidRDefault="00F82513" w:rsidP="00FE6B5F">
                  <w:pPr>
                    <w:suppressAutoHyphens w:val="0"/>
                    <w:jc w:val="both"/>
                    <w:rPr>
                      <w:rFonts w:ascii="Times New Roman" w:hAnsi="Times New Roman"/>
                      <w:bCs/>
                      <w:sz w:val="18"/>
                      <w:szCs w:val="18"/>
                      <w:lang w:val="x-none" w:eastAsia="x-none"/>
                    </w:rPr>
                  </w:pPr>
                </w:p>
              </w:tc>
            </w:tr>
          </w:tbl>
          <w:p w:rsidR="00F82513" w:rsidRPr="00DD0A3D" w:rsidRDefault="00F82513" w:rsidP="00FE6B5F">
            <w:pPr>
              <w:suppressAutoHyphens w:val="0"/>
              <w:jc w:val="both"/>
              <w:rPr>
                <w:rFonts w:ascii="Times New Roman" w:hAnsi="Times New Roman"/>
                <w:bCs/>
                <w:sz w:val="18"/>
                <w:szCs w:val="18"/>
                <w:lang w:val="x-none" w:eastAsia="x-none"/>
              </w:rPr>
            </w:pPr>
          </w:p>
        </w:tc>
      </w:tr>
    </w:tbl>
    <w:p w:rsidR="00F82513" w:rsidRPr="00DD0A3D" w:rsidRDefault="00F82513" w:rsidP="00F82513">
      <w:pPr>
        <w:suppressAutoHyphens w:val="0"/>
        <w:jc w:val="center"/>
        <w:rPr>
          <w:rFonts w:ascii="Times New Roman" w:hAnsi="Times New Roman"/>
          <w:color w:val="000000"/>
          <w:sz w:val="18"/>
          <w:szCs w:val="18"/>
          <w:lang w:eastAsia="ru-RU"/>
        </w:rPr>
      </w:pPr>
    </w:p>
    <w:p w:rsidR="00F82513" w:rsidRPr="00AE4CB5" w:rsidRDefault="00F82513" w:rsidP="00F82513">
      <w:pPr>
        <w:jc w:val="center"/>
        <w:rPr>
          <w:rFonts w:ascii="Times New Roman" w:hAnsi="Times New Roman"/>
          <w:szCs w:val="24"/>
        </w:rPr>
      </w:pPr>
    </w:p>
    <w:p w:rsidR="00F82513" w:rsidRDefault="00F82513" w:rsidP="00F82513">
      <w:pPr>
        <w:ind w:right="-1" w:firstLine="426"/>
        <w:jc w:val="both"/>
        <w:rPr>
          <w:rFonts w:ascii="Times New Roman" w:hAnsi="Times New Roman"/>
          <w:b/>
          <w:szCs w:val="24"/>
          <w:lang w:val="en-US"/>
        </w:rPr>
      </w:pPr>
    </w:p>
    <w:p w:rsidR="00F82513" w:rsidRPr="00F70D55" w:rsidRDefault="00F82513" w:rsidP="00F82513">
      <w:pPr>
        <w:ind w:right="-1" w:firstLine="426"/>
        <w:jc w:val="both"/>
        <w:rPr>
          <w:rFonts w:ascii="Times New Roman" w:hAnsi="Times New Roman"/>
          <w:szCs w:val="24"/>
        </w:rPr>
      </w:pPr>
      <w:r w:rsidRPr="00E41CAF">
        <w:rPr>
          <w:rFonts w:ascii="Times New Roman" w:hAnsi="Times New Roman"/>
          <w:b/>
          <w:szCs w:val="24"/>
        </w:rPr>
        <w:t>Контактное лицо:</w:t>
      </w:r>
      <w:r w:rsidRPr="00F70D5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Павлова Юлия Викторовна</w:t>
      </w:r>
      <w:r w:rsidRPr="0008122D">
        <w:rPr>
          <w:rFonts w:ascii="Times New Roman" w:hAnsi="Times New Roman"/>
          <w:szCs w:val="24"/>
        </w:rPr>
        <w:t xml:space="preserve"> (48439) 9-</w:t>
      </w:r>
      <w:r w:rsidRPr="0008122D">
        <w:rPr>
          <w:rFonts w:ascii="Times New Roman" w:hAnsi="Times New Roman"/>
          <w:bCs/>
          <w:color w:val="000000"/>
        </w:rPr>
        <w:t>4</w:t>
      </w:r>
      <w:r>
        <w:rPr>
          <w:rFonts w:ascii="Times New Roman" w:hAnsi="Times New Roman"/>
          <w:bCs/>
          <w:color w:val="000000"/>
        </w:rPr>
        <w:t>7</w:t>
      </w:r>
      <w:r w:rsidRPr="0008122D">
        <w:rPr>
          <w:rFonts w:ascii="Times New Roman" w:hAnsi="Times New Roman"/>
          <w:bCs/>
          <w:color w:val="000000"/>
        </w:rPr>
        <w:t>-</w:t>
      </w:r>
      <w:bookmarkStart w:id="0" w:name="_GoBack"/>
      <w:bookmarkEnd w:id="0"/>
      <w:r>
        <w:rPr>
          <w:rFonts w:ascii="Times New Roman" w:hAnsi="Times New Roman"/>
          <w:bCs/>
          <w:color w:val="000000"/>
        </w:rPr>
        <w:t>50.</w:t>
      </w:r>
    </w:p>
    <w:p w:rsidR="008E3C0C" w:rsidRDefault="008E3C0C"/>
    <w:sectPr w:rsidR="008E3C0C" w:rsidSect="00AE4CB5">
      <w:pgSz w:w="16840" w:h="11907" w:orient="landscape" w:code="9"/>
      <w:pgMar w:top="567" w:right="1134" w:bottom="14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2FB"/>
    <w:rsid w:val="008E3C0C"/>
    <w:rsid w:val="00B112FB"/>
    <w:rsid w:val="00D42E6F"/>
    <w:rsid w:val="00F82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51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51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ix.ru/support/faq/show_articles.php?number=25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nix.ru/support/faq/show_articles.php?number=54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nix.ru/support/faq/show_articles.php?number=258" TargetMode="External"/><Relationship Id="rId5" Type="http://schemas.openxmlformats.org/officeDocument/2006/relationships/hyperlink" Target="http://www.nix.ru/support/faq/show_articles.php?number=54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4150</Words>
  <Characters>23660</Characters>
  <Application>Microsoft Office Word</Application>
  <DocSecurity>0</DocSecurity>
  <Lines>197</Lines>
  <Paragraphs>55</Paragraphs>
  <ScaleCrop>false</ScaleCrop>
  <Company>Организация</Company>
  <LinksUpToDate>false</LinksUpToDate>
  <CharactersWithSpaces>27755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2014-09-03T07:52:00Z</dcterms:created>
  <dcterms:modified xsi:type="dcterms:W3CDTF">2014-09-03T07:53:00Z</dcterms:modified>
</cp:coreProperties>
</file>