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A033B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E4300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E43006" w:rsidRDefault="00B46328" w:rsidP="009208D2">
      <w:pPr>
        <w:jc w:val="center"/>
        <w:rPr>
          <w:b/>
          <w:bCs/>
          <w:sz w:val="32"/>
          <w:szCs w:val="32"/>
        </w:rPr>
      </w:pPr>
    </w:p>
    <w:p w:rsidR="00A12FB7" w:rsidRDefault="00A12FB7" w:rsidP="00A12FB7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 xml:space="preserve">право заключения договора на </w:t>
      </w:r>
      <w:r w:rsidR="00554FFA" w:rsidRPr="00554FFA">
        <w:rPr>
          <w:b/>
          <w:bCs/>
          <w:color w:val="000000"/>
          <w:sz w:val="28"/>
          <w:szCs w:val="28"/>
        </w:rPr>
        <w:t>поставку полуприцепа для нужд Нижегородского отделения филиала «Приволжский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Pr="006A1606" w:rsidRDefault="009536B0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8C0C75" w:rsidRPr="006A1606" w:rsidRDefault="008C0C75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</w:p>
    <w:p w:rsidR="00A12FB7" w:rsidRPr="00A12FB7" w:rsidRDefault="00A12FB7" w:rsidP="007852B2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caps/>
        </w:rPr>
      </w:pPr>
      <w:r w:rsidRPr="00A12FB7">
        <w:rPr>
          <w:b/>
        </w:rPr>
        <w:t>Предмет открытого запроса цен в электронном виде:</w:t>
      </w:r>
      <w:r w:rsidRPr="00A12FB7">
        <w:t xml:space="preserve"> </w:t>
      </w:r>
    </w:p>
    <w:p w:rsidR="00A12FB7" w:rsidRDefault="00A12FB7" w:rsidP="00F3121D">
      <w:pPr>
        <w:ind w:firstLine="708"/>
        <w:jc w:val="both"/>
        <w:rPr>
          <w:iCs/>
        </w:rPr>
      </w:pPr>
      <w:r w:rsidRPr="00A12FB7">
        <w:rPr>
          <w:bCs/>
          <w:color w:val="000000"/>
        </w:rPr>
        <w:t xml:space="preserve">Право заключения договора на </w:t>
      </w:r>
      <w:r w:rsidR="00554FFA" w:rsidRPr="00554FFA">
        <w:rPr>
          <w:bCs/>
          <w:color w:val="000000"/>
        </w:rPr>
        <w:t>поставку полуприцепа для нужд Нижегородского отделения филиала «Приволжский территориальный округ» ФГУП «РосРАО»</w:t>
      </w:r>
      <w:r w:rsidRPr="00A12FB7">
        <w:rPr>
          <w:iCs/>
        </w:rPr>
        <w:t>.</w:t>
      </w:r>
    </w:p>
    <w:p w:rsidR="007804A4" w:rsidRPr="007804A4" w:rsidRDefault="007804A4" w:rsidP="007804A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04A4">
        <w:rPr>
          <w:b/>
        </w:rPr>
        <w:t>Сроки и график выполнения поставки товара:</w:t>
      </w:r>
    </w:p>
    <w:p w:rsidR="007804A4" w:rsidRPr="007804A4" w:rsidRDefault="007804A4" w:rsidP="007804A4">
      <w:pPr>
        <w:ind w:firstLine="708"/>
        <w:jc w:val="both"/>
        <w:rPr>
          <w:bCs/>
        </w:rPr>
      </w:pPr>
      <w:r w:rsidRPr="007804A4">
        <w:rPr>
          <w:bCs/>
          <w:color w:val="000000"/>
        </w:rPr>
        <w:t>Дата</w:t>
      </w:r>
      <w:r w:rsidRPr="007804A4">
        <w:rPr>
          <w:bCs/>
        </w:rPr>
        <w:t xml:space="preserve"> начала поставки  товара –  дата подписания договора;</w:t>
      </w:r>
    </w:p>
    <w:p w:rsidR="007804A4" w:rsidRPr="007804A4" w:rsidRDefault="007804A4" w:rsidP="007804A4">
      <w:pPr>
        <w:ind w:firstLine="708"/>
        <w:jc w:val="both"/>
        <w:rPr>
          <w:bCs/>
        </w:rPr>
      </w:pPr>
      <w:r w:rsidRPr="007804A4">
        <w:rPr>
          <w:bCs/>
          <w:color w:val="000000"/>
        </w:rPr>
        <w:t>Дата</w:t>
      </w:r>
      <w:r w:rsidRPr="007804A4">
        <w:rPr>
          <w:bCs/>
        </w:rPr>
        <w:t xml:space="preserve"> окончания поставки товара  – </w:t>
      </w:r>
      <w:r w:rsidRPr="007804A4">
        <w:t>не позднее 20 ноября 2013 года.</w:t>
      </w:r>
    </w:p>
    <w:p w:rsidR="007804A4" w:rsidRPr="007804A4" w:rsidRDefault="007804A4" w:rsidP="007804A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</w:rPr>
      </w:pPr>
      <w:r w:rsidRPr="007804A4">
        <w:rPr>
          <w:b/>
        </w:rPr>
        <w:t>Место поставки товара:</w:t>
      </w:r>
    </w:p>
    <w:p w:rsidR="007804A4" w:rsidRPr="007804A4" w:rsidRDefault="007804A4" w:rsidP="007804A4">
      <w:pPr>
        <w:ind w:firstLine="708"/>
        <w:jc w:val="both"/>
      </w:pPr>
      <w:r w:rsidRPr="007804A4">
        <w:t xml:space="preserve">г. </w:t>
      </w:r>
      <w:r w:rsidRPr="007804A4">
        <w:rPr>
          <w:bCs/>
          <w:color w:val="000000"/>
        </w:rPr>
        <w:t>Нижний</w:t>
      </w:r>
      <w:r w:rsidRPr="007804A4">
        <w:t xml:space="preserve"> Новгород, Московское шоссе, д. 302А (Нижегородское отделение филиала «Приволжский территориальный округ» ФГУП «РосРАО»).</w:t>
      </w:r>
    </w:p>
    <w:p w:rsidR="007804A4" w:rsidRPr="007804A4" w:rsidRDefault="007804A4" w:rsidP="007804A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</w:rPr>
      </w:pPr>
      <w:proofErr w:type="gramStart"/>
      <w:r w:rsidRPr="007804A4">
        <w:rPr>
          <w:b/>
        </w:rPr>
        <w:t>Технические</w:t>
      </w:r>
      <w:r w:rsidRPr="007804A4">
        <w:rPr>
          <w:b/>
          <w:bCs/>
        </w:rPr>
        <w:t xml:space="preserve"> характеристики (полуприцеп трехосный, седельный, шторный с бортами модели </w:t>
      </w:r>
      <w:r w:rsidRPr="007804A4">
        <w:rPr>
          <w:b/>
          <w:lang w:val="en-US"/>
        </w:rPr>
        <w:t>KOGEL</w:t>
      </w:r>
      <w:r w:rsidRPr="007804A4">
        <w:rPr>
          <w:b/>
        </w:rPr>
        <w:t xml:space="preserve"> </w:t>
      </w:r>
      <w:r w:rsidRPr="007804A4">
        <w:rPr>
          <w:b/>
          <w:lang w:val="en-US"/>
        </w:rPr>
        <w:t>SNCS</w:t>
      </w:r>
      <w:r w:rsidRPr="007804A4">
        <w:rPr>
          <w:b/>
        </w:rPr>
        <w:t xml:space="preserve"> 24 (или аналог)</w:t>
      </w:r>
      <w:r w:rsidRPr="007804A4">
        <w:rPr>
          <w:b/>
          <w:bCs/>
        </w:rPr>
        <w:t>:</w:t>
      </w:r>
      <w:proofErr w:type="gramEnd"/>
    </w:p>
    <w:tbl>
      <w:tblPr>
        <w:tblStyle w:val="a8"/>
        <w:tblW w:w="0" w:type="auto"/>
        <w:tblLook w:val="04A0"/>
      </w:tblPr>
      <w:tblGrid>
        <w:gridCol w:w="959"/>
        <w:gridCol w:w="6804"/>
        <w:gridCol w:w="1843"/>
      </w:tblGrid>
      <w:tr w:rsidR="007804A4" w:rsidRPr="007804A4" w:rsidTr="00CC3E0D">
        <w:trPr>
          <w:trHeight w:val="76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  <w:rPr>
                <w:b/>
              </w:rPr>
            </w:pPr>
            <w:r w:rsidRPr="007804A4">
              <w:rPr>
                <w:b/>
              </w:rPr>
              <w:t xml:space="preserve">№ </w:t>
            </w:r>
            <w:proofErr w:type="spellStart"/>
            <w:proofErr w:type="gramStart"/>
            <w:r w:rsidRPr="007804A4">
              <w:rPr>
                <w:b/>
              </w:rPr>
              <w:t>п</w:t>
            </w:r>
            <w:proofErr w:type="spellEnd"/>
            <w:proofErr w:type="gramEnd"/>
            <w:r w:rsidRPr="007804A4">
              <w:rPr>
                <w:b/>
              </w:rPr>
              <w:t>/</w:t>
            </w:r>
            <w:proofErr w:type="spellStart"/>
            <w:r w:rsidRPr="007804A4">
              <w:rPr>
                <w:b/>
              </w:rPr>
              <w:t>п</w:t>
            </w:r>
            <w:proofErr w:type="spellEnd"/>
          </w:p>
        </w:tc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  <w:rPr>
                <w:b/>
              </w:rPr>
            </w:pPr>
            <w:r w:rsidRPr="007804A4">
              <w:rPr>
                <w:b/>
              </w:rPr>
              <w:t>Функциональные и технические характеристики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Допустимая нагрузка на седельно-сцепное устройство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12 000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Допустимая нагрузка на оси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24 000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Технически возможная нагрузка на оси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27 000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Допустимый общий вес,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35 000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Технически возможный общий вес,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39 000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Вес порожняком, не более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6 800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Полезная нагрузка,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28 000 кг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Длина кузова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13 620 мм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Ширина кузова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2 480 мм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Высота кузова спереди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2 600 мм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Высота кузова над центром осевого агрегата внутри, не менее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2 700 мм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>Высота седла без груза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1 150 мм</w:t>
            </w:r>
          </w:p>
        </w:tc>
      </w:tr>
      <w:tr w:rsidR="007804A4" w:rsidRPr="007804A4" w:rsidTr="00CC3E0D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>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</w:pPr>
            <w:r w:rsidRPr="007804A4">
              <w:t xml:space="preserve">Шины 6 шт. (плюс 1 </w:t>
            </w:r>
            <w:proofErr w:type="gramStart"/>
            <w:r w:rsidRPr="007804A4">
              <w:t>запасное</w:t>
            </w:r>
            <w:proofErr w:type="gramEnd"/>
            <w:r w:rsidRPr="007804A4"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widowControl w:val="0"/>
              <w:adjustRightInd w:val="0"/>
              <w:jc w:val="center"/>
            </w:pPr>
            <w:r w:rsidRPr="007804A4">
              <w:t xml:space="preserve">385/65 </w:t>
            </w:r>
            <w:r w:rsidRPr="007804A4">
              <w:rPr>
                <w:lang w:val="en-US"/>
              </w:rPr>
              <w:t xml:space="preserve">R </w:t>
            </w:r>
            <w:r w:rsidRPr="007804A4">
              <w:t>22,5</w:t>
            </w:r>
          </w:p>
        </w:tc>
      </w:tr>
      <w:tr w:rsidR="007804A4" w:rsidRPr="007804A4" w:rsidTr="00CC3E0D">
        <w:tc>
          <w:tcPr>
            <w:tcW w:w="96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>3 (три) оси с допустимой нагрузкой не менее 8 000 кг на каждую;</w:t>
            </w:r>
          </w:p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 xml:space="preserve">оси </w:t>
            </w:r>
            <w:r w:rsidRPr="007804A4">
              <w:rPr>
                <w:rFonts w:ascii="Times New Roman" w:hAnsi="Times New Roman"/>
                <w:sz w:val="24"/>
                <w:szCs w:val="24"/>
                <w:lang w:val="en-US"/>
              </w:rPr>
              <w:t>SAF</w:t>
            </w:r>
            <w:r w:rsidRPr="007804A4">
              <w:rPr>
                <w:rFonts w:ascii="Times New Roman" w:hAnsi="Times New Roman"/>
                <w:sz w:val="24"/>
                <w:szCs w:val="24"/>
              </w:rPr>
              <w:t xml:space="preserve"> или </w:t>
            </w:r>
            <w:r w:rsidRPr="007804A4">
              <w:rPr>
                <w:rFonts w:ascii="Times New Roman" w:hAnsi="Times New Roman"/>
                <w:sz w:val="24"/>
                <w:szCs w:val="24"/>
                <w:lang w:val="en-US"/>
              </w:rPr>
              <w:t>BPW</w:t>
            </w:r>
            <w:r w:rsidRPr="007804A4">
              <w:rPr>
                <w:rFonts w:ascii="Times New Roman" w:hAnsi="Times New Roman"/>
                <w:sz w:val="24"/>
                <w:szCs w:val="24"/>
              </w:rPr>
              <w:t xml:space="preserve"> с </w:t>
            </w:r>
            <w:proofErr w:type="spellStart"/>
            <w:r w:rsidRPr="007804A4">
              <w:rPr>
                <w:rFonts w:ascii="Times New Roman" w:hAnsi="Times New Roman"/>
                <w:sz w:val="24"/>
                <w:szCs w:val="24"/>
              </w:rPr>
              <w:t>пневмоподвеской</w:t>
            </w:r>
            <w:proofErr w:type="spellEnd"/>
            <w:r w:rsidRPr="007804A4">
              <w:rPr>
                <w:rFonts w:ascii="Times New Roman" w:hAnsi="Times New Roman"/>
                <w:sz w:val="24"/>
                <w:szCs w:val="24"/>
              </w:rPr>
              <w:t xml:space="preserve"> и дисковыми тормозами;</w:t>
            </w:r>
          </w:p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>одна из осей – подъемная («ленивец»);</w:t>
            </w:r>
          </w:p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>наличие тормозной системы EBS с электронной системой стабилизации транспортного средства (с функцией ABS/ALB)</w:t>
            </w:r>
            <w:r w:rsidRPr="007804A4">
              <w:rPr>
                <w:rFonts w:ascii="Times New Roman" w:hAnsi="Times New Roman"/>
                <w:b/>
                <w:sz w:val="24"/>
                <w:szCs w:val="24"/>
              </w:rPr>
              <w:t>;</w:t>
            </w:r>
          </w:p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>стальная защита от въезда сзади согласно нормам EG-RL 70/221 EWG;</w:t>
            </w:r>
          </w:p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>наличие устройства для быстрого натяжения тента;</w:t>
            </w:r>
          </w:p>
          <w:p w:rsidR="007804A4" w:rsidRPr="007804A4" w:rsidRDefault="007804A4" w:rsidP="007804A4">
            <w:pPr>
              <w:pStyle w:val="afff2"/>
              <w:widowControl w:val="0"/>
              <w:numPr>
                <w:ilvl w:val="0"/>
                <w:numId w:val="21"/>
              </w:numPr>
              <w:adjustRightInd w:val="0"/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04A4">
              <w:rPr>
                <w:rFonts w:ascii="Times New Roman" w:hAnsi="Times New Roman"/>
                <w:sz w:val="24"/>
                <w:szCs w:val="24"/>
              </w:rPr>
              <w:t>наличие счетчика пробега (одометра).</w:t>
            </w:r>
          </w:p>
        </w:tc>
      </w:tr>
    </w:tbl>
    <w:p w:rsidR="007804A4" w:rsidRPr="007804A4" w:rsidRDefault="007804A4" w:rsidP="007804A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</w:rPr>
      </w:pPr>
      <w:r w:rsidRPr="007804A4">
        <w:rPr>
          <w:b/>
          <w:bCs/>
        </w:rPr>
        <w:t xml:space="preserve">Требования к участникам процедуры закупок в соответствии с законодательством Российской Федерации (лицензии, сертификаты, допуски с обоснованием их требования): </w:t>
      </w:r>
    </w:p>
    <w:p w:rsidR="007804A4" w:rsidRPr="007804A4" w:rsidRDefault="007804A4" w:rsidP="007804A4">
      <w:pPr>
        <w:ind w:firstLine="708"/>
        <w:jc w:val="both"/>
        <w:rPr>
          <w:bCs/>
        </w:rPr>
      </w:pPr>
      <w:r w:rsidRPr="007804A4">
        <w:rPr>
          <w:bCs/>
          <w:color w:val="000000"/>
        </w:rPr>
        <w:t>Участник</w:t>
      </w:r>
      <w:r w:rsidRPr="007804A4">
        <w:rPr>
          <w:bCs/>
        </w:rPr>
        <w:t xml:space="preserve"> процедуры закупок должен:</w:t>
      </w:r>
    </w:p>
    <w:p w:rsidR="007804A4" w:rsidRPr="007804A4" w:rsidRDefault="007804A4" w:rsidP="007804A4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bCs/>
          <w:sz w:val="24"/>
          <w:szCs w:val="24"/>
        </w:rPr>
      </w:pPr>
      <w:r w:rsidRPr="007804A4">
        <w:rPr>
          <w:rFonts w:ascii="Times New Roman" w:hAnsi="Times New Roman"/>
          <w:bCs/>
          <w:sz w:val="24"/>
          <w:szCs w:val="24"/>
        </w:rPr>
        <w:t>обладать необходимыми лицензиями или свидетельствами о допуске на поставку товаров, подлежащих лицензированию в соответствии с действующим законодательством РФ;</w:t>
      </w:r>
    </w:p>
    <w:p w:rsidR="007804A4" w:rsidRPr="007804A4" w:rsidRDefault="007804A4" w:rsidP="007804A4">
      <w:pPr>
        <w:pStyle w:val="afff2"/>
        <w:numPr>
          <w:ilvl w:val="0"/>
          <w:numId w:val="20"/>
        </w:numPr>
        <w:shd w:val="clear" w:color="auto" w:fill="FFFFFF"/>
        <w:spacing w:after="0" w:line="240" w:lineRule="auto"/>
        <w:ind w:left="0" w:firstLine="360"/>
        <w:jc w:val="both"/>
        <w:rPr>
          <w:rFonts w:ascii="Times New Roman" w:hAnsi="Times New Roman"/>
          <w:bCs/>
          <w:sz w:val="24"/>
          <w:szCs w:val="24"/>
        </w:rPr>
      </w:pPr>
      <w:r w:rsidRPr="007804A4">
        <w:rPr>
          <w:rFonts w:ascii="Times New Roman" w:hAnsi="Times New Roman"/>
          <w:bCs/>
          <w:sz w:val="24"/>
          <w:szCs w:val="24"/>
        </w:rPr>
        <w:t xml:space="preserve">обладать необходимыми сертификатами соответствия ГОСТ </w:t>
      </w:r>
      <w:proofErr w:type="gramStart"/>
      <w:r w:rsidRPr="007804A4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7804A4">
        <w:rPr>
          <w:rFonts w:ascii="Times New Roman" w:hAnsi="Times New Roman"/>
          <w:bCs/>
          <w:sz w:val="24"/>
          <w:szCs w:val="24"/>
        </w:rPr>
        <w:t xml:space="preserve"> и/или иной документацией, подтверждающей качество оборудования в соответствии с действующим законодательством РФ.</w:t>
      </w:r>
    </w:p>
    <w:p w:rsidR="007804A4" w:rsidRPr="007804A4" w:rsidRDefault="007804A4" w:rsidP="007804A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</w:rPr>
      </w:pPr>
      <w:r w:rsidRPr="007804A4">
        <w:rPr>
          <w:b/>
          <w:bCs/>
        </w:rPr>
        <w:lastRenderedPageBreak/>
        <w:t>Требования к документам и сведениям о характеристиках товаров, работ, услуг, подлежащим предоставлению в составе Заявки (сертификаты, разрешение на использование):</w:t>
      </w:r>
    </w:p>
    <w:p w:rsidR="007804A4" w:rsidRPr="007804A4" w:rsidRDefault="007804A4" w:rsidP="007804A4">
      <w:pPr>
        <w:ind w:firstLine="708"/>
        <w:jc w:val="both"/>
        <w:rPr>
          <w:bCs/>
        </w:rPr>
      </w:pPr>
      <w:r w:rsidRPr="007804A4">
        <w:rPr>
          <w:bCs/>
        </w:rPr>
        <w:tab/>
      </w:r>
      <w:r w:rsidRPr="007804A4">
        <w:rPr>
          <w:bCs/>
          <w:color w:val="000000"/>
        </w:rPr>
        <w:t>Сертификат</w:t>
      </w:r>
      <w:r w:rsidRPr="007804A4">
        <w:rPr>
          <w:bCs/>
        </w:rPr>
        <w:t xml:space="preserve"> соответствия на продукцию. Сертификаты, руководство по эксплуатации, технический паспорт на товар, гарантийные талоны должны быть представлены на русском языке.</w:t>
      </w:r>
    </w:p>
    <w:p w:rsidR="007804A4" w:rsidRPr="007804A4" w:rsidRDefault="007804A4" w:rsidP="007804A4">
      <w:pPr>
        <w:pStyle w:val="Default"/>
        <w:numPr>
          <w:ilvl w:val="0"/>
          <w:numId w:val="18"/>
        </w:numPr>
        <w:tabs>
          <w:tab w:val="left" w:pos="142"/>
        </w:tabs>
        <w:ind w:hanging="644"/>
        <w:jc w:val="left"/>
        <w:rPr>
          <w:b/>
          <w:bCs/>
          <w:i/>
          <w:iCs/>
        </w:rPr>
      </w:pPr>
      <w:r w:rsidRPr="007804A4">
        <w:rPr>
          <w:b/>
          <w:bCs/>
        </w:rPr>
        <w:t xml:space="preserve">Требования к продукции (технические характеристики, качество, гарантийные сроки): </w:t>
      </w:r>
    </w:p>
    <w:p w:rsidR="007804A4" w:rsidRDefault="007804A4" w:rsidP="007804A4">
      <w:pPr>
        <w:ind w:firstLine="708"/>
        <w:jc w:val="both"/>
        <w:rPr>
          <w:bCs/>
        </w:rPr>
      </w:pPr>
      <w:r w:rsidRPr="007804A4">
        <w:rPr>
          <w:bCs/>
          <w:color w:val="000000"/>
        </w:rPr>
        <w:t>Поставляемое</w:t>
      </w:r>
      <w:r w:rsidRPr="007804A4">
        <w:rPr>
          <w:bCs/>
        </w:rPr>
        <w:t xml:space="preserve"> транспортное средство должно быть новым,  не бывшим в эксплуатации (не допускается поставка выставочных образцов, а также транспортных средств, собранных из восстановленных узлов  и агрегатов), работоспособным. </w:t>
      </w:r>
      <w:r w:rsidRPr="007804A4">
        <w:rPr>
          <w:iCs/>
        </w:rPr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Качество товара при поставке должно подтверждаться копиями действующих сертификатов соответствия. </w:t>
      </w:r>
      <w:r w:rsidRPr="007804A4">
        <w:t>Полностью укомплектованное транспортное средство отправляется в собранном виде без упаковки с учётом требований ГОСТ 23170-78.</w:t>
      </w:r>
      <w:r w:rsidRPr="007804A4">
        <w:rPr>
          <w:bCs/>
        </w:rPr>
        <w:t xml:space="preserve"> </w:t>
      </w:r>
    </w:p>
    <w:p w:rsidR="007804A4" w:rsidRDefault="007804A4" w:rsidP="007804A4">
      <w:pPr>
        <w:ind w:firstLine="708"/>
        <w:jc w:val="both"/>
        <w:rPr>
          <w:bCs/>
        </w:rPr>
      </w:pPr>
      <w:r w:rsidRPr="007804A4">
        <w:rPr>
          <w:bCs/>
        </w:rPr>
        <w:t xml:space="preserve">Доставка товара производится силами Поставщика и за счет Поставщика. Приемка поставляемого товара осуществляется Заказчиком с учетом соответствия количества, комплектности и качества поставляемого товара в присутствии уполномоченного лица Поставщика по месту доставки и подтверждается подписанием товарной накладной. </w:t>
      </w:r>
    </w:p>
    <w:p w:rsidR="007804A4" w:rsidRPr="007804A4" w:rsidRDefault="007804A4" w:rsidP="007804A4">
      <w:pPr>
        <w:ind w:firstLine="708"/>
        <w:jc w:val="both"/>
      </w:pPr>
      <w:r w:rsidRPr="007804A4">
        <w:rPr>
          <w:bCs/>
        </w:rPr>
        <w:t>Гарантийный срок на товар – в соответствии со стандартными гарантийными обязательствами завода-изготовителя, но не менее 12 месяцев со дня постановки полуприцепа на учет в ГИБДД в соответствии с установленным действующим законодательством РФ порядком.</w:t>
      </w:r>
    </w:p>
    <w:p w:rsidR="007804A4" w:rsidRPr="007804A4" w:rsidRDefault="007804A4" w:rsidP="007804A4">
      <w:pPr>
        <w:ind w:firstLine="708"/>
        <w:jc w:val="both"/>
      </w:pPr>
    </w:p>
    <w:sectPr w:rsidR="007804A4" w:rsidRPr="007804A4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B33" w:rsidRDefault="00DF3B33">
      <w:r>
        <w:separator/>
      </w:r>
    </w:p>
  </w:endnote>
  <w:endnote w:type="continuationSeparator" w:id="0">
    <w:p w:rsidR="00DF3B33" w:rsidRDefault="00DF3B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3B33" w:rsidRDefault="00DF3B33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DF3B33" w:rsidRDefault="00DF3B33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DF3B33" w:rsidRPr="00E43006" w:rsidRDefault="00DF3B3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E43006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E43006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804A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E43006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3B33" w:rsidRPr="00E43006" w:rsidRDefault="00DF3B33" w:rsidP="004A2DFE">
    <w:pPr>
      <w:pStyle w:val="af5"/>
      <w:jc w:val="center"/>
      <w:rPr>
        <w:rFonts w:ascii="Times New Roman" w:hAnsi="Times New Roman" w:cs="Times New Roman"/>
      </w:rPr>
    </w:pPr>
    <w:r w:rsidRPr="00E43006">
      <w:rPr>
        <w:rFonts w:ascii="Times New Roman" w:hAnsi="Times New Roman" w:cs="Times New Roman"/>
      </w:rPr>
      <w:t xml:space="preserve">ТОМ 2 «Техническая часть» </w:t>
    </w:r>
  </w:p>
  <w:p w:rsidR="00DF3B33" w:rsidRPr="004F13BC" w:rsidRDefault="00DF3B33" w:rsidP="00E43006">
    <w:pPr>
      <w:pStyle w:val="af3"/>
      <w:spacing w:before="0" w:beforeAutospacing="0" w:after="0" w:afterAutospacing="0"/>
      <w:jc w:val="center"/>
      <w:rPr>
        <w:bCs/>
        <w:color w:val="000000"/>
        <w:sz w:val="20"/>
        <w:szCs w:val="20"/>
      </w:rPr>
    </w:pPr>
    <w:r w:rsidRPr="004F13BC">
      <w:rPr>
        <w:bCs/>
        <w:color w:val="000000"/>
        <w:sz w:val="20"/>
        <w:szCs w:val="20"/>
      </w:rPr>
      <w:t xml:space="preserve">Открытый запрос цен в электронной форме на </w:t>
    </w:r>
    <w:r w:rsidRPr="00E43006">
      <w:rPr>
        <w:bCs/>
        <w:color w:val="000000"/>
        <w:sz w:val="20"/>
        <w:szCs w:val="20"/>
      </w:rPr>
      <w:t xml:space="preserve">право заключения договора на </w:t>
    </w:r>
    <w:r w:rsidRPr="00DF3B33">
      <w:rPr>
        <w:bCs/>
        <w:color w:val="000000"/>
        <w:sz w:val="20"/>
        <w:szCs w:val="20"/>
      </w:rPr>
      <w:t>поставку полуприцепа для нужд Нижегородского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B33" w:rsidRDefault="00DF3B33">
      <w:r>
        <w:separator/>
      </w:r>
    </w:p>
  </w:footnote>
  <w:footnote w:type="continuationSeparator" w:id="0">
    <w:p w:rsidR="00DF3B33" w:rsidRDefault="00DF3B3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20"/>
  </w:num>
  <w:num w:numId="4">
    <w:abstractNumId w:val="16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8"/>
  </w:num>
  <w:num w:numId="14">
    <w:abstractNumId w:val="14"/>
  </w:num>
  <w:num w:numId="15">
    <w:abstractNumId w:val="17"/>
  </w:num>
  <w:num w:numId="16">
    <w:abstractNumId w:val="15"/>
  </w:num>
  <w:num w:numId="17">
    <w:abstractNumId w:val="4"/>
  </w:num>
  <w:num w:numId="18">
    <w:abstractNumId w:val="12"/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3FA5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6438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13BC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5BF4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4FFA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3C97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033B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04A4"/>
    <w:rsid w:val="007816DE"/>
    <w:rsid w:val="00781786"/>
    <w:rsid w:val="007852B2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FB7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1F44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549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3B33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006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121D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05EF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1A74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uiPriority w:val="99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uiPriority w:val="99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uiPriority w:val="99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uiPriority w:val="99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uiPriority w:val="99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uiPriority w:val="99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uiPriority w:val="99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uiPriority w:val="99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uiPriority w:val="99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uiPriority w:val="99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uiPriority w:val="99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9">
    <w:name w:val="Title"/>
    <w:basedOn w:val="a4"/>
    <w:link w:val="affffa"/>
    <w:qFormat/>
    <w:rsid w:val="0088542E"/>
    <w:pPr>
      <w:jc w:val="center"/>
    </w:pPr>
    <w:rPr>
      <w:b/>
      <w:bCs/>
      <w:sz w:val="28"/>
    </w:rPr>
  </w:style>
  <w:style w:type="character" w:customStyle="1" w:styleId="affffa">
    <w:name w:val="Название Знак"/>
    <w:basedOn w:val="a5"/>
    <w:link w:val="affff9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b">
    <w:name w:val="Strong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c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3d">
    <w:name w:val="Без интервала3"/>
    <w:rsid w:val="007852B2"/>
    <w:rPr>
      <w:rFonts w:eastAsia="Calibri"/>
      <w:sz w:val="24"/>
      <w:szCs w:val="24"/>
    </w:rPr>
  </w:style>
  <w:style w:type="paragraph" w:customStyle="1" w:styleId="45">
    <w:name w:val="Абзац списка4"/>
    <w:basedOn w:val="a4"/>
    <w:rsid w:val="007852B2"/>
    <w:pPr>
      <w:ind w:left="720"/>
      <w:contextualSpacing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8AC6CC-CB3C-4736-8856-0DCD0747DCD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7CAC26-9A5E-4374-8A6F-B195E87C2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2063</TotalTime>
  <Pages>3</Pages>
  <Words>601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436</cp:revision>
  <cp:lastPrinted>2012-09-26T11:12:00Z</cp:lastPrinted>
  <dcterms:created xsi:type="dcterms:W3CDTF">2012-03-23T07:01:00Z</dcterms:created>
  <dcterms:modified xsi:type="dcterms:W3CDTF">2013-07-31T10:17:00Z</dcterms:modified>
</cp:coreProperties>
</file>