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50A" w:rsidRDefault="0087250A" w:rsidP="0087250A">
      <w:pPr>
        <w:jc w:val="right"/>
        <w:rPr>
          <w:b/>
        </w:rPr>
      </w:pPr>
    </w:p>
    <w:p w:rsidR="0087250A" w:rsidRDefault="0087250A" w:rsidP="009F3572">
      <w:pPr>
        <w:jc w:val="center"/>
        <w:rPr>
          <w:b/>
        </w:rPr>
      </w:pPr>
    </w:p>
    <w:p w:rsidR="00C60FF1" w:rsidRDefault="0087250A" w:rsidP="00CE3843">
      <w:pPr>
        <w:ind w:right="-285"/>
        <w:jc w:val="center"/>
        <w:rPr>
          <w:b/>
        </w:rPr>
      </w:pPr>
      <w:r w:rsidRPr="006E18B3">
        <w:rPr>
          <w:b/>
          <w:sz w:val="28"/>
          <w:szCs w:val="28"/>
        </w:rPr>
        <w:t>Техническое задание</w:t>
      </w:r>
      <w:r w:rsidR="009F3572" w:rsidRPr="009F3572">
        <w:br/>
      </w:r>
      <w:r w:rsidR="00C60FF1" w:rsidRPr="00972BEA">
        <w:rPr>
          <w:b/>
        </w:rPr>
        <w:t xml:space="preserve">на </w:t>
      </w:r>
      <w:r w:rsidR="00C60FF1">
        <w:rPr>
          <w:b/>
        </w:rPr>
        <w:t>проведение конкурентной процедуры</w:t>
      </w:r>
    </w:p>
    <w:p w:rsidR="00C60FF1" w:rsidRPr="0041555F" w:rsidRDefault="00C60FF1" w:rsidP="00FF1FCF">
      <w:pPr>
        <w:jc w:val="center"/>
        <w:rPr>
          <w:b/>
        </w:rPr>
      </w:pPr>
      <w:r w:rsidRPr="004C31DE">
        <w:rPr>
          <w:b/>
        </w:rPr>
        <w:t xml:space="preserve">по поставке </w:t>
      </w:r>
      <w:r w:rsidR="004C31DE" w:rsidRPr="004C31DE">
        <w:rPr>
          <w:b/>
          <w:color w:val="000000"/>
        </w:rPr>
        <w:t xml:space="preserve">кондиционеров </w:t>
      </w:r>
      <w:proofErr w:type="spellStart"/>
      <w:r w:rsidR="004C31DE" w:rsidRPr="004C31DE">
        <w:rPr>
          <w:b/>
          <w:color w:val="000000"/>
        </w:rPr>
        <w:t>Daikin</w:t>
      </w:r>
      <w:proofErr w:type="spellEnd"/>
      <w:r w:rsidR="004C31DE" w:rsidRPr="004C31DE">
        <w:rPr>
          <w:b/>
          <w:color w:val="000000"/>
        </w:rPr>
        <w:t xml:space="preserve"> FTXR28E</w:t>
      </w:r>
    </w:p>
    <w:p w:rsidR="006E18B3" w:rsidRDefault="006E18B3" w:rsidP="00CE3843">
      <w:pPr>
        <w:ind w:right="-285"/>
        <w:jc w:val="center"/>
        <w:rPr>
          <w:b/>
        </w:rPr>
      </w:pPr>
    </w:p>
    <w:p w:rsidR="009F3572" w:rsidRPr="007E3CE8" w:rsidRDefault="009F3572" w:rsidP="00CC21FF">
      <w:pPr>
        <w:ind w:right="-285"/>
        <w:jc w:val="both"/>
        <w:rPr>
          <w:b/>
        </w:rPr>
      </w:pPr>
      <w:r w:rsidRPr="007E3CE8">
        <w:rPr>
          <w:b/>
        </w:rPr>
        <w:t>1. Наи</w:t>
      </w:r>
      <w:r w:rsidR="006E18B3">
        <w:rPr>
          <w:b/>
        </w:rPr>
        <w:t>менование поставляемого товара.</w:t>
      </w:r>
    </w:p>
    <w:p w:rsidR="006E18B3" w:rsidRPr="00F213DA" w:rsidRDefault="004C31DE" w:rsidP="0079574A">
      <w:pPr>
        <w:jc w:val="both"/>
      </w:pPr>
      <w:r>
        <w:t xml:space="preserve"> </w:t>
      </w:r>
      <w:r w:rsidR="00382977" w:rsidRPr="004C31DE">
        <w:t>1.1</w:t>
      </w:r>
      <w:r w:rsidR="0016084C" w:rsidRPr="004C31DE">
        <w:t>.</w:t>
      </w:r>
      <w:r w:rsidR="00F213DA" w:rsidRPr="004C31DE">
        <w:rPr>
          <w:b/>
        </w:rPr>
        <w:t xml:space="preserve"> </w:t>
      </w:r>
      <w:r w:rsidRPr="004C31DE">
        <w:rPr>
          <w:color w:val="000000"/>
        </w:rPr>
        <w:t>Кондиционер Daikin FTXR28E</w:t>
      </w:r>
    </w:p>
    <w:p w:rsidR="00916461" w:rsidRPr="00281115" w:rsidRDefault="006E18B3" w:rsidP="00CC21FF">
      <w:pPr>
        <w:ind w:right="-285"/>
        <w:jc w:val="both"/>
        <w:rPr>
          <w:b/>
        </w:rPr>
      </w:pPr>
      <w:r>
        <w:t xml:space="preserve"> </w:t>
      </w:r>
      <w:r w:rsidR="00916461" w:rsidRPr="007E3CE8">
        <w:rPr>
          <w:b/>
        </w:rPr>
        <w:t xml:space="preserve">2. Описание товаров (функциональные характеристики и </w:t>
      </w:r>
      <w:r w:rsidR="00916461" w:rsidRPr="00281115">
        <w:rPr>
          <w:b/>
        </w:rPr>
        <w:t>потребительские свойства)</w:t>
      </w:r>
    </w:p>
    <w:p w:rsidR="0079574A" w:rsidRPr="00F213DA" w:rsidRDefault="00382977" w:rsidP="0079574A">
      <w:pPr>
        <w:jc w:val="both"/>
      </w:pPr>
      <w:r w:rsidRPr="00FD794F">
        <w:t>2.1.</w:t>
      </w:r>
      <w:r w:rsidR="0016084C" w:rsidRPr="00FD794F">
        <w:t xml:space="preserve"> </w:t>
      </w:r>
      <w:r w:rsidR="006E18B3">
        <w:t xml:space="preserve">Оборудование </w:t>
      </w:r>
      <w:proofErr w:type="gramStart"/>
      <w:r w:rsidR="006E18B3">
        <w:t>для</w:t>
      </w:r>
      <w:proofErr w:type="gramEnd"/>
      <w:r w:rsidR="006E18B3">
        <w:t xml:space="preserve"> </w:t>
      </w:r>
      <w:r w:rsidR="0041555F">
        <w:t>УГРУ ОАО «ППГХО»</w:t>
      </w:r>
      <w:r w:rsidR="002169E7">
        <w:t xml:space="preserve"> </w:t>
      </w:r>
    </w:p>
    <w:p w:rsidR="00382977" w:rsidRDefault="002169E7" w:rsidP="0041555F">
      <w:pPr>
        <w:ind w:right="-285"/>
        <w:jc w:val="both"/>
      </w:pPr>
      <w:r>
        <w:t> </w:t>
      </w:r>
      <w:r w:rsidR="00DB6E4E" w:rsidRPr="00FD794F">
        <w:t>Спецификация поставляемого оборудования пр</w:t>
      </w:r>
      <w:r w:rsidR="00E40C5A" w:rsidRPr="00FD794F">
        <w:t xml:space="preserve">иведена ниже </w:t>
      </w:r>
      <w:r w:rsidR="00FF1FCF" w:rsidRPr="00FD794F">
        <w:t xml:space="preserve">в </w:t>
      </w:r>
      <w:r w:rsidR="00E40C5A" w:rsidRPr="00FD794F">
        <w:t>таблиц</w:t>
      </w:r>
      <w:r w:rsidR="00AA4F58" w:rsidRPr="00FD794F">
        <w:t>е</w:t>
      </w:r>
      <w:r w:rsidR="00DB6E4E" w:rsidRPr="00FD794F">
        <w:t>.</w:t>
      </w:r>
    </w:p>
    <w:p w:rsidR="00FF1FCF" w:rsidRDefault="00FF1FCF" w:rsidP="0041555F">
      <w:pPr>
        <w:ind w:right="-285"/>
        <w:jc w:val="both"/>
      </w:pPr>
    </w:p>
    <w:p w:rsidR="006B2194" w:rsidRDefault="002F3456" w:rsidP="006B2194">
      <w:pPr>
        <w:autoSpaceDE w:val="0"/>
        <w:autoSpaceDN w:val="0"/>
        <w:adjustRightInd w:val="0"/>
        <w:rPr>
          <w:b/>
          <w:color w:val="000000"/>
        </w:rPr>
      </w:pPr>
      <w:r w:rsidRPr="004C31DE">
        <w:rPr>
          <w:b/>
          <w:bCs/>
        </w:rPr>
        <w:t xml:space="preserve">Техническая характеристика </w:t>
      </w:r>
      <w:r w:rsidR="004C31DE" w:rsidRPr="004C31DE">
        <w:rPr>
          <w:b/>
          <w:color w:val="000000"/>
        </w:rPr>
        <w:t>кондиционеров Daikin FTXR28E</w:t>
      </w:r>
    </w:p>
    <w:p w:rsidR="004C31DE" w:rsidRDefault="004C31DE" w:rsidP="006B2194">
      <w:pPr>
        <w:autoSpaceDE w:val="0"/>
        <w:autoSpaceDN w:val="0"/>
        <w:adjustRightInd w:val="0"/>
        <w:rPr>
          <w:b/>
          <w:color w:val="000000"/>
        </w:rPr>
      </w:pPr>
    </w:p>
    <w:tbl>
      <w:tblPr>
        <w:tblW w:w="4900" w:type="pct"/>
        <w:tblCellSpacing w:w="0" w:type="dxa"/>
        <w:tblBorders>
          <w:bottom w:val="single" w:sz="6" w:space="0" w:color="9EA5AC"/>
        </w:tblBorders>
        <w:tblCellMar>
          <w:top w:w="90" w:type="dxa"/>
          <w:left w:w="90" w:type="dxa"/>
          <w:bottom w:w="90" w:type="dxa"/>
          <w:right w:w="90" w:type="dxa"/>
        </w:tblCellMar>
        <w:tblLook w:val="04A0"/>
      </w:tblPr>
      <w:tblGrid>
        <w:gridCol w:w="4533"/>
        <w:gridCol w:w="4533"/>
      </w:tblGrid>
      <w:tr w:rsidR="004C31DE" w:rsidRPr="004C31DE">
        <w:trPr>
          <w:tblCellSpacing w:w="0" w:type="dxa"/>
        </w:trPr>
        <w:tc>
          <w:tcPr>
            <w:tcW w:w="2500" w:type="pct"/>
            <w:tcBorders>
              <w:top w:val="single" w:sz="6" w:space="0" w:color="9EA5A5"/>
            </w:tcBorders>
            <w:hideMark/>
          </w:tcPr>
          <w:p w:rsidR="004C31DE" w:rsidRPr="004C31DE" w:rsidRDefault="004C31DE" w:rsidP="004C31DE">
            <w:pPr>
              <w:rPr>
                <w:rFonts w:ascii="Tahoma" w:hAnsi="Tahoma" w:cs="Tahoma"/>
                <w:color w:val="555555"/>
                <w:sz w:val="17"/>
                <w:szCs w:val="17"/>
              </w:rPr>
            </w:pPr>
            <w:r w:rsidRPr="004C31DE">
              <w:rPr>
                <w:rFonts w:ascii="Tahoma" w:hAnsi="Tahoma" w:cs="Tahoma"/>
                <w:b/>
                <w:bCs/>
                <w:color w:val="1463B0"/>
                <w:sz w:val="17"/>
                <w:szCs w:val="17"/>
              </w:rPr>
              <w:t>Производительность</w:t>
            </w:r>
          </w:p>
        </w:tc>
        <w:tc>
          <w:tcPr>
            <w:tcW w:w="0" w:type="auto"/>
            <w:tcBorders>
              <w:top w:val="single" w:sz="6" w:space="0" w:color="9EA5A5"/>
            </w:tcBorders>
            <w:hideMark/>
          </w:tcPr>
          <w:p w:rsidR="004C31DE" w:rsidRPr="004C31DE" w:rsidRDefault="004C31DE" w:rsidP="004C31DE">
            <w:pPr>
              <w:rPr>
                <w:rFonts w:ascii="Tahoma" w:hAnsi="Tahoma" w:cs="Tahoma"/>
                <w:color w:val="555555"/>
                <w:sz w:val="17"/>
                <w:szCs w:val="17"/>
              </w:rPr>
            </w:pPr>
            <w:r w:rsidRPr="004C31DE">
              <w:rPr>
                <w:rFonts w:ascii="Tahoma" w:hAnsi="Tahoma" w:cs="Tahoma"/>
                <w:color w:val="555555"/>
                <w:sz w:val="17"/>
                <w:szCs w:val="17"/>
              </w:rPr>
              <w:t> </w:t>
            </w:r>
          </w:p>
        </w:tc>
      </w:tr>
      <w:tr w:rsidR="004C31DE" w:rsidRPr="004C31DE">
        <w:trPr>
          <w:tblCellSpacing w:w="0" w:type="dxa"/>
        </w:trPr>
        <w:tc>
          <w:tcPr>
            <w:tcW w:w="0" w:type="auto"/>
            <w:tcBorders>
              <w:top w:val="single" w:sz="6" w:space="0" w:color="E6E6E6"/>
            </w:tcBorders>
            <w:hideMark/>
          </w:tcPr>
          <w:p w:rsidR="004C31DE" w:rsidRPr="004C31DE" w:rsidRDefault="004C31DE" w:rsidP="004C31DE">
            <w:pPr>
              <w:rPr>
                <w:rFonts w:ascii="Tahoma" w:hAnsi="Tahoma" w:cs="Tahoma"/>
                <w:color w:val="1463B0"/>
                <w:sz w:val="17"/>
                <w:szCs w:val="17"/>
              </w:rPr>
            </w:pPr>
            <w:r w:rsidRPr="004C31DE">
              <w:rPr>
                <w:rFonts w:ascii="Tahoma" w:hAnsi="Tahoma" w:cs="Tahoma"/>
                <w:color w:val="1463B0"/>
                <w:sz w:val="17"/>
                <w:szCs w:val="17"/>
              </w:rPr>
              <w:t>Потребляемая мощность (охлаждение/нагрев)</w:t>
            </w:r>
          </w:p>
        </w:tc>
        <w:tc>
          <w:tcPr>
            <w:tcW w:w="0" w:type="auto"/>
            <w:tcBorders>
              <w:top w:val="single" w:sz="6" w:space="0" w:color="E6E6E6"/>
            </w:tcBorders>
            <w:hideMark/>
          </w:tcPr>
          <w:p w:rsidR="004C31DE" w:rsidRPr="004C31DE" w:rsidRDefault="004C31DE" w:rsidP="004C31DE">
            <w:pPr>
              <w:rPr>
                <w:rFonts w:ascii="Tahoma" w:hAnsi="Tahoma" w:cs="Tahoma"/>
                <w:color w:val="555555"/>
                <w:sz w:val="17"/>
                <w:szCs w:val="17"/>
              </w:rPr>
            </w:pPr>
            <w:r w:rsidRPr="004C31DE">
              <w:rPr>
                <w:rFonts w:ascii="Tahoma" w:hAnsi="Tahoma" w:cs="Tahoma"/>
                <w:color w:val="555555"/>
                <w:sz w:val="17"/>
                <w:szCs w:val="17"/>
              </w:rPr>
              <w:t>800/1410 Вт</w:t>
            </w:r>
          </w:p>
        </w:tc>
      </w:tr>
      <w:tr w:rsidR="004C31DE" w:rsidRPr="004C31DE">
        <w:trPr>
          <w:tblCellSpacing w:w="0" w:type="dxa"/>
        </w:trPr>
        <w:tc>
          <w:tcPr>
            <w:tcW w:w="0" w:type="auto"/>
            <w:tcBorders>
              <w:top w:val="single" w:sz="6" w:space="0" w:color="E6E6E6"/>
            </w:tcBorders>
            <w:hideMark/>
          </w:tcPr>
          <w:p w:rsidR="004C31DE" w:rsidRPr="004C31DE" w:rsidRDefault="004C31DE" w:rsidP="004C31DE">
            <w:pPr>
              <w:rPr>
                <w:rFonts w:ascii="Tahoma" w:hAnsi="Tahoma" w:cs="Tahoma"/>
                <w:color w:val="1463B0"/>
                <w:sz w:val="17"/>
                <w:szCs w:val="17"/>
              </w:rPr>
            </w:pPr>
            <w:r w:rsidRPr="004C31DE">
              <w:rPr>
                <w:rFonts w:ascii="Tahoma" w:hAnsi="Tahoma" w:cs="Tahoma"/>
                <w:color w:val="1463B0"/>
                <w:sz w:val="17"/>
                <w:szCs w:val="17"/>
              </w:rPr>
              <w:t>Мощность в режиме охлаждения</w:t>
            </w:r>
          </w:p>
        </w:tc>
        <w:tc>
          <w:tcPr>
            <w:tcW w:w="0" w:type="auto"/>
            <w:tcBorders>
              <w:top w:val="single" w:sz="6" w:space="0" w:color="E6E6E6"/>
            </w:tcBorders>
            <w:hideMark/>
          </w:tcPr>
          <w:p w:rsidR="004C31DE" w:rsidRPr="004C31DE" w:rsidRDefault="004C31DE" w:rsidP="004C31DE">
            <w:pPr>
              <w:rPr>
                <w:rFonts w:ascii="Tahoma" w:hAnsi="Tahoma" w:cs="Tahoma"/>
                <w:color w:val="555555"/>
                <w:sz w:val="17"/>
                <w:szCs w:val="17"/>
              </w:rPr>
            </w:pPr>
            <w:r w:rsidRPr="004C31DE">
              <w:rPr>
                <w:rFonts w:ascii="Tahoma" w:hAnsi="Tahoma" w:cs="Tahoma"/>
                <w:color w:val="555555"/>
                <w:sz w:val="17"/>
                <w:szCs w:val="17"/>
              </w:rPr>
              <w:t>3600 Вт</w:t>
            </w:r>
          </w:p>
        </w:tc>
      </w:tr>
      <w:tr w:rsidR="004C31DE" w:rsidRPr="004C31DE">
        <w:trPr>
          <w:tblCellSpacing w:w="0" w:type="dxa"/>
        </w:trPr>
        <w:tc>
          <w:tcPr>
            <w:tcW w:w="0" w:type="auto"/>
            <w:tcBorders>
              <w:top w:val="single" w:sz="6" w:space="0" w:color="E6E6E6"/>
            </w:tcBorders>
            <w:hideMark/>
          </w:tcPr>
          <w:p w:rsidR="004C31DE" w:rsidRPr="004C31DE" w:rsidRDefault="004C31DE" w:rsidP="004C31DE">
            <w:pPr>
              <w:rPr>
                <w:rFonts w:ascii="Tahoma" w:hAnsi="Tahoma" w:cs="Tahoma"/>
                <w:color w:val="1463B0"/>
                <w:sz w:val="17"/>
                <w:szCs w:val="17"/>
              </w:rPr>
            </w:pPr>
            <w:r w:rsidRPr="004C31DE">
              <w:rPr>
                <w:rFonts w:ascii="Tahoma" w:hAnsi="Tahoma" w:cs="Tahoma"/>
                <w:color w:val="1463B0"/>
                <w:sz w:val="17"/>
                <w:szCs w:val="17"/>
              </w:rPr>
              <w:t>Мощность в режиме обогрева</w:t>
            </w:r>
          </w:p>
        </w:tc>
        <w:tc>
          <w:tcPr>
            <w:tcW w:w="0" w:type="auto"/>
            <w:tcBorders>
              <w:top w:val="single" w:sz="6" w:space="0" w:color="E6E6E6"/>
            </w:tcBorders>
            <w:hideMark/>
          </w:tcPr>
          <w:p w:rsidR="004C31DE" w:rsidRPr="004C31DE" w:rsidRDefault="004C31DE" w:rsidP="004C31DE">
            <w:pPr>
              <w:rPr>
                <w:rFonts w:ascii="Tahoma" w:hAnsi="Tahoma" w:cs="Tahoma"/>
                <w:color w:val="555555"/>
                <w:sz w:val="17"/>
                <w:szCs w:val="17"/>
              </w:rPr>
            </w:pPr>
            <w:r w:rsidRPr="004C31DE">
              <w:rPr>
                <w:rFonts w:ascii="Tahoma" w:hAnsi="Tahoma" w:cs="Tahoma"/>
                <w:color w:val="555555"/>
                <w:sz w:val="17"/>
                <w:szCs w:val="17"/>
              </w:rPr>
              <w:t>5000 Вт</w:t>
            </w:r>
          </w:p>
        </w:tc>
      </w:tr>
      <w:tr w:rsidR="004C31DE" w:rsidRPr="004C31DE">
        <w:trPr>
          <w:tblCellSpacing w:w="0" w:type="dxa"/>
        </w:trPr>
        <w:tc>
          <w:tcPr>
            <w:tcW w:w="0" w:type="auto"/>
            <w:tcBorders>
              <w:top w:val="single" w:sz="6" w:space="0" w:color="E6E6E6"/>
            </w:tcBorders>
            <w:hideMark/>
          </w:tcPr>
          <w:p w:rsidR="004C31DE" w:rsidRPr="004C31DE" w:rsidRDefault="004C31DE" w:rsidP="004C31DE">
            <w:pPr>
              <w:rPr>
                <w:rFonts w:ascii="Tahoma" w:hAnsi="Tahoma" w:cs="Tahoma"/>
                <w:color w:val="1463B0"/>
                <w:sz w:val="17"/>
                <w:szCs w:val="17"/>
              </w:rPr>
            </w:pPr>
            <w:r w:rsidRPr="004C31DE">
              <w:rPr>
                <w:rFonts w:ascii="Tahoma" w:hAnsi="Tahoma" w:cs="Tahoma"/>
                <w:color w:val="1463B0"/>
                <w:sz w:val="17"/>
                <w:szCs w:val="17"/>
              </w:rPr>
              <w:t>Рекомендуемая площадь помещения</w:t>
            </w:r>
          </w:p>
        </w:tc>
        <w:tc>
          <w:tcPr>
            <w:tcW w:w="0" w:type="auto"/>
            <w:tcBorders>
              <w:top w:val="single" w:sz="6" w:space="0" w:color="E6E6E6"/>
            </w:tcBorders>
            <w:hideMark/>
          </w:tcPr>
          <w:p w:rsidR="004C31DE" w:rsidRPr="004C31DE" w:rsidRDefault="004C31DE" w:rsidP="004C31DE">
            <w:pPr>
              <w:rPr>
                <w:rFonts w:ascii="Tahoma" w:hAnsi="Tahoma" w:cs="Tahoma"/>
                <w:color w:val="555555"/>
                <w:sz w:val="17"/>
                <w:szCs w:val="17"/>
              </w:rPr>
            </w:pPr>
            <w:r w:rsidRPr="004C31DE">
              <w:rPr>
                <w:rFonts w:ascii="Tahoma" w:hAnsi="Tahoma" w:cs="Tahoma"/>
                <w:color w:val="555555"/>
                <w:sz w:val="17"/>
                <w:szCs w:val="17"/>
              </w:rPr>
              <w:t>28 м2</w:t>
            </w:r>
          </w:p>
        </w:tc>
      </w:tr>
      <w:tr w:rsidR="004C31DE" w:rsidRPr="004C31DE">
        <w:trPr>
          <w:tblCellSpacing w:w="0" w:type="dxa"/>
        </w:trPr>
        <w:tc>
          <w:tcPr>
            <w:tcW w:w="0" w:type="auto"/>
            <w:tcBorders>
              <w:top w:val="single" w:sz="6" w:space="0" w:color="E6E6E6"/>
            </w:tcBorders>
            <w:hideMark/>
          </w:tcPr>
          <w:p w:rsidR="004C31DE" w:rsidRPr="004C31DE" w:rsidRDefault="004C31DE" w:rsidP="004C31DE">
            <w:pPr>
              <w:rPr>
                <w:rFonts w:ascii="Tahoma" w:hAnsi="Tahoma" w:cs="Tahoma"/>
                <w:color w:val="1463B0"/>
                <w:sz w:val="17"/>
                <w:szCs w:val="17"/>
              </w:rPr>
            </w:pPr>
            <w:r w:rsidRPr="004C31DE">
              <w:rPr>
                <w:rFonts w:ascii="Tahoma" w:hAnsi="Tahoma" w:cs="Tahoma"/>
                <w:color w:val="1463B0"/>
                <w:sz w:val="17"/>
                <w:szCs w:val="17"/>
              </w:rPr>
              <w:t>Циркуляция воздуха</w:t>
            </w:r>
          </w:p>
        </w:tc>
        <w:tc>
          <w:tcPr>
            <w:tcW w:w="0" w:type="auto"/>
            <w:tcBorders>
              <w:top w:val="single" w:sz="6" w:space="0" w:color="E6E6E6"/>
            </w:tcBorders>
            <w:hideMark/>
          </w:tcPr>
          <w:p w:rsidR="004C31DE" w:rsidRPr="004C31DE" w:rsidRDefault="004C31DE" w:rsidP="004C31DE">
            <w:pPr>
              <w:rPr>
                <w:rFonts w:ascii="Tahoma" w:hAnsi="Tahoma" w:cs="Tahoma"/>
                <w:color w:val="555555"/>
                <w:sz w:val="17"/>
                <w:szCs w:val="17"/>
              </w:rPr>
            </w:pPr>
            <w:r w:rsidRPr="004C31DE">
              <w:rPr>
                <w:rFonts w:ascii="Tahoma" w:hAnsi="Tahoma" w:cs="Tahoma"/>
                <w:color w:val="555555"/>
                <w:sz w:val="17"/>
                <w:szCs w:val="17"/>
              </w:rPr>
              <w:t>720 м3/час</w:t>
            </w:r>
          </w:p>
        </w:tc>
      </w:tr>
      <w:tr w:rsidR="004C31DE" w:rsidRPr="004C31DE">
        <w:trPr>
          <w:tblCellSpacing w:w="0" w:type="dxa"/>
        </w:trPr>
        <w:tc>
          <w:tcPr>
            <w:tcW w:w="0" w:type="auto"/>
            <w:tcBorders>
              <w:top w:val="single" w:sz="6" w:space="0" w:color="E6E6E6"/>
            </w:tcBorders>
            <w:hideMark/>
          </w:tcPr>
          <w:p w:rsidR="004C31DE" w:rsidRPr="004C31DE" w:rsidRDefault="004C31DE" w:rsidP="004C31DE">
            <w:pPr>
              <w:rPr>
                <w:rFonts w:ascii="Tahoma" w:hAnsi="Tahoma" w:cs="Tahoma"/>
                <w:color w:val="1463B0"/>
                <w:sz w:val="17"/>
                <w:szCs w:val="17"/>
              </w:rPr>
            </w:pPr>
            <w:r w:rsidRPr="004C31DE">
              <w:rPr>
                <w:rFonts w:ascii="Tahoma" w:hAnsi="Tahoma" w:cs="Tahoma"/>
                <w:color w:val="1463B0"/>
                <w:sz w:val="17"/>
                <w:szCs w:val="17"/>
              </w:rPr>
              <w:t>Уровень шума (макс/мин)</w:t>
            </w:r>
          </w:p>
        </w:tc>
        <w:tc>
          <w:tcPr>
            <w:tcW w:w="0" w:type="auto"/>
            <w:tcBorders>
              <w:top w:val="single" w:sz="6" w:space="0" w:color="E6E6E6"/>
            </w:tcBorders>
            <w:hideMark/>
          </w:tcPr>
          <w:p w:rsidR="004C31DE" w:rsidRPr="004C31DE" w:rsidRDefault="004C31DE" w:rsidP="004C31DE">
            <w:pPr>
              <w:rPr>
                <w:rFonts w:ascii="Tahoma" w:hAnsi="Tahoma" w:cs="Tahoma"/>
                <w:color w:val="555555"/>
                <w:sz w:val="17"/>
                <w:szCs w:val="17"/>
              </w:rPr>
            </w:pPr>
            <w:r w:rsidRPr="004C31DE">
              <w:rPr>
                <w:rFonts w:ascii="Tahoma" w:hAnsi="Tahoma" w:cs="Tahoma"/>
                <w:color w:val="555555"/>
                <w:sz w:val="17"/>
                <w:szCs w:val="17"/>
              </w:rPr>
              <w:t>41/23 дБ</w:t>
            </w:r>
            <w:r w:rsidRPr="004C31DE">
              <w:rPr>
                <w:rFonts w:ascii="Tahoma" w:hAnsi="Tahoma" w:cs="Tahoma"/>
                <w:color w:val="4288B8"/>
                <w:sz w:val="17"/>
              </w:rPr>
              <w:t xml:space="preserve"> / наружный блок — 46 дБ /</w:t>
            </w:r>
          </w:p>
        </w:tc>
      </w:tr>
      <w:tr w:rsidR="004C31DE" w:rsidRPr="004C31DE">
        <w:trPr>
          <w:tblCellSpacing w:w="0" w:type="dxa"/>
        </w:trPr>
        <w:tc>
          <w:tcPr>
            <w:tcW w:w="2500" w:type="pct"/>
            <w:tcBorders>
              <w:top w:val="single" w:sz="6" w:space="0" w:color="9EA5A5"/>
            </w:tcBorders>
            <w:hideMark/>
          </w:tcPr>
          <w:p w:rsidR="004C31DE" w:rsidRPr="004C31DE" w:rsidRDefault="004C31DE" w:rsidP="004C31DE">
            <w:pPr>
              <w:rPr>
                <w:rFonts w:ascii="Tahoma" w:hAnsi="Tahoma" w:cs="Tahoma"/>
                <w:color w:val="555555"/>
                <w:sz w:val="17"/>
                <w:szCs w:val="17"/>
              </w:rPr>
            </w:pPr>
            <w:r w:rsidRPr="004C31DE">
              <w:rPr>
                <w:rFonts w:ascii="Tahoma" w:hAnsi="Tahoma" w:cs="Tahoma"/>
                <w:b/>
                <w:bCs/>
                <w:color w:val="1463B0"/>
                <w:sz w:val="17"/>
                <w:szCs w:val="17"/>
              </w:rPr>
              <w:t>Функциональность</w:t>
            </w:r>
          </w:p>
        </w:tc>
        <w:tc>
          <w:tcPr>
            <w:tcW w:w="0" w:type="auto"/>
            <w:tcBorders>
              <w:top w:val="single" w:sz="6" w:space="0" w:color="9EA5A5"/>
            </w:tcBorders>
            <w:hideMark/>
          </w:tcPr>
          <w:p w:rsidR="004C31DE" w:rsidRPr="004C31DE" w:rsidRDefault="004C31DE" w:rsidP="004C31DE">
            <w:pPr>
              <w:rPr>
                <w:rFonts w:ascii="Tahoma" w:hAnsi="Tahoma" w:cs="Tahoma"/>
                <w:color w:val="555555"/>
                <w:sz w:val="17"/>
                <w:szCs w:val="17"/>
              </w:rPr>
            </w:pPr>
            <w:r w:rsidRPr="004C31DE">
              <w:rPr>
                <w:rFonts w:ascii="Tahoma" w:hAnsi="Tahoma" w:cs="Tahoma"/>
                <w:color w:val="555555"/>
                <w:sz w:val="17"/>
                <w:szCs w:val="17"/>
              </w:rPr>
              <w:t>Автоматический выбор режима работы</w:t>
            </w:r>
            <w:r w:rsidRPr="004C31DE">
              <w:rPr>
                <w:rFonts w:ascii="Tahoma" w:hAnsi="Tahoma" w:cs="Tahoma"/>
                <w:color w:val="555555"/>
                <w:sz w:val="17"/>
                <w:szCs w:val="17"/>
              </w:rPr>
              <w:br/>
              <w:t>Таймер</w:t>
            </w:r>
            <w:r w:rsidRPr="004C31DE">
              <w:rPr>
                <w:rFonts w:ascii="Tahoma" w:hAnsi="Tahoma" w:cs="Tahoma"/>
                <w:color w:val="4288B8"/>
                <w:sz w:val="17"/>
              </w:rPr>
              <w:t xml:space="preserve"> / 24-ти часовой /</w:t>
            </w:r>
            <w:r w:rsidRPr="004C31DE">
              <w:rPr>
                <w:rFonts w:ascii="Tahoma" w:hAnsi="Tahoma" w:cs="Tahoma"/>
                <w:color w:val="555555"/>
                <w:sz w:val="17"/>
                <w:szCs w:val="17"/>
              </w:rPr>
              <w:br/>
              <w:t>Инверторное управление</w:t>
            </w:r>
            <w:r w:rsidRPr="004C31DE">
              <w:rPr>
                <w:rFonts w:ascii="Tahoma" w:hAnsi="Tahoma" w:cs="Tahoma"/>
                <w:color w:val="555555"/>
                <w:sz w:val="17"/>
                <w:szCs w:val="17"/>
              </w:rPr>
              <w:br/>
              <w:t>Ночной режим</w:t>
            </w:r>
            <w:r w:rsidRPr="004C31DE">
              <w:rPr>
                <w:rFonts w:ascii="Tahoma" w:hAnsi="Tahoma" w:cs="Tahoma"/>
                <w:color w:val="555555"/>
                <w:sz w:val="17"/>
                <w:szCs w:val="17"/>
              </w:rPr>
              <w:br/>
              <w:t>Возможность авторестарта</w:t>
            </w:r>
            <w:r w:rsidRPr="004C31DE">
              <w:rPr>
                <w:rFonts w:ascii="Tahoma" w:hAnsi="Tahoma" w:cs="Tahoma"/>
                <w:color w:val="555555"/>
                <w:sz w:val="17"/>
                <w:szCs w:val="17"/>
              </w:rPr>
              <w:br/>
              <w:t>Подмес атмосферного воздуха</w:t>
            </w:r>
            <w:r w:rsidRPr="004C31DE">
              <w:rPr>
                <w:rFonts w:ascii="Tahoma" w:hAnsi="Tahoma" w:cs="Tahoma"/>
                <w:color w:val="4288B8"/>
                <w:sz w:val="17"/>
              </w:rPr>
              <w:t xml:space="preserve"> / до 32 м3/час /</w:t>
            </w:r>
            <w:r w:rsidRPr="004C31DE">
              <w:rPr>
                <w:rFonts w:ascii="Tahoma" w:hAnsi="Tahoma" w:cs="Tahoma"/>
                <w:color w:val="555555"/>
                <w:sz w:val="17"/>
                <w:szCs w:val="17"/>
              </w:rPr>
              <w:br/>
              <w:t>Функция самодиагностики</w:t>
            </w:r>
          </w:p>
        </w:tc>
      </w:tr>
      <w:tr w:rsidR="004C31DE" w:rsidRPr="004C31DE">
        <w:trPr>
          <w:tblCellSpacing w:w="0" w:type="dxa"/>
        </w:trPr>
        <w:tc>
          <w:tcPr>
            <w:tcW w:w="2500" w:type="pct"/>
            <w:tcBorders>
              <w:top w:val="single" w:sz="6" w:space="0" w:color="9EA5A5"/>
            </w:tcBorders>
            <w:hideMark/>
          </w:tcPr>
          <w:p w:rsidR="004C31DE" w:rsidRPr="004C31DE" w:rsidRDefault="004C31DE" w:rsidP="004C31DE">
            <w:pPr>
              <w:rPr>
                <w:rFonts w:ascii="Tahoma" w:hAnsi="Tahoma" w:cs="Tahoma"/>
                <w:color w:val="555555"/>
                <w:sz w:val="17"/>
                <w:szCs w:val="17"/>
              </w:rPr>
            </w:pPr>
            <w:r w:rsidRPr="004C31DE">
              <w:rPr>
                <w:rFonts w:ascii="Tahoma" w:hAnsi="Tahoma" w:cs="Tahoma"/>
                <w:b/>
                <w:bCs/>
                <w:color w:val="1463B0"/>
                <w:sz w:val="17"/>
                <w:szCs w:val="17"/>
              </w:rPr>
              <w:t>Характеристики</w:t>
            </w:r>
          </w:p>
        </w:tc>
        <w:tc>
          <w:tcPr>
            <w:tcW w:w="0" w:type="auto"/>
            <w:tcBorders>
              <w:top w:val="single" w:sz="6" w:space="0" w:color="9EA5A5"/>
            </w:tcBorders>
            <w:hideMark/>
          </w:tcPr>
          <w:p w:rsidR="004C31DE" w:rsidRPr="004C31DE" w:rsidRDefault="004C31DE" w:rsidP="004C31DE">
            <w:pPr>
              <w:rPr>
                <w:rFonts w:ascii="Tahoma" w:hAnsi="Tahoma" w:cs="Tahoma"/>
                <w:color w:val="555555"/>
                <w:sz w:val="17"/>
                <w:szCs w:val="17"/>
              </w:rPr>
            </w:pPr>
            <w:r w:rsidRPr="004C31DE">
              <w:rPr>
                <w:rFonts w:ascii="Tahoma" w:hAnsi="Tahoma" w:cs="Tahoma"/>
                <w:color w:val="555555"/>
                <w:sz w:val="17"/>
                <w:szCs w:val="17"/>
              </w:rPr>
              <w:t> </w:t>
            </w:r>
          </w:p>
        </w:tc>
      </w:tr>
      <w:tr w:rsidR="004C31DE" w:rsidRPr="004C31DE">
        <w:trPr>
          <w:tblCellSpacing w:w="0" w:type="dxa"/>
        </w:trPr>
        <w:tc>
          <w:tcPr>
            <w:tcW w:w="0" w:type="auto"/>
            <w:tcBorders>
              <w:top w:val="single" w:sz="6" w:space="0" w:color="E6E6E6"/>
            </w:tcBorders>
            <w:hideMark/>
          </w:tcPr>
          <w:p w:rsidR="004C31DE" w:rsidRPr="004C31DE" w:rsidRDefault="004C31DE" w:rsidP="004C31DE">
            <w:pPr>
              <w:rPr>
                <w:rFonts w:ascii="Tahoma" w:hAnsi="Tahoma" w:cs="Tahoma"/>
                <w:color w:val="1463B0"/>
                <w:sz w:val="17"/>
                <w:szCs w:val="17"/>
              </w:rPr>
            </w:pPr>
            <w:r w:rsidRPr="004C31DE">
              <w:rPr>
                <w:rFonts w:ascii="Tahoma" w:hAnsi="Tahoma" w:cs="Tahoma"/>
                <w:color w:val="1463B0"/>
                <w:sz w:val="17"/>
                <w:szCs w:val="17"/>
              </w:rPr>
              <w:t>Дистанционное управление</w:t>
            </w:r>
          </w:p>
        </w:tc>
        <w:tc>
          <w:tcPr>
            <w:tcW w:w="0" w:type="auto"/>
            <w:tcBorders>
              <w:top w:val="single" w:sz="6" w:space="0" w:color="E6E6E6"/>
            </w:tcBorders>
            <w:hideMark/>
          </w:tcPr>
          <w:p w:rsidR="004C31DE" w:rsidRPr="004C31DE" w:rsidRDefault="004C31DE" w:rsidP="004C31DE">
            <w:pPr>
              <w:rPr>
                <w:rFonts w:ascii="Tahoma" w:hAnsi="Tahoma" w:cs="Tahoma"/>
                <w:color w:val="555555"/>
                <w:sz w:val="17"/>
                <w:szCs w:val="17"/>
              </w:rPr>
            </w:pPr>
            <w:r w:rsidRPr="004C31DE">
              <w:rPr>
                <w:rFonts w:ascii="Tahoma" w:hAnsi="Tahoma" w:cs="Tahoma"/>
                <w:color w:val="555555"/>
                <w:sz w:val="17"/>
                <w:szCs w:val="17"/>
              </w:rPr>
              <w:t>+</w:t>
            </w:r>
            <w:r w:rsidRPr="004C31DE">
              <w:rPr>
                <w:rFonts w:ascii="Tahoma" w:hAnsi="Tahoma" w:cs="Tahoma"/>
                <w:color w:val="4288B8"/>
                <w:sz w:val="17"/>
              </w:rPr>
              <w:t xml:space="preserve"> / с ЖК-дисплеем /</w:t>
            </w:r>
          </w:p>
        </w:tc>
      </w:tr>
      <w:tr w:rsidR="004C31DE" w:rsidRPr="004C31DE">
        <w:trPr>
          <w:tblCellSpacing w:w="0" w:type="dxa"/>
        </w:trPr>
        <w:tc>
          <w:tcPr>
            <w:tcW w:w="0" w:type="auto"/>
            <w:tcBorders>
              <w:top w:val="single" w:sz="6" w:space="0" w:color="E6E6E6"/>
            </w:tcBorders>
            <w:hideMark/>
          </w:tcPr>
          <w:p w:rsidR="004C31DE" w:rsidRPr="004C31DE" w:rsidRDefault="004C31DE" w:rsidP="004C31DE">
            <w:pPr>
              <w:rPr>
                <w:rFonts w:ascii="Tahoma" w:hAnsi="Tahoma" w:cs="Tahoma"/>
                <w:color w:val="1463B0"/>
                <w:sz w:val="17"/>
                <w:szCs w:val="17"/>
              </w:rPr>
            </w:pPr>
            <w:r w:rsidRPr="004C31DE">
              <w:rPr>
                <w:rFonts w:ascii="Tahoma" w:hAnsi="Tahoma" w:cs="Tahoma"/>
                <w:color w:val="1463B0"/>
                <w:sz w:val="17"/>
                <w:szCs w:val="17"/>
              </w:rPr>
              <w:t>Тип хладагента</w:t>
            </w:r>
          </w:p>
        </w:tc>
        <w:tc>
          <w:tcPr>
            <w:tcW w:w="0" w:type="auto"/>
            <w:tcBorders>
              <w:top w:val="single" w:sz="6" w:space="0" w:color="E6E6E6"/>
            </w:tcBorders>
            <w:hideMark/>
          </w:tcPr>
          <w:p w:rsidR="004C31DE" w:rsidRPr="004C31DE" w:rsidRDefault="004C31DE" w:rsidP="004C31DE">
            <w:pPr>
              <w:rPr>
                <w:rFonts w:ascii="Tahoma" w:hAnsi="Tahoma" w:cs="Tahoma"/>
                <w:color w:val="555555"/>
                <w:sz w:val="17"/>
                <w:szCs w:val="17"/>
              </w:rPr>
            </w:pPr>
            <w:r w:rsidRPr="004C31DE">
              <w:rPr>
                <w:rFonts w:ascii="Tahoma" w:hAnsi="Tahoma" w:cs="Tahoma"/>
                <w:color w:val="555555"/>
                <w:sz w:val="17"/>
                <w:szCs w:val="17"/>
              </w:rPr>
              <w:t>R410А</w:t>
            </w:r>
          </w:p>
        </w:tc>
      </w:tr>
      <w:tr w:rsidR="004C31DE" w:rsidRPr="004C31DE">
        <w:trPr>
          <w:tblCellSpacing w:w="0" w:type="dxa"/>
        </w:trPr>
        <w:tc>
          <w:tcPr>
            <w:tcW w:w="0" w:type="auto"/>
            <w:tcBorders>
              <w:top w:val="single" w:sz="6" w:space="0" w:color="E6E6E6"/>
            </w:tcBorders>
            <w:hideMark/>
          </w:tcPr>
          <w:p w:rsidR="004C31DE" w:rsidRPr="004C31DE" w:rsidRDefault="004C31DE" w:rsidP="004C31DE">
            <w:pPr>
              <w:rPr>
                <w:rFonts w:ascii="Tahoma" w:hAnsi="Tahoma" w:cs="Tahoma"/>
                <w:color w:val="1463B0"/>
                <w:sz w:val="17"/>
                <w:szCs w:val="17"/>
              </w:rPr>
            </w:pPr>
            <w:r w:rsidRPr="004C31DE">
              <w:rPr>
                <w:rFonts w:ascii="Tahoma" w:hAnsi="Tahoma" w:cs="Tahoma"/>
                <w:color w:val="1463B0"/>
                <w:sz w:val="17"/>
                <w:szCs w:val="17"/>
              </w:rPr>
              <w:t>Максимальный перепад высот между блоками</w:t>
            </w:r>
          </w:p>
        </w:tc>
        <w:tc>
          <w:tcPr>
            <w:tcW w:w="0" w:type="auto"/>
            <w:tcBorders>
              <w:top w:val="single" w:sz="6" w:space="0" w:color="E6E6E6"/>
            </w:tcBorders>
            <w:hideMark/>
          </w:tcPr>
          <w:p w:rsidR="004C31DE" w:rsidRPr="004C31DE" w:rsidRDefault="004C31DE" w:rsidP="004C31DE">
            <w:pPr>
              <w:rPr>
                <w:rFonts w:ascii="Tahoma" w:hAnsi="Tahoma" w:cs="Tahoma"/>
                <w:color w:val="555555"/>
                <w:sz w:val="17"/>
                <w:szCs w:val="17"/>
              </w:rPr>
            </w:pPr>
            <w:r w:rsidRPr="004C31DE">
              <w:rPr>
                <w:rFonts w:ascii="Tahoma" w:hAnsi="Tahoma" w:cs="Tahoma"/>
                <w:color w:val="555555"/>
                <w:sz w:val="17"/>
                <w:szCs w:val="17"/>
              </w:rPr>
              <w:t>8 м</w:t>
            </w:r>
          </w:p>
        </w:tc>
      </w:tr>
      <w:tr w:rsidR="004C31DE" w:rsidRPr="004C31DE">
        <w:trPr>
          <w:tblCellSpacing w:w="0" w:type="dxa"/>
        </w:trPr>
        <w:tc>
          <w:tcPr>
            <w:tcW w:w="0" w:type="auto"/>
            <w:tcBorders>
              <w:top w:val="single" w:sz="6" w:space="0" w:color="E6E6E6"/>
            </w:tcBorders>
            <w:hideMark/>
          </w:tcPr>
          <w:p w:rsidR="004C31DE" w:rsidRPr="004C31DE" w:rsidRDefault="004C31DE" w:rsidP="004C31DE">
            <w:pPr>
              <w:rPr>
                <w:rFonts w:ascii="Tahoma" w:hAnsi="Tahoma" w:cs="Tahoma"/>
                <w:color w:val="1463B0"/>
                <w:sz w:val="17"/>
                <w:szCs w:val="17"/>
              </w:rPr>
            </w:pPr>
            <w:r w:rsidRPr="004C31DE">
              <w:rPr>
                <w:rFonts w:ascii="Tahoma" w:hAnsi="Tahoma" w:cs="Tahoma"/>
                <w:color w:val="1463B0"/>
                <w:sz w:val="17"/>
                <w:szCs w:val="17"/>
              </w:rPr>
              <w:t>Максимальная длина труб</w:t>
            </w:r>
          </w:p>
        </w:tc>
        <w:tc>
          <w:tcPr>
            <w:tcW w:w="0" w:type="auto"/>
            <w:tcBorders>
              <w:top w:val="single" w:sz="6" w:space="0" w:color="E6E6E6"/>
            </w:tcBorders>
            <w:hideMark/>
          </w:tcPr>
          <w:p w:rsidR="004C31DE" w:rsidRPr="004C31DE" w:rsidRDefault="004C31DE" w:rsidP="004C31DE">
            <w:pPr>
              <w:rPr>
                <w:rFonts w:ascii="Tahoma" w:hAnsi="Tahoma" w:cs="Tahoma"/>
                <w:color w:val="555555"/>
                <w:sz w:val="17"/>
                <w:szCs w:val="17"/>
              </w:rPr>
            </w:pPr>
            <w:r w:rsidRPr="004C31DE">
              <w:rPr>
                <w:rFonts w:ascii="Tahoma" w:hAnsi="Tahoma" w:cs="Tahoma"/>
                <w:color w:val="555555"/>
                <w:sz w:val="17"/>
                <w:szCs w:val="17"/>
              </w:rPr>
              <w:t>10 м</w:t>
            </w:r>
          </w:p>
        </w:tc>
      </w:tr>
      <w:tr w:rsidR="004C31DE" w:rsidRPr="004C31DE">
        <w:trPr>
          <w:tblCellSpacing w:w="0" w:type="dxa"/>
        </w:trPr>
        <w:tc>
          <w:tcPr>
            <w:tcW w:w="0" w:type="auto"/>
            <w:tcBorders>
              <w:top w:val="single" w:sz="6" w:space="0" w:color="E6E6E6"/>
            </w:tcBorders>
            <w:hideMark/>
          </w:tcPr>
          <w:p w:rsidR="004C31DE" w:rsidRPr="004C31DE" w:rsidRDefault="004C31DE" w:rsidP="004C31DE">
            <w:pPr>
              <w:rPr>
                <w:rFonts w:ascii="Tahoma" w:hAnsi="Tahoma" w:cs="Tahoma"/>
                <w:color w:val="1463B0"/>
                <w:sz w:val="17"/>
                <w:szCs w:val="17"/>
              </w:rPr>
            </w:pPr>
            <w:r w:rsidRPr="004C31DE">
              <w:rPr>
                <w:rFonts w:ascii="Tahoma" w:hAnsi="Tahoma" w:cs="Tahoma"/>
                <w:color w:val="1463B0"/>
                <w:sz w:val="17"/>
                <w:szCs w:val="17"/>
              </w:rPr>
              <w:t>Фильтры</w:t>
            </w:r>
          </w:p>
        </w:tc>
        <w:tc>
          <w:tcPr>
            <w:tcW w:w="0" w:type="auto"/>
            <w:tcBorders>
              <w:top w:val="single" w:sz="6" w:space="0" w:color="E6E6E6"/>
            </w:tcBorders>
            <w:hideMark/>
          </w:tcPr>
          <w:p w:rsidR="004C31DE" w:rsidRPr="004C31DE" w:rsidRDefault="004C31DE" w:rsidP="004C31DE">
            <w:pPr>
              <w:rPr>
                <w:rFonts w:ascii="Tahoma" w:hAnsi="Tahoma" w:cs="Tahoma"/>
                <w:color w:val="555555"/>
                <w:sz w:val="17"/>
                <w:szCs w:val="17"/>
              </w:rPr>
            </w:pPr>
            <w:r w:rsidRPr="004C31DE">
              <w:rPr>
                <w:rFonts w:ascii="Tahoma" w:hAnsi="Tahoma" w:cs="Tahoma"/>
                <w:color w:val="555555"/>
                <w:sz w:val="17"/>
                <w:szCs w:val="17"/>
              </w:rPr>
              <w:t>электростатический</w:t>
            </w:r>
            <w:r w:rsidRPr="004C31DE">
              <w:rPr>
                <w:rFonts w:ascii="Tahoma" w:hAnsi="Tahoma" w:cs="Tahoma"/>
                <w:color w:val="555555"/>
                <w:sz w:val="17"/>
                <w:szCs w:val="17"/>
              </w:rPr>
              <w:br/>
              <w:t>антибактериальный</w:t>
            </w:r>
            <w:r w:rsidRPr="004C31DE">
              <w:rPr>
                <w:rFonts w:ascii="Tahoma" w:hAnsi="Tahoma" w:cs="Tahoma"/>
                <w:color w:val="555555"/>
                <w:sz w:val="17"/>
                <w:szCs w:val="17"/>
              </w:rPr>
              <w:br/>
              <w:t>деодорирующий</w:t>
            </w:r>
            <w:r w:rsidRPr="004C31DE">
              <w:rPr>
                <w:rFonts w:ascii="Tahoma" w:hAnsi="Tahoma" w:cs="Tahoma"/>
                <w:color w:val="555555"/>
                <w:sz w:val="17"/>
                <w:szCs w:val="17"/>
              </w:rPr>
              <w:br/>
              <w:t>фотокаталитический</w:t>
            </w:r>
          </w:p>
        </w:tc>
      </w:tr>
      <w:tr w:rsidR="004C31DE" w:rsidRPr="004C31DE">
        <w:trPr>
          <w:tblCellSpacing w:w="0" w:type="dxa"/>
        </w:trPr>
        <w:tc>
          <w:tcPr>
            <w:tcW w:w="2500" w:type="pct"/>
            <w:tcBorders>
              <w:top w:val="single" w:sz="6" w:space="0" w:color="9EA5A5"/>
            </w:tcBorders>
            <w:hideMark/>
          </w:tcPr>
          <w:p w:rsidR="004C31DE" w:rsidRPr="004C31DE" w:rsidRDefault="004C31DE" w:rsidP="004C31DE">
            <w:pPr>
              <w:rPr>
                <w:rFonts w:ascii="Tahoma" w:hAnsi="Tahoma" w:cs="Tahoma"/>
                <w:color w:val="555555"/>
                <w:sz w:val="17"/>
                <w:szCs w:val="17"/>
              </w:rPr>
            </w:pPr>
            <w:r w:rsidRPr="004C31DE">
              <w:rPr>
                <w:rFonts w:ascii="Tahoma" w:hAnsi="Tahoma" w:cs="Tahoma"/>
                <w:b/>
                <w:bCs/>
                <w:color w:val="1463B0"/>
                <w:sz w:val="17"/>
                <w:szCs w:val="17"/>
              </w:rPr>
              <w:t>Габариты</w:t>
            </w:r>
          </w:p>
        </w:tc>
        <w:tc>
          <w:tcPr>
            <w:tcW w:w="0" w:type="auto"/>
            <w:tcBorders>
              <w:top w:val="single" w:sz="6" w:space="0" w:color="9EA5A5"/>
            </w:tcBorders>
            <w:hideMark/>
          </w:tcPr>
          <w:p w:rsidR="004C31DE" w:rsidRPr="004C31DE" w:rsidRDefault="004C31DE" w:rsidP="004C31DE">
            <w:pPr>
              <w:rPr>
                <w:rFonts w:ascii="Tahoma" w:hAnsi="Tahoma" w:cs="Tahoma"/>
                <w:color w:val="555555"/>
                <w:sz w:val="17"/>
                <w:szCs w:val="17"/>
              </w:rPr>
            </w:pPr>
            <w:r w:rsidRPr="004C31DE">
              <w:rPr>
                <w:rFonts w:ascii="Tahoma" w:hAnsi="Tahoma" w:cs="Tahoma"/>
                <w:color w:val="555555"/>
                <w:sz w:val="17"/>
                <w:szCs w:val="17"/>
              </w:rPr>
              <w:t> </w:t>
            </w:r>
          </w:p>
        </w:tc>
      </w:tr>
      <w:tr w:rsidR="004C31DE" w:rsidRPr="004C31DE">
        <w:trPr>
          <w:tblCellSpacing w:w="0" w:type="dxa"/>
        </w:trPr>
        <w:tc>
          <w:tcPr>
            <w:tcW w:w="0" w:type="auto"/>
            <w:tcBorders>
              <w:top w:val="single" w:sz="6" w:space="0" w:color="E6E6E6"/>
            </w:tcBorders>
            <w:hideMark/>
          </w:tcPr>
          <w:p w:rsidR="004C31DE" w:rsidRPr="004C31DE" w:rsidRDefault="004C31DE" w:rsidP="004C31DE">
            <w:pPr>
              <w:rPr>
                <w:rFonts w:ascii="Tahoma" w:hAnsi="Tahoma" w:cs="Tahoma"/>
                <w:color w:val="1463B0"/>
                <w:sz w:val="17"/>
                <w:szCs w:val="17"/>
              </w:rPr>
            </w:pPr>
            <w:r w:rsidRPr="004C31DE">
              <w:rPr>
                <w:rFonts w:ascii="Tahoma" w:hAnsi="Tahoma" w:cs="Tahoma"/>
                <w:color w:val="1463B0"/>
                <w:sz w:val="17"/>
                <w:szCs w:val="17"/>
              </w:rPr>
              <w:t>Цвет</w:t>
            </w:r>
          </w:p>
        </w:tc>
        <w:tc>
          <w:tcPr>
            <w:tcW w:w="0" w:type="auto"/>
            <w:tcBorders>
              <w:top w:val="single" w:sz="6" w:space="0" w:color="E6E6E6"/>
            </w:tcBorders>
            <w:hideMark/>
          </w:tcPr>
          <w:p w:rsidR="004C31DE" w:rsidRPr="004C31DE" w:rsidRDefault="004C31DE" w:rsidP="004C31DE">
            <w:pPr>
              <w:rPr>
                <w:rFonts w:ascii="Tahoma" w:hAnsi="Tahoma" w:cs="Tahoma"/>
                <w:color w:val="555555"/>
                <w:sz w:val="17"/>
                <w:szCs w:val="17"/>
              </w:rPr>
            </w:pPr>
            <w:r w:rsidRPr="004C31DE">
              <w:rPr>
                <w:rFonts w:ascii="Tahoma" w:hAnsi="Tahoma" w:cs="Tahoma"/>
                <w:color w:val="555555"/>
                <w:sz w:val="17"/>
                <w:szCs w:val="17"/>
              </w:rPr>
              <w:t>белый</w:t>
            </w:r>
          </w:p>
        </w:tc>
      </w:tr>
      <w:tr w:rsidR="004C31DE" w:rsidRPr="004C31DE">
        <w:trPr>
          <w:tblCellSpacing w:w="0" w:type="dxa"/>
        </w:trPr>
        <w:tc>
          <w:tcPr>
            <w:tcW w:w="0" w:type="auto"/>
            <w:tcBorders>
              <w:top w:val="single" w:sz="6" w:space="0" w:color="E6E6E6"/>
            </w:tcBorders>
            <w:hideMark/>
          </w:tcPr>
          <w:p w:rsidR="004C31DE" w:rsidRPr="004C31DE" w:rsidRDefault="004C31DE" w:rsidP="004C31DE">
            <w:pPr>
              <w:rPr>
                <w:rFonts w:ascii="Tahoma" w:hAnsi="Tahoma" w:cs="Tahoma"/>
                <w:color w:val="1463B0"/>
                <w:sz w:val="17"/>
                <w:szCs w:val="17"/>
              </w:rPr>
            </w:pPr>
            <w:r w:rsidRPr="004C31DE">
              <w:rPr>
                <w:rFonts w:ascii="Tahoma" w:hAnsi="Tahoma" w:cs="Tahoma"/>
                <w:color w:val="1463B0"/>
                <w:sz w:val="17"/>
                <w:szCs w:val="17"/>
              </w:rPr>
              <w:t>Габариты внутреннего блока (ШхВхГ)</w:t>
            </w:r>
          </w:p>
        </w:tc>
        <w:tc>
          <w:tcPr>
            <w:tcW w:w="0" w:type="auto"/>
            <w:tcBorders>
              <w:top w:val="single" w:sz="6" w:space="0" w:color="E6E6E6"/>
            </w:tcBorders>
            <w:hideMark/>
          </w:tcPr>
          <w:p w:rsidR="004C31DE" w:rsidRPr="004C31DE" w:rsidRDefault="004C31DE" w:rsidP="004C31DE">
            <w:pPr>
              <w:rPr>
                <w:rFonts w:ascii="Tahoma" w:hAnsi="Tahoma" w:cs="Tahoma"/>
                <w:color w:val="555555"/>
                <w:sz w:val="17"/>
                <w:szCs w:val="17"/>
              </w:rPr>
            </w:pPr>
            <w:r w:rsidRPr="004C31DE">
              <w:rPr>
                <w:rFonts w:ascii="Tahoma" w:hAnsi="Tahoma" w:cs="Tahoma"/>
                <w:color w:val="555555"/>
                <w:sz w:val="17"/>
                <w:szCs w:val="17"/>
              </w:rPr>
              <w:t>890х305x209 мм</w:t>
            </w:r>
            <w:r w:rsidRPr="004C31DE">
              <w:rPr>
                <w:rFonts w:ascii="Tahoma" w:hAnsi="Tahoma" w:cs="Tahoma"/>
                <w:color w:val="4288B8"/>
                <w:sz w:val="17"/>
              </w:rPr>
              <w:t xml:space="preserve"> / вес — 14 кг /</w:t>
            </w:r>
          </w:p>
        </w:tc>
      </w:tr>
      <w:tr w:rsidR="004C31DE" w:rsidRPr="004C31DE">
        <w:trPr>
          <w:tblCellSpacing w:w="0" w:type="dxa"/>
        </w:trPr>
        <w:tc>
          <w:tcPr>
            <w:tcW w:w="0" w:type="auto"/>
            <w:tcBorders>
              <w:top w:val="single" w:sz="6" w:space="0" w:color="E6E6E6"/>
            </w:tcBorders>
            <w:hideMark/>
          </w:tcPr>
          <w:p w:rsidR="004C31DE" w:rsidRPr="004C31DE" w:rsidRDefault="004C31DE" w:rsidP="004C31DE">
            <w:pPr>
              <w:rPr>
                <w:rFonts w:ascii="Tahoma" w:hAnsi="Tahoma" w:cs="Tahoma"/>
                <w:color w:val="1463B0"/>
                <w:sz w:val="17"/>
                <w:szCs w:val="17"/>
              </w:rPr>
            </w:pPr>
            <w:r w:rsidRPr="004C31DE">
              <w:rPr>
                <w:rFonts w:ascii="Tahoma" w:hAnsi="Tahoma" w:cs="Tahoma"/>
                <w:color w:val="1463B0"/>
                <w:sz w:val="17"/>
                <w:szCs w:val="17"/>
              </w:rPr>
              <w:t>Габариты оконного/внешнего блока (ШхВхГ)</w:t>
            </w:r>
          </w:p>
        </w:tc>
        <w:tc>
          <w:tcPr>
            <w:tcW w:w="0" w:type="auto"/>
            <w:tcBorders>
              <w:top w:val="single" w:sz="6" w:space="0" w:color="E6E6E6"/>
            </w:tcBorders>
            <w:hideMark/>
          </w:tcPr>
          <w:p w:rsidR="004C31DE" w:rsidRPr="004C31DE" w:rsidRDefault="004C31DE" w:rsidP="004C31DE">
            <w:pPr>
              <w:rPr>
                <w:rFonts w:ascii="Tahoma" w:hAnsi="Tahoma" w:cs="Tahoma"/>
                <w:color w:val="555555"/>
                <w:sz w:val="17"/>
                <w:szCs w:val="17"/>
              </w:rPr>
            </w:pPr>
            <w:r w:rsidRPr="004C31DE">
              <w:rPr>
                <w:rFonts w:ascii="Tahoma" w:hAnsi="Tahoma" w:cs="Tahoma"/>
                <w:color w:val="555555"/>
                <w:sz w:val="17"/>
                <w:szCs w:val="17"/>
              </w:rPr>
              <w:t>795х693x285 мм</w:t>
            </w:r>
            <w:r w:rsidRPr="004C31DE">
              <w:rPr>
                <w:rFonts w:ascii="Tahoma" w:hAnsi="Tahoma" w:cs="Tahoma"/>
                <w:color w:val="4288B8"/>
                <w:sz w:val="17"/>
              </w:rPr>
              <w:t xml:space="preserve"> / вес — 48 кг /</w:t>
            </w:r>
          </w:p>
        </w:tc>
      </w:tr>
    </w:tbl>
    <w:p w:rsidR="004C31DE" w:rsidRPr="00CB05B3" w:rsidRDefault="00CB05B3" w:rsidP="004C31DE">
      <w:pPr>
        <w:autoSpaceDE w:val="0"/>
        <w:autoSpaceDN w:val="0"/>
        <w:adjustRightInd w:val="0"/>
        <w:rPr>
          <w:rFonts w:ascii="Courier New" w:hAnsi="Courier New" w:cs="Courier New"/>
          <w:b/>
          <w:i/>
          <w:color w:val="424242"/>
          <w:sz w:val="20"/>
          <w:szCs w:val="20"/>
        </w:rPr>
      </w:pPr>
      <w:r w:rsidRPr="00CB05B3">
        <w:rPr>
          <w:rFonts w:ascii="Courier New" w:hAnsi="Courier New" w:cs="Courier New"/>
          <w:b/>
          <w:i/>
          <w:color w:val="424242"/>
          <w:sz w:val="20"/>
          <w:szCs w:val="20"/>
        </w:rPr>
        <w:t xml:space="preserve">                                        </w:t>
      </w:r>
    </w:p>
    <w:p w:rsidR="00F23AEE" w:rsidRPr="00281115" w:rsidRDefault="00AA4F58" w:rsidP="002F3456">
      <w:pPr>
        <w:ind w:right="-285"/>
        <w:jc w:val="both"/>
      </w:pPr>
      <w:r w:rsidRPr="00FD794F">
        <w:t>2</w:t>
      </w:r>
      <w:r w:rsidR="00F23AEE" w:rsidRPr="00FD794F">
        <w:t>.2. Все указания на товарные знаки, места происхождения товара по тексту сопровождаются словами «или эквивалент», за исключением случаев несовместимости</w:t>
      </w:r>
      <w:r w:rsidR="00F23AEE" w:rsidRPr="00281115">
        <w:t xml:space="preserve"> товаров с товарами, используемыми заказчиком.</w:t>
      </w:r>
    </w:p>
    <w:p w:rsidR="00FF1FCF" w:rsidRDefault="00415765" w:rsidP="006566A2">
      <w:pPr>
        <w:ind w:right="-285"/>
        <w:jc w:val="both"/>
        <w:rPr>
          <w:b/>
        </w:rPr>
      </w:pPr>
      <w:r w:rsidRPr="007E3CE8">
        <w:rPr>
          <w:b/>
        </w:rPr>
        <w:lastRenderedPageBreak/>
        <w:t>3. Требования к техническим характеристикам товара</w:t>
      </w:r>
    </w:p>
    <w:p w:rsidR="00460F94" w:rsidRDefault="00415765" w:rsidP="006566A2">
      <w:pPr>
        <w:ind w:right="-285"/>
        <w:jc w:val="both"/>
      </w:pPr>
      <w:r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>
        <w:t>стикам оборудования, заявленным</w:t>
      </w:r>
      <w:r>
        <w:t xml:space="preserve"> </w:t>
      </w:r>
      <w:r w:rsidR="001C6E89">
        <w:t>заказчиком</w:t>
      </w:r>
      <w:r>
        <w:t xml:space="preserve"> данного оборудования</w:t>
      </w:r>
      <w:r w:rsidR="001C6E89">
        <w:t>.</w:t>
      </w:r>
    </w:p>
    <w:p w:rsidR="003A6D14" w:rsidRPr="003A6D14" w:rsidRDefault="00460F94" w:rsidP="00CC21FF">
      <w:pPr>
        <w:ind w:right="-285"/>
        <w:jc w:val="both"/>
        <w:rPr>
          <w:b/>
        </w:rPr>
      </w:pPr>
      <w:r w:rsidRPr="003A6D14">
        <w:rPr>
          <w:b/>
        </w:rPr>
        <w:t>4. Требования к количеству</w:t>
      </w:r>
      <w:r w:rsidR="00761529" w:rsidRPr="003A6D14">
        <w:rPr>
          <w:b/>
        </w:rPr>
        <w:t xml:space="preserve"> поставляемого товара</w:t>
      </w:r>
    </w:p>
    <w:p w:rsidR="00761529" w:rsidRDefault="00761529" w:rsidP="006566A2">
      <w:pPr>
        <w:ind w:right="-285"/>
        <w:jc w:val="both"/>
      </w:pPr>
      <w:r>
        <w:t>4.1. Согласно п. 2 настоящего Технического задания.</w:t>
      </w:r>
    </w:p>
    <w:p w:rsidR="003A6D14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5. Требования к сроку поставки товара</w:t>
      </w:r>
    </w:p>
    <w:p w:rsidR="00761529" w:rsidRDefault="00761529" w:rsidP="006566A2">
      <w:pPr>
        <w:ind w:right="-285"/>
        <w:jc w:val="both"/>
      </w:pPr>
      <w:r>
        <w:t>5.1. Оборудование поставляется Заказчику в течени</w:t>
      </w:r>
      <w:r w:rsidR="008C2979">
        <w:t>е</w:t>
      </w:r>
      <w:r>
        <w:t xml:space="preserve"> не более </w:t>
      </w:r>
      <w:r w:rsidR="008C2979">
        <w:t>60</w:t>
      </w:r>
      <w:r>
        <w:t xml:space="preserve"> (</w:t>
      </w:r>
      <w:r w:rsidR="003C7CAB">
        <w:t>шестидесяти</w:t>
      </w:r>
      <w:r>
        <w:t>) календарных дней со дня подписания договора.</w:t>
      </w:r>
    </w:p>
    <w:p w:rsidR="00761529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6. Требования к комплектации, размерам, упаковке, отгрузке товара</w:t>
      </w:r>
    </w:p>
    <w:p w:rsidR="00761529" w:rsidRDefault="00761529" w:rsidP="006566A2">
      <w:pPr>
        <w:ind w:right="-285"/>
        <w:jc w:val="both"/>
      </w:pPr>
      <w:r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761529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7. Требования к обслуживанию товара</w:t>
      </w:r>
    </w:p>
    <w:p w:rsidR="006774C2" w:rsidRDefault="00761529" w:rsidP="006566A2">
      <w:pPr>
        <w:ind w:right="-285"/>
        <w:jc w:val="both"/>
      </w:pPr>
      <w:r>
        <w:t>7.1. Устранять недостатки согласно гарантийных обязательств. Расходы, связанные с устранением недостатков оборудования в течени</w:t>
      </w:r>
      <w:r w:rsidR="00AA4F58">
        <w:t>е</w:t>
      </w:r>
      <w:r>
        <w:t xml:space="preserve"> гарантийного срока несет Исполнитель.</w:t>
      </w:r>
    </w:p>
    <w:p w:rsidR="00761529" w:rsidRPr="00382977" w:rsidRDefault="00761529" w:rsidP="00CC21FF">
      <w:pPr>
        <w:ind w:right="-285"/>
        <w:jc w:val="both"/>
        <w:rPr>
          <w:b/>
        </w:rPr>
      </w:pPr>
      <w:r w:rsidRPr="00382977">
        <w:rPr>
          <w:b/>
        </w:rPr>
        <w:t>8. Требования к месту поставки товара</w:t>
      </w:r>
    </w:p>
    <w:p w:rsidR="00761529" w:rsidRDefault="00761529" w:rsidP="006566A2">
      <w:pPr>
        <w:ind w:right="-285"/>
        <w:jc w:val="both"/>
      </w:pPr>
      <w:r>
        <w:t>8.1. Исполнитель обязан поставить оборудование по следующему адресу:</w:t>
      </w:r>
      <w:r w:rsidRPr="00761529">
        <w:t xml:space="preserve"> </w:t>
      </w:r>
      <w:r w:rsidR="00F706B0">
        <w:t>Забайкальский край</w:t>
      </w:r>
      <w:r w:rsidR="00F706B0" w:rsidRPr="00916461">
        <w:t xml:space="preserve">, </w:t>
      </w:r>
      <w:r w:rsidR="00F706B0">
        <w:t>г. Краснокаменск</w:t>
      </w:r>
      <w:r w:rsidR="00F706B0" w:rsidRPr="00916461">
        <w:t xml:space="preserve">, </w:t>
      </w:r>
      <w:r w:rsidR="00F706B0">
        <w:t>ОАО «Приаргунское  производственное горно-химическое объединение».</w:t>
      </w:r>
    </w:p>
    <w:p w:rsidR="00761529" w:rsidRPr="00382977" w:rsidRDefault="00761529" w:rsidP="00CC21FF">
      <w:pPr>
        <w:ind w:right="-285"/>
        <w:jc w:val="both"/>
        <w:rPr>
          <w:b/>
        </w:rPr>
      </w:pPr>
      <w:r w:rsidRPr="00382977">
        <w:rPr>
          <w:b/>
        </w:rPr>
        <w:t>9. Требования к качеству поставляемого товара</w:t>
      </w:r>
    </w:p>
    <w:p w:rsidR="00761529" w:rsidRDefault="00761529" w:rsidP="006566A2">
      <w:pPr>
        <w:ind w:right="-285"/>
        <w:jc w:val="both"/>
      </w:pPr>
      <w:r>
        <w:t>9.1. 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</w:p>
    <w:p w:rsidR="0090774A" w:rsidRDefault="00761529" w:rsidP="006566A2">
      <w:pPr>
        <w:ind w:right="-285"/>
        <w:jc w:val="both"/>
      </w:pPr>
      <w:r>
        <w:t>9.2. Качество поставляемого оборудования</w:t>
      </w:r>
      <w:r w:rsidR="00AF0F4C">
        <w:t xml:space="preserve"> </w:t>
      </w:r>
      <w:r>
        <w:t xml:space="preserve"> должно </w:t>
      </w:r>
      <w:r w:rsidR="0090774A">
        <w:t>соответствовать действующим ГОСТам, ТУ в РФ.</w:t>
      </w:r>
    </w:p>
    <w:p w:rsidR="00382977" w:rsidRPr="00382977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t>10. Требования к безопасности поставляемого товара</w:t>
      </w:r>
    </w:p>
    <w:p w:rsidR="0090774A" w:rsidRDefault="0090774A" w:rsidP="006566A2">
      <w:pPr>
        <w:ind w:right="-285"/>
        <w:jc w:val="both"/>
      </w:pPr>
      <w:r>
        <w:t>10.1. Оборудование должно быть разрешено к установке и эксплуатации на территории РФ</w:t>
      </w:r>
    </w:p>
    <w:p w:rsidR="0090774A" w:rsidRDefault="0090774A" w:rsidP="006566A2">
      <w:pPr>
        <w:ind w:right="-285"/>
        <w:jc w:val="both"/>
      </w:pPr>
      <w:r>
        <w:t>10.2. Иметь сертификат соответствия РФ.</w:t>
      </w:r>
    </w:p>
    <w:p w:rsidR="006566A2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t>11. Требования к результатам работ</w:t>
      </w:r>
      <w:r w:rsidR="006566A2">
        <w:rPr>
          <w:b/>
        </w:rPr>
        <w:t>.</w:t>
      </w:r>
    </w:p>
    <w:p w:rsidR="005E6F9D" w:rsidRDefault="0090774A" w:rsidP="00CC21FF">
      <w:pPr>
        <w:ind w:right="-285"/>
        <w:jc w:val="both"/>
      </w:pPr>
      <w:r>
        <w:t>11.1. Результатом выполнения работ должна стать бесперебойная работа установленного оборудования</w:t>
      </w:r>
      <w:r w:rsidR="006566A2">
        <w:t xml:space="preserve"> на весь период гарантийного срока, установленного заводом изготовителем</w:t>
      </w:r>
      <w:r>
        <w:t>.</w:t>
      </w:r>
    </w:p>
    <w:p w:rsidR="00FF1FCF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t>12. Требования к сроку и (или) объему предоставления гарантий качества товара</w:t>
      </w:r>
    </w:p>
    <w:p w:rsidR="009F3572" w:rsidRPr="009F3572" w:rsidRDefault="0090774A" w:rsidP="00CC21FF">
      <w:pPr>
        <w:ind w:right="-285"/>
        <w:jc w:val="both"/>
        <w:rPr>
          <w:sz w:val="28"/>
          <w:szCs w:val="28"/>
        </w:rPr>
      </w:pPr>
      <w:r>
        <w:t>12.1. Гарантийный срок на оборудование устана</w:t>
      </w:r>
      <w:r w:rsidR="00AA7539">
        <w:t>вливается заводом изготовителем</w:t>
      </w:r>
      <w:r>
        <w:t xml:space="preserve"> не менее 1 года со дня</w:t>
      </w:r>
      <w:r w:rsidR="00AA7539">
        <w:t xml:space="preserve"> поставки товара заказчику</w:t>
      </w:r>
      <w:r>
        <w:t>.</w:t>
      </w:r>
      <w:r w:rsidR="00761529">
        <w:t xml:space="preserve"> </w:t>
      </w:r>
    </w:p>
    <w:tbl>
      <w:tblPr>
        <w:tblpPr w:leftFromText="180" w:rightFromText="180" w:vertAnchor="text" w:horzAnchor="margin" w:tblpX="-176" w:tblpY="730"/>
        <w:tblW w:w="0" w:type="auto"/>
        <w:tblLook w:val="04A0"/>
      </w:tblPr>
      <w:tblGrid>
        <w:gridCol w:w="4487"/>
        <w:gridCol w:w="4800"/>
      </w:tblGrid>
      <w:tr w:rsidR="00F23AEE" w:rsidRPr="0025511C" w:rsidTr="00CC21FF">
        <w:tc>
          <w:tcPr>
            <w:tcW w:w="4615" w:type="dxa"/>
          </w:tcPr>
          <w:p w:rsidR="00F23AEE" w:rsidRPr="0025511C" w:rsidRDefault="0087250A" w:rsidP="00CC21FF">
            <w:pPr>
              <w:ind w:right="-28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Главный механик </w:t>
            </w:r>
          </w:p>
        </w:tc>
        <w:tc>
          <w:tcPr>
            <w:tcW w:w="4956" w:type="dxa"/>
          </w:tcPr>
          <w:p w:rsidR="00F23AEE" w:rsidRDefault="00CC21FF" w:rsidP="00CC21FF">
            <w:pPr>
              <w:ind w:right="-285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</w:t>
            </w:r>
            <w:r w:rsidR="00AF0F4C">
              <w:rPr>
                <w:sz w:val="28"/>
                <w:szCs w:val="28"/>
              </w:rPr>
              <w:t>А</w:t>
            </w:r>
            <w:r w:rsidR="0087250A">
              <w:rPr>
                <w:sz w:val="28"/>
                <w:szCs w:val="28"/>
              </w:rPr>
              <w:t>браменко Ю.И.</w:t>
            </w:r>
          </w:p>
          <w:p w:rsidR="00CC21FF" w:rsidRPr="0025511C" w:rsidRDefault="00CC21FF" w:rsidP="00CC21FF">
            <w:pPr>
              <w:ind w:right="-285" w:firstLine="709"/>
              <w:jc w:val="both"/>
              <w:rPr>
                <w:sz w:val="28"/>
                <w:szCs w:val="28"/>
              </w:rPr>
            </w:pPr>
          </w:p>
        </w:tc>
      </w:tr>
      <w:tr w:rsidR="002B548B" w:rsidRPr="0025511C" w:rsidTr="00CC21FF">
        <w:tc>
          <w:tcPr>
            <w:tcW w:w="4615" w:type="dxa"/>
          </w:tcPr>
          <w:p w:rsidR="002B548B" w:rsidRDefault="00904E20" w:rsidP="00CC21FF">
            <w:pPr>
              <w:ind w:right="-28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</w:t>
            </w:r>
            <w:r w:rsidR="002B548B">
              <w:rPr>
                <w:sz w:val="28"/>
                <w:szCs w:val="28"/>
              </w:rPr>
              <w:t xml:space="preserve"> проекта </w:t>
            </w:r>
          </w:p>
          <w:p w:rsidR="002B548B" w:rsidRDefault="002B548B" w:rsidP="00CC21FF">
            <w:pPr>
              <w:ind w:right="-285"/>
              <w:jc w:val="both"/>
              <w:rPr>
                <w:sz w:val="28"/>
                <w:szCs w:val="28"/>
              </w:rPr>
            </w:pPr>
          </w:p>
        </w:tc>
        <w:tc>
          <w:tcPr>
            <w:tcW w:w="4956" w:type="dxa"/>
          </w:tcPr>
          <w:p w:rsidR="00AF0F4C" w:rsidRDefault="00CC21FF" w:rsidP="00CC21FF">
            <w:pPr>
              <w:ind w:right="-285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</w:t>
            </w:r>
            <w:r w:rsidR="00AF0F4C">
              <w:rPr>
                <w:sz w:val="28"/>
                <w:szCs w:val="28"/>
              </w:rPr>
              <w:t>Кузьмин В.Ф.</w:t>
            </w:r>
          </w:p>
          <w:p w:rsidR="002B548B" w:rsidRPr="00AF0F4C" w:rsidRDefault="00AF0F4C" w:rsidP="00CC21FF">
            <w:pPr>
              <w:ind w:right="-28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</w:tbl>
    <w:p w:rsidR="009F3572" w:rsidRPr="009F3572" w:rsidRDefault="009F3572" w:rsidP="00CC21FF">
      <w:pPr>
        <w:ind w:right="283"/>
        <w:rPr>
          <w:sz w:val="28"/>
          <w:szCs w:val="28"/>
        </w:rPr>
      </w:pPr>
    </w:p>
    <w:sectPr w:rsidR="009F3572" w:rsidRPr="009F3572" w:rsidSect="00CC21FF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9F3572"/>
    <w:rsid w:val="00017C5E"/>
    <w:rsid w:val="00042876"/>
    <w:rsid w:val="000723AE"/>
    <w:rsid w:val="0007788A"/>
    <w:rsid w:val="000E57DC"/>
    <w:rsid w:val="001150AB"/>
    <w:rsid w:val="0014141F"/>
    <w:rsid w:val="001513BA"/>
    <w:rsid w:val="0016084C"/>
    <w:rsid w:val="0016528C"/>
    <w:rsid w:val="001C6E89"/>
    <w:rsid w:val="001C7E39"/>
    <w:rsid w:val="0021104C"/>
    <w:rsid w:val="002169E7"/>
    <w:rsid w:val="0023652B"/>
    <w:rsid w:val="00260EEF"/>
    <w:rsid w:val="00281115"/>
    <w:rsid w:val="002A5E72"/>
    <w:rsid w:val="002B548B"/>
    <w:rsid w:val="002F3456"/>
    <w:rsid w:val="00301DCF"/>
    <w:rsid w:val="00327738"/>
    <w:rsid w:val="00335E01"/>
    <w:rsid w:val="00371ACC"/>
    <w:rsid w:val="00377997"/>
    <w:rsid w:val="00382977"/>
    <w:rsid w:val="003A6D14"/>
    <w:rsid w:val="003C0F8D"/>
    <w:rsid w:val="003C7CAB"/>
    <w:rsid w:val="003D7D20"/>
    <w:rsid w:val="003F3860"/>
    <w:rsid w:val="0041555F"/>
    <w:rsid w:val="00415765"/>
    <w:rsid w:val="004161D2"/>
    <w:rsid w:val="004161DB"/>
    <w:rsid w:val="00460F94"/>
    <w:rsid w:val="004709C0"/>
    <w:rsid w:val="004724DC"/>
    <w:rsid w:val="00481729"/>
    <w:rsid w:val="004C31DE"/>
    <w:rsid w:val="004E6F8F"/>
    <w:rsid w:val="005027C1"/>
    <w:rsid w:val="005222AB"/>
    <w:rsid w:val="005E6F9D"/>
    <w:rsid w:val="00651007"/>
    <w:rsid w:val="006566A2"/>
    <w:rsid w:val="006774C2"/>
    <w:rsid w:val="006B2194"/>
    <w:rsid w:val="006C7040"/>
    <w:rsid w:val="006E18B3"/>
    <w:rsid w:val="006E1CC5"/>
    <w:rsid w:val="00705079"/>
    <w:rsid w:val="00761529"/>
    <w:rsid w:val="007711E6"/>
    <w:rsid w:val="0079574A"/>
    <w:rsid w:val="007B2A51"/>
    <w:rsid w:val="007E3CE8"/>
    <w:rsid w:val="007E6B87"/>
    <w:rsid w:val="007F13E3"/>
    <w:rsid w:val="007F31C3"/>
    <w:rsid w:val="00816160"/>
    <w:rsid w:val="008212C8"/>
    <w:rsid w:val="0087250A"/>
    <w:rsid w:val="008C02EF"/>
    <w:rsid w:val="008C2979"/>
    <w:rsid w:val="008D106D"/>
    <w:rsid w:val="008D2646"/>
    <w:rsid w:val="008F6DEE"/>
    <w:rsid w:val="00904E20"/>
    <w:rsid w:val="0090774A"/>
    <w:rsid w:val="00916461"/>
    <w:rsid w:val="0092030B"/>
    <w:rsid w:val="00920A5B"/>
    <w:rsid w:val="00923CE0"/>
    <w:rsid w:val="00956CA7"/>
    <w:rsid w:val="00971A1C"/>
    <w:rsid w:val="009875B9"/>
    <w:rsid w:val="00992CF9"/>
    <w:rsid w:val="009B7C7B"/>
    <w:rsid w:val="009F3572"/>
    <w:rsid w:val="00A001BD"/>
    <w:rsid w:val="00A04DDD"/>
    <w:rsid w:val="00A3306E"/>
    <w:rsid w:val="00A5136C"/>
    <w:rsid w:val="00A515C1"/>
    <w:rsid w:val="00A56BB0"/>
    <w:rsid w:val="00A83C9A"/>
    <w:rsid w:val="00AA4F58"/>
    <w:rsid w:val="00AA7539"/>
    <w:rsid w:val="00AC555C"/>
    <w:rsid w:val="00AF0F4C"/>
    <w:rsid w:val="00B5506E"/>
    <w:rsid w:val="00BC0064"/>
    <w:rsid w:val="00BD6841"/>
    <w:rsid w:val="00C046A1"/>
    <w:rsid w:val="00C10126"/>
    <w:rsid w:val="00C43419"/>
    <w:rsid w:val="00C60FF1"/>
    <w:rsid w:val="00C929A9"/>
    <w:rsid w:val="00C9509E"/>
    <w:rsid w:val="00CB05B3"/>
    <w:rsid w:val="00CC21FF"/>
    <w:rsid w:val="00CE2B5C"/>
    <w:rsid w:val="00CE3843"/>
    <w:rsid w:val="00D9718E"/>
    <w:rsid w:val="00DA1D89"/>
    <w:rsid w:val="00DB6E4E"/>
    <w:rsid w:val="00DD1269"/>
    <w:rsid w:val="00DF222B"/>
    <w:rsid w:val="00E36764"/>
    <w:rsid w:val="00E40C5A"/>
    <w:rsid w:val="00E642D7"/>
    <w:rsid w:val="00E73855"/>
    <w:rsid w:val="00EA072F"/>
    <w:rsid w:val="00EA7993"/>
    <w:rsid w:val="00EC6C68"/>
    <w:rsid w:val="00EE353A"/>
    <w:rsid w:val="00F17394"/>
    <w:rsid w:val="00F213DA"/>
    <w:rsid w:val="00F23AEE"/>
    <w:rsid w:val="00F2595E"/>
    <w:rsid w:val="00F33C55"/>
    <w:rsid w:val="00F51CBE"/>
    <w:rsid w:val="00F706B0"/>
    <w:rsid w:val="00F771C6"/>
    <w:rsid w:val="00FB241B"/>
    <w:rsid w:val="00FC393C"/>
    <w:rsid w:val="00FD73E0"/>
    <w:rsid w:val="00FD794F"/>
    <w:rsid w:val="00FF1F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3">
    <w:name w:val="heading 3"/>
    <w:basedOn w:val="a"/>
    <w:link w:val="30"/>
    <w:uiPriority w:val="9"/>
    <w:qFormat/>
    <w:rsid w:val="00D9718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uiPriority w:val="9"/>
    <w:rsid w:val="00D9718E"/>
    <w:rPr>
      <w:b/>
      <w:bCs/>
      <w:sz w:val="27"/>
      <w:szCs w:val="27"/>
    </w:rPr>
  </w:style>
  <w:style w:type="paragraph" w:styleId="a7">
    <w:name w:val="Balloon Text"/>
    <w:basedOn w:val="a"/>
    <w:link w:val="a8"/>
    <w:rsid w:val="002169E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2169E7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unhideWhenUsed/>
    <w:rsid w:val="00CB05B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CB05B3"/>
    <w:rPr>
      <w:rFonts w:ascii="Courier New" w:hAnsi="Courier New" w:cs="Courier New"/>
    </w:rPr>
  </w:style>
  <w:style w:type="character" w:customStyle="1" w:styleId="bl1">
    <w:name w:val="bl1"/>
    <w:basedOn w:val="a0"/>
    <w:rsid w:val="004C31DE"/>
    <w:rPr>
      <w:color w:val="4288B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112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35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81308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443410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1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28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40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27259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003443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569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75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273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57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368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85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1534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250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5910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9370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764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4042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8750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0880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4750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367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5915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1778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52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3550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362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5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789276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901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884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062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961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574</Words>
  <Characters>3274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3841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BaryshevaEI</cp:lastModifiedBy>
  <cp:revision>2</cp:revision>
  <cp:lastPrinted>2010-12-28T06:32:00Z</cp:lastPrinted>
  <dcterms:created xsi:type="dcterms:W3CDTF">2011-03-30T05:13:00Z</dcterms:created>
  <dcterms:modified xsi:type="dcterms:W3CDTF">2011-03-30T05:13:00Z</dcterms:modified>
</cp:coreProperties>
</file>