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377FCF">
        <w:rPr>
          <w:sz w:val="28"/>
          <w:szCs w:val="28"/>
        </w:rPr>
        <w:t>47</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377FCF">
        <w:rPr>
          <w:rFonts w:ascii="Times New Roman" w:hAnsi="Times New Roman"/>
          <w:b/>
          <w:spacing w:val="-6"/>
          <w:sz w:val="24"/>
          <w:szCs w:val="24"/>
        </w:rPr>
        <w:t>мебели лабораторной</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Копорское шоссе, д.72,  г. Сосновый Бор, Ленинградская обл.,188540</w:t>
      </w:r>
    </w:p>
    <w:p w:rsidR="00E978F3" w:rsidRPr="009F1A66" w:rsidRDefault="00E978F3" w:rsidP="00C32A76">
      <w:pPr>
        <w:tabs>
          <w:tab w:val="left" w:pos="567"/>
        </w:tabs>
      </w:pPr>
      <w:r w:rsidRPr="009F1A66">
        <w:t>Почтовый адрес: Копорское шоссе, д.72,  г. Сосновый Бор, Ленинградская обл.,188540</w:t>
      </w:r>
    </w:p>
    <w:p w:rsidR="00E978F3" w:rsidRPr="009F1A66" w:rsidRDefault="00E978F3" w:rsidP="00C32A76">
      <w:pPr>
        <w:tabs>
          <w:tab w:val="left" w:pos="567"/>
        </w:tabs>
        <w:contextualSpacing/>
        <w:jc w:val="both"/>
      </w:pPr>
      <w:r w:rsidRPr="009F1A66">
        <w:t xml:space="preserve">Тел./факс: 8(81369)6-0341/8(81369)2-3672,  эл. почта </w:t>
      </w:r>
      <w:r w:rsidRPr="009F1A66">
        <w:rPr>
          <w:lang w:val="en-US"/>
        </w:rPr>
        <w:t>buv</w:t>
      </w:r>
      <w:r w:rsidRPr="009F1A66">
        <w:t>@</w:t>
      </w:r>
      <w:r w:rsidRPr="009F1A66">
        <w:rPr>
          <w:lang w:val="en-US"/>
        </w:rPr>
        <w:t>niti</w:t>
      </w:r>
      <w:r w:rsidRPr="009F1A66">
        <w:t>.</w:t>
      </w:r>
      <w:r w:rsidRPr="009F1A66">
        <w:rPr>
          <w:lang w:val="en-US"/>
        </w:rPr>
        <w:t>ru</w:t>
      </w:r>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Копорское шоссе, д.72,  г. Сосновый Бор, Ленинградская обл.,188540</w:t>
      </w:r>
    </w:p>
    <w:p w:rsidR="00E978F3" w:rsidRPr="009F1A66" w:rsidRDefault="00E978F3" w:rsidP="00C32A76">
      <w:pPr>
        <w:tabs>
          <w:tab w:val="left" w:pos="567"/>
        </w:tabs>
      </w:pPr>
      <w:r w:rsidRPr="009F1A66">
        <w:t xml:space="preserve">Почтовый адрес: Копорское шоссе, д.72,  г. Сосновый Бор, Ленинградская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эл. почта </w:t>
      </w:r>
      <w:r w:rsidRPr="009F1A66">
        <w:rPr>
          <w:lang w:val="en-US"/>
        </w:rPr>
        <w:t>buv</w:t>
      </w:r>
      <w:r w:rsidRPr="009F1A66">
        <w:t>@</w:t>
      </w:r>
      <w:r w:rsidRPr="009F1A66">
        <w:rPr>
          <w:lang w:val="en-US"/>
        </w:rPr>
        <w:t>niti</w:t>
      </w:r>
      <w:r w:rsidRPr="009F1A66">
        <w:t>.</w:t>
      </w:r>
      <w:r w:rsidRPr="009F1A66">
        <w:rPr>
          <w:lang w:val="en-US"/>
        </w:rPr>
        <w:t>ru</w:t>
      </w:r>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377FCF">
        <w:t>3</w:t>
      </w:r>
      <w:r w:rsidR="00B95AEE">
        <w:t>0</w:t>
      </w:r>
      <w:r w:rsidR="005921B2" w:rsidRPr="009F1A66">
        <w:t xml:space="preserve"> </w:t>
      </w:r>
      <w:r w:rsidR="00AA6F04">
        <w:t>рабочих 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склад ФГУП «НИТИ им. А.П. Александрова» в г.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437F30">
        <w:t>2</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377FCF">
        <w:rPr>
          <w:rFonts w:ascii="Times New Roman" w:hAnsi="Times New Roman"/>
          <w:b/>
          <w:sz w:val="24"/>
          <w:szCs w:val="24"/>
        </w:rPr>
        <w:t>2 139 121,38</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377FCF">
        <w:rPr>
          <w:rFonts w:ascii="Times New Roman" w:hAnsi="Times New Roman"/>
          <w:sz w:val="24"/>
          <w:szCs w:val="24"/>
        </w:rPr>
        <w:t>Два</w:t>
      </w:r>
      <w:r w:rsidR="00437F30">
        <w:rPr>
          <w:rFonts w:ascii="Times New Roman" w:hAnsi="Times New Roman"/>
          <w:sz w:val="24"/>
          <w:szCs w:val="24"/>
        </w:rPr>
        <w:t xml:space="preserve"> миллион</w:t>
      </w:r>
      <w:r w:rsidR="00377FCF">
        <w:rPr>
          <w:rFonts w:ascii="Times New Roman" w:hAnsi="Times New Roman"/>
          <w:sz w:val="24"/>
          <w:szCs w:val="24"/>
        </w:rPr>
        <w:t>а</w:t>
      </w:r>
      <w:r w:rsidR="00AA6F04">
        <w:rPr>
          <w:rFonts w:ascii="Times New Roman" w:hAnsi="Times New Roman"/>
          <w:sz w:val="24"/>
          <w:szCs w:val="24"/>
        </w:rPr>
        <w:t xml:space="preserve"> </w:t>
      </w:r>
      <w:r w:rsidR="00377FCF">
        <w:rPr>
          <w:rFonts w:ascii="Times New Roman" w:hAnsi="Times New Roman"/>
          <w:sz w:val="24"/>
          <w:szCs w:val="24"/>
        </w:rPr>
        <w:t>сто тридцать девять</w:t>
      </w:r>
      <w:r w:rsidR="008E5D87" w:rsidRPr="009F1A66">
        <w:rPr>
          <w:rFonts w:ascii="Times New Roman" w:hAnsi="Times New Roman"/>
          <w:sz w:val="24"/>
          <w:szCs w:val="24"/>
        </w:rPr>
        <w:t xml:space="preserve"> тысяч </w:t>
      </w:r>
      <w:r w:rsidR="00377FCF">
        <w:rPr>
          <w:rFonts w:ascii="Times New Roman" w:hAnsi="Times New Roman"/>
          <w:sz w:val="24"/>
          <w:szCs w:val="24"/>
        </w:rPr>
        <w:t>сто двадцать один</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377FCF">
        <w:rPr>
          <w:rFonts w:ascii="Times New Roman" w:hAnsi="Times New Roman"/>
          <w:sz w:val="24"/>
          <w:szCs w:val="24"/>
        </w:rPr>
        <w:t>ь</w:t>
      </w:r>
      <w:r w:rsidR="004842A9" w:rsidRPr="009F1A66">
        <w:rPr>
          <w:rFonts w:ascii="Times New Roman" w:hAnsi="Times New Roman"/>
          <w:sz w:val="24"/>
          <w:szCs w:val="24"/>
        </w:rPr>
        <w:t xml:space="preserve"> </w:t>
      </w:r>
      <w:r w:rsidR="00377FCF">
        <w:rPr>
          <w:rFonts w:ascii="Times New Roman" w:hAnsi="Times New Roman"/>
          <w:sz w:val="24"/>
          <w:szCs w:val="24"/>
        </w:rPr>
        <w:t>3</w:t>
      </w:r>
      <w:r w:rsidR="00437F30">
        <w:rPr>
          <w:rFonts w:ascii="Times New Roman" w:hAnsi="Times New Roman"/>
          <w:sz w:val="24"/>
          <w:szCs w:val="24"/>
        </w:rPr>
        <w:t>8</w:t>
      </w:r>
      <w:r w:rsidR="004842A9" w:rsidRPr="009F1A66">
        <w:rPr>
          <w:rFonts w:ascii="Times New Roman" w:hAnsi="Times New Roman"/>
          <w:sz w:val="24"/>
          <w:szCs w:val="24"/>
        </w:rPr>
        <w:t xml:space="preserve"> копе</w:t>
      </w:r>
      <w:r w:rsidR="00437F30">
        <w:rPr>
          <w:rFonts w:ascii="Times New Roman" w:hAnsi="Times New Roman"/>
          <w:sz w:val="24"/>
          <w:szCs w:val="24"/>
        </w:rPr>
        <w:t>е</w:t>
      </w:r>
      <w:r w:rsidR="000C6C75" w:rsidRPr="009F1A66">
        <w:rPr>
          <w:rFonts w:ascii="Times New Roman" w:hAnsi="Times New Roman"/>
          <w:sz w:val="24"/>
          <w:szCs w:val="24"/>
        </w:rPr>
        <w:t>к</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BF2827">
        <w:rPr>
          <w:rFonts w:ascii="Times New Roman" w:hAnsi="Times New Roman"/>
          <w:color w:val="000000"/>
          <w:sz w:val="24"/>
          <w:szCs w:val="24"/>
        </w:rPr>
        <w:t>;</w:t>
      </w:r>
    </w:p>
    <w:p w:rsidR="00BF2827" w:rsidRPr="00BF2827" w:rsidRDefault="00BF2827" w:rsidP="005D1CF5">
      <w:pPr>
        <w:pStyle w:val="a6"/>
        <w:numPr>
          <w:ilvl w:val="0"/>
          <w:numId w:val="5"/>
        </w:numPr>
        <w:tabs>
          <w:tab w:val="left" w:pos="0"/>
          <w:tab w:val="left" w:pos="426"/>
        </w:tabs>
        <w:ind w:left="0" w:firstLine="0"/>
        <w:jc w:val="both"/>
        <w:rPr>
          <w:rFonts w:ascii="Times New Roman" w:hAnsi="Times New Roman"/>
          <w:sz w:val="24"/>
          <w:szCs w:val="24"/>
        </w:rPr>
      </w:pPr>
      <w:r w:rsidRPr="00BF2827">
        <w:rPr>
          <w:rFonts w:ascii="Times New Roman" w:hAnsi="Times New Roman"/>
          <w:bCs/>
          <w:sz w:val="24"/>
          <w:szCs w:val="24"/>
        </w:rPr>
        <w:t>сборку</w:t>
      </w:r>
      <w:r w:rsidRPr="00BF2827">
        <w:rPr>
          <w:rFonts w:ascii="Times New Roman" w:hAnsi="Times New Roman"/>
          <w:bCs/>
          <w:sz w:val="24"/>
          <w:szCs w:val="24"/>
          <w:lang w:val="en-US"/>
        </w:rPr>
        <w:t xml:space="preserve"> </w:t>
      </w:r>
      <w:r w:rsidRPr="00BF2827">
        <w:rPr>
          <w:rFonts w:ascii="Times New Roman" w:hAnsi="Times New Roman"/>
          <w:bCs/>
          <w:sz w:val="24"/>
          <w:szCs w:val="24"/>
        </w:rPr>
        <w:t>на территории Заказчика.</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.ru</w:t>
        </w:r>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На официальных сайтах закупочная документация находится в открытом доступе, начиная с даты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.ru</w:t>
        </w:r>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377FCF">
        <w:rPr>
          <w:rFonts w:ascii="Times New Roman" w:hAnsi="Times New Roman"/>
          <w:b/>
          <w:spacing w:val="-6"/>
          <w:sz w:val="24"/>
          <w:szCs w:val="24"/>
        </w:rPr>
        <w:t>21</w:t>
      </w:r>
      <w:r w:rsidR="00E978F3" w:rsidRPr="009F1A66">
        <w:rPr>
          <w:rFonts w:ascii="Times New Roman" w:hAnsi="Times New Roman"/>
          <w:b/>
          <w:spacing w:val="-6"/>
          <w:sz w:val="24"/>
          <w:szCs w:val="24"/>
        </w:rPr>
        <w:t xml:space="preserve">» </w:t>
      </w:r>
      <w:r w:rsidR="00A64A30">
        <w:rPr>
          <w:rFonts w:ascii="Times New Roman" w:hAnsi="Times New Roman"/>
          <w:b/>
          <w:spacing w:val="-6"/>
          <w:sz w:val="24"/>
          <w:szCs w:val="24"/>
        </w:rPr>
        <w:t>сентября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377FCF">
        <w:rPr>
          <w:b/>
          <w:i/>
        </w:rPr>
        <w:t>12</w:t>
      </w:r>
      <w:r w:rsidRPr="009F1A66">
        <w:rPr>
          <w:b/>
          <w:i/>
        </w:rPr>
        <w:t>»</w:t>
      </w:r>
      <w:r w:rsidR="00582B11" w:rsidRPr="009F1A66">
        <w:rPr>
          <w:b/>
          <w:i/>
        </w:rPr>
        <w:t xml:space="preserve"> </w:t>
      </w:r>
      <w:r w:rsidR="00377FCF">
        <w:rPr>
          <w:b/>
          <w:i/>
        </w:rPr>
        <w:t>октября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со дня публикации протокола подведения итогов закупки на ЭТП.</w:t>
      </w:r>
    </w:p>
    <w:p w:rsidR="00E978F3" w:rsidRPr="009F1A66" w:rsidRDefault="00E978F3" w:rsidP="00E978F3">
      <w:pPr>
        <w:tabs>
          <w:tab w:val="left" w:pos="1134"/>
        </w:tabs>
        <w:contextualSpacing/>
        <w:jc w:val="both"/>
        <w:rPr>
          <w:spacing w:val="-6"/>
        </w:rPr>
      </w:pPr>
      <w:r w:rsidRPr="009F1A66">
        <w:rPr>
          <w:spacing w:val="-6"/>
        </w:rPr>
        <w:t xml:space="preserve">            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Не должна содержать условий или требований, противоречащих вышеизложенному</w:t>
      </w:r>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fitchratings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на уровне не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«Ваа2»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Копорское шоссе, д.72,  г. Сосновый Бор, Ленинградская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Р/с 40502810655360100226, БИК 044030653, кор.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 xml:space="preserve">Обеспечение возврата аванса по договору от хх.хх.20ххг. №хххххххххххххххххххх, ххх ххх ххх  руб. хх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77FCF"/>
    <w:rsid w:val="003A0694"/>
    <w:rsid w:val="003C5EDD"/>
    <w:rsid w:val="003D53B8"/>
    <w:rsid w:val="003F1650"/>
    <w:rsid w:val="00415E27"/>
    <w:rsid w:val="00437F30"/>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E0B00"/>
    <w:rsid w:val="00BF2827"/>
    <w:rsid w:val="00C05A39"/>
    <w:rsid w:val="00C1318E"/>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4097</Words>
  <Characters>23358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2015-08-11T10:17:00Z</cp:lastPrinted>
  <dcterms:created xsi:type="dcterms:W3CDTF">2015-08-28T11:28:00Z</dcterms:created>
  <dcterms:modified xsi:type="dcterms:W3CDTF">2015-09-09T11:46:00Z</dcterms:modified>
</cp:coreProperties>
</file>