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D54" w:rsidRPr="001A2D54" w:rsidRDefault="001A2D54" w:rsidP="001A2D5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>
        <w:rPr>
          <w:sz w:val="28"/>
          <w:szCs w:val="28"/>
        </w:rPr>
        <w:t>Техническ</w:t>
      </w:r>
      <w:r>
        <w:rPr>
          <w:sz w:val="28"/>
          <w:szCs w:val="28"/>
          <w:lang w:val="ru-RU"/>
        </w:rPr>
        <w:t>ое</w:t>
      </w:r>
      <w:r w:rsidRPr="001A2D54">
        <w:rPr>
          <w:sz w:val="28"/>
          <w:szCs w:val="28"/>
        </w:rPr>
        <w:t xml:space="preserve"> </w:t>
      </w:r>
      <w:bookmarkEnd w:id="0"/>
      <w:bookmarkEnd w:id="1"/>
      <w:bookmarkEnd w:id="2"/>
      <w:r>
        <w:rPr>
          <w:sz w:val="28"/>
          <w:szCs w:val="28"/>
          <w:lang w:val="ru-RU"/>
        </w:rPr>
        <w:t>задание</w:t>
      </w:r>
    </w:p>
    <w:p w:rsidR="001A2D54" w:rsidRPr="00AF008D" w:rsidRDefault="001A2D54" w:rsidP="001A2D54">
      <w:pPr>
        <w:rPr>
          <w:lang/>
        </w:rPr>
      </w:pPr>
    </w:p>
    <w:tbl>
      <w:tblPr>
        <w:tblW w:w="0" w:type="auto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6662"/>
        <w:gridCol w:w="567"/>
        <w:gridCol w:w="709"/>
      </w:tblGrid>
      <w:tr w:rsidR="001A2D54" w:rsidRPr="00591E08" w:rsidTr="001A2D54">
        <w:tc>
          <w:tcPr>
            <w:tcW w:w="534" w:type="dxa"/>
          </w:tcPr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</w:p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</w:p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</w:p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</w:p>
          <w:p w:rsidR="001A2D54" w:rsidRPr="001F20B0" w:rsidRDefault="001A2D54" w:rsidP="000A08E3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662" w:type="dxa"/>
          </w:tcPr>
          <w:p w:rsidR="001A2D54" w:rsidRPr="001F20B0" w:rsidRDefault="001A2D54" w:rsidP="000A08E3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их безопасности, требования к функциональным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(потребительским свойствам) Товара (Оборудования),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</w:p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</w:p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</w:p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</w:p>
          <w:p w:rsidR="001A2D54" w:rsidRPr="001F20B0" w:rsidRDefault="001A2D54" w:rsidP="000A08E3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1A2D54" w:rsidRPr="00591E08" w:rsidTr="001A2D54">
        <w:tc>
          <w:tcPr>
            <w:tcW w:w="534" w:type="dxa"/>
          </w:tcPr>
          <w:p w:rsidR="001A2D54" w:rsidRPr="00591E08" w:rsidRDefault="001A2D54" w:rsidP="001A2D54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1701" w:type="dxa"/>
          </w:tcPr>
          <w:p w:rsidR="001A2D54" w:rsidRDefault="001A2D54" w:rsidP="000A08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Нагрузочный модуль</w:t>
            </w:r>
          </w:p>
          <w:p w:rsidR="001A2D54" w:rsidRDefault="001A2D54" w:rsidP="000A08E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1A2D54" w:rsidRPr="00C8148C" w:rsidRDefault="001A2D54" w:rsidP="000A08E3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>
              <w:rPr>
                <w:rFonts w:eastAsia="TimesNewRomanPSMT"/>
              </w:rPr>
              <w:t xml:space="preserve">Типа </w:t>
            </w:r>
          </w:p>
          <w:p w:rsidR="001A2D54" w:rsidRDefault="001A2D54" w:rsidP="000A08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НМ-25-К2</w:t>
            </w:r>
          </w:p>
          <w:p w:rsidR="001A2D54" w:rsidRPr="00301A08" w:rsidRDefault="001A2D54" w:rsidP="000A08E3">
            <w:pPr>
              <w:outlineLvl w:val="0"/>
              <w:rPr>
                <w:sz w:val="22"/>
                <w:szCs w:val="22"/>
              </w:rPr>
            </w:pPr>
            <w:r>
              <w:rPr>
                <w:rFonts w:eastAsia="TimesNewRomanPSMT"/>
                <w:bCs/>
                <w:szCs w:val="28"/>
              </w:rPr>
              <w:t>или эквив</w:t>
            </w:r>
            <w:r>
              <w:rPr>
                <w:rFonts w:eastAsia="TimesNewRomanPSMT"/>
                <w:bCs/>
                <w:szCs w:val="28"/>
              </w:rPr>
              <w:t>а</w:t>
            </w:r>
            <w:r>
              <w:rPr>
                <w:rFonts w:eastAsia="TimesNewRomanPSMT"/>
                <w:bCs/>
                <w:szCs w:val="28"/>
              </w:rPr>
              <w:t>лент</w:t>
            </w:r>
          </w:p>
        </w:tc>
        <w:tc>
          <w:tcPr>
            <w:tcW w:w="6662" w:type="dxa"/>
          </w:tcPr>
          <w:p w:rsidR="001A2D54" w:rsidRPr="00AC3592" w:rsidRDefault="001A2D54" w:rsidP="000A08E3">
            <w:pPr>
              <w:rPr>
                <w:iCs/>
                <w:color w:val="000000"/>
              </w:rPr>
            </w:pPr>
            <w:r>
              <w:rPr>
                <w:bCs/>
              </w:rPr>
              <w:t xml:space="preserve">   </w:t>
            </w:r>
            <w:r w:rsidRPr="00C8148C">
              <w:rPr>
                <w:b/>
                <w:bCs/>
              </w:rPr>
              <w:t>Технические характеристики</w:t>
            </w:r>
          </w:p>
          <w:p w:rsidR="001A2D54" w:rsidRDefault="001A2D54" w:rsidP="000A08E3">
            <w:pPr>
              <w:rPr>
                <w:bCs/>
              </w:rPr>
            </w:pPr>
            <w:r w:rsidRPr="00AC3592">
              <w:rPr>
                <w:bCs/>
              </w:rPr>
              <w:t xml:space="preserve">Установленная суммарная мощность 25кВт (~25кВА). </w:t>
            </w:r>
          </w:p>
          <w:p w:rsidR="001A2D54" w:rsidRPr="00AC3592" w:rsidRDefault="001A2D54" w:rsidP="000A08E3">
            <w:pPr>
              <w:rPr>
                <w:bCs/>
              </w:rPr>
            </w:pPr>
            <w:r w:rsidRPr="00AC3592">
              <w:rPr>
                <w:bCs/>
              </w:rPr>
              <w:t>Акти</w:t>
            </w:r>
            <w:r w:rsidRPr="00AC3592">
              <w:rPr>
                <w:bCs/>
              </w:rPr>
              <w:t>в</w:t>
            </w:r>
            <w:r w:rsidRPr="00AC3592">
              <w:rPr>
                <w:bCs/>
              </w:rPr>
              <w:t xml:space="preserve">ная нагрузка, </w:t>
            </w:r>
            <w:proofErr w:type="spellStart"/>
            <w:r w:rsidRPr="00AC3592">
              <w:rPr>
                <w:bCs/>
                <w:lang w:val="en-US"/>
              </w:rPr>
              <w:t>cos</w:t>
            </w:r>
            <w:proofErr w:type="spellEnd"/>
            <w:r w:rsidRPr="00AC3592">
              <w:rPr>
                <w:bCs/>
              </w:rPr>
              <w:t xml:space="preserve"> </w:t>
            </w:r>
            <w:r w:rsidRPr="00AC3592">
              <w:rPr>
                <w:bCs/>
                <w:lang w:val="en-US"/>
              </w:rPr>
              <w:t>φ</w:t>
            </w:r>
            <w:r w:rsidRPr="00AC3592">
              <w:rPr>
                <w:bCs/>
              </w:rPr>
              <w:t>~0,99</w:t>
            </w:r>
            <w:r>
              <w:rPr>
                <w:bCs/>
              </w:rPr>
              <w:t>.</w:t>
            </w:r>
          </w:p>
          <w:p w:rsidR="001A2D54" w:rsidRPr="00AC3592" w:rsidRDefault="001A2D54" w:rsidP="000A08E3">
            <w:pPr>
              <w:rPr>
                <w:bCs/>
              </w:rPr>
            </w:pPr>
            <w:r w:rsidRPr="00AC3592">
              <w:rPr>
                <w:bCs/>
              </w:rPr>
              <w:t>Напряжение/частота 400В/50Гц (±3%)</w:t>
            </w:r>
            <w:r>
              <w:rPr>
                <w:bCs/>
              </w:rPr>
              <w:t>.</w:t>
            </w:r>
          </w:p>
          <w:p w:rsidR="001A2D54" w:rsidRPr="00AC3592" w:rsidRDefault="001A2D54" w:rsidP="000A08E3">
            <w:pPr>
              <w:rPr>
                <w:bCs/>
              </w:rPr>
            </w:pPr>
            <w:r w:rsidRPr="00AC3592">
              <w:rPr>
                <w:bCs/>
              </w:rPr>
              <w:t>Количество ступеней мощности 5шт.-1кВт, 4шт.-5кВт</w:t>
            </w:r>
            <w:r>
              <w:rPr>
                <w:bCs/>
              </w:rPr>
              <w:t>.</w:t>
            </w:r>
          </w:p>
          <w:p w:rsidR="001A2D54" w:rsidRPr="00AC3592" w:rsidRDefault="001A2D54" w:rsidP="000A08E3">
            <w:pPr>
              <w:rPr>
                <w:bCs/>
              </w:rPr>
            </w:pPr>
            <w:r w:rsidRPr="00AC3592">
              <w:rPr>
                <w:bCs/>
              </w:rPr>
              <w:t>Материал корпуса НМ сталь, окрашенная термостойкой кра</w:t>
            </w:r>
            <w:r w:rsidRPr="00AC3592">
              <w:rPr>
                <w:bCs/>
              </w:rPr>
              <w:t>с</w:t>
            </w:r>
            <w:r w:rsidRPr="00AC3592">
              <w:rPr>
                <w:bCs/>
              </w:rPr>
              <w:t>кой</w:t>
            </w:r>
            <w:r>
              <w:rPr>
                <w:bCs/>
              </w:rPr>
              <w:t>.</w:t>
            </w:r>
          </w:p>
          <w:p w:rsidR="001A2D54" w:rsidRPr="00AC3592" w:rsidRDefault="001A2D54" w:rsidP="000A08E3">
            <w:pPr>
              <w:rPr>
                <w:bCs/>
              </w:rPr>
            </w:pPr>
            <w:r w:rsidRPr="00AC3592">
              <w:rPr>
                <w:bCs/>
              </w:rPr>
              <w:t>Габариты 1800х1600х1500</w:t>
            </w:r>
            <w:r>
              <w:rPr>
                <w:bCs/>
              </w:rPr>
              <w:t>мм.</w:t>
            </w:r>
          </w:p>
          <w:p w:rsidR="001A2D54" w:rsidRDefault="001A2D54" w:rsidP="000A08E3">
            <w:pPr>
              <w:rPr>
                <w:bCs/>
              </w:rPr>
            </w:pPr>
            <w:r w:rsidRPr="00AC3592">
              <w:rPr>
                <w:bCs/>
              </w:rPr>
              <w:t>Масса не более 200кг</w:t>
            </w:r>
            <w:r>
              <w:rPr>
                <w:bCs/>
              </w:rPr>
              <w:t>.</w:t>
            </w:r>
          </w:p>
          <w:p w:rsidR="001A2D54" w:rsidRPr="007537EA" w:rsidRDefault="001A2D54" w:rsidP="000A08E3">
            <w:pPr>
              <w:rPr>
                <w:bCs/>
              </w:rPr>
            </w:pPr>
            <w:r w:rsidRPr="007537EA">
              <w:rPr>
                <w:bCs/>
              </w:rPr>
              <w:t>Аварийная защита от перегрузок и токов короткого замык</w:t>
            </w:r>
            <w:r>
              <w:rPr>
                <w:bCs/>
              </w:rPr>
              <w:t>а</w:t>
            </w:r>
            <w:r w:rsidRPr="007537EA">
              <w:rPr>
                <w:bCs/>
              </w:rPr>
              <w:t>ния.</w:t>
            </w:r>
          </w:p>
          <w:p w:rsidR="001A2D54" w:rsidRPr="007537EA" w:rsidRDefault="001A2D54" w:rsidP="000A08E3">
            <w:pPr>
              <w:rPr>
                <w:bCs/>
              </w:rPr>
            </w:pPr>
            <w:r w:rsidRPr="007537EA">
              <w:rPr>
                <w:bCs/>
                <w:u w:val="single"/>
              </w:rPr>
              <w:t>Исполнение:</w:t>
            </w:r>
            <w:r w:rsidRPr="007537EA">
              <w:rPr>
                <w:bCs/>
              </w:rPr>
              <w:t xml:space="preserve"> состоит из единого нагрузочного блока в мета</w:t>
            </w:r>
            <w:r w:rsidRPr="007537EA">
              <w:rPr>
                <w:bCs/>
              </w:rPr>
              <w:t>л</w:t>
            </w:r>
            <w:r w:rsidRPr="007537EA">
              <w:rPr>
                <w:bCs/>
              </w:rPr>
              <w:t>лическом боксе на раме, в котором смонтированы нагрузо</w:t>
            </w:r>
            <w:r w:rsidRPr="007537EA">
              <w:rPr>
                <w:bCs/>
              </w:rPr>
              <w:t>ч</w:t>
            </w:r>
            <w:r w:rsidRPr="007537EA">
              <w:rPr>
                <w:bCs/>
              </w:rPr>
              <w:t>ные элементы, переходной отсек, блок осевых вентиляторов, кнопочная панель управления и контр</w:t>
            </w:r>
            <w:r w:rsidRPr="007537EA">
              <w:rPr>
                <w:bCs/>
              </w:rPr>
              <w:t>о</w:t>
            </w:r>
            <w:r w:rsidRPr="007537EA">
              <w:rPr>
                <w:bCs/>
              </w:rPr>
              <w:t>ля. Автомат защиты от перегрузки.</w:t>
            </w:r>
          </w:p>
          <w:p w:rsidR="001A2D54" w:rsidRPr="007537EA" w:rsidRDefault="001A2D54" w:rsidP="000A08E3">
            <w:pPr>
              <w:rPr>
                <w:bCs/>
              </w:rPr>
            </w:pPr>
            <w:r w:rsidRPr="007537EA">
              <w:rPr>
                <w:bCs/>
              </w:rPr>
              <w:t>Кнопочная панель управления Предназначена для подключ</w:t>
            </w:r>
            <w:r w:rsidRPr="007537EA">
              <w:rPr>
                <w:bCs/>
              </w:rPr>
              <w:t>е</w:t>
            </w:r>
            <w:r w:rsidRPr="007537EA">
              <w:rPr>
                <w:bCs/>
              </w:rPr>
              <w:t>ния, ручного управления установкой, аварийной защиты от перегрева, перегрузки, токов короткого замыкания, и индик</w:t>
            </w:r>
            <w:r w:rsidRPr="007537EA">
              <w:rPr>
                <w:bCs/>
              </w:rPr>
              <w:t>а</w:t>
            </w:r>
            <w:r w:rsidRPr="007537EA">
              <w:rPr>
                <w:bCs/>
              </w:rPr>
              <w:t>ции рабочих и аварийных режимов.</w:t>
            </w:r>
          </w:p>
          <w:p w:rsidR="001A2D54" w:rsidRPr="007537EA" w:rsidRDefault="001A2D54" w:rsidP="000A08E3">
            <w:pPr>
              <w:rPr>
                <w:bCs/>
              </w:rPr>
            </w:pPr>
            <w:r w:rsidRPr="007537EA">
              <w:rPr>
                <w:bCs/>
                <w:u w:val="single"/>
              </w:rPr>
              <w:t>Опции:</w:t>
            </w:r>
            <w:r w:rsidRPr="007537EA">
              <w:rPr>
                <w:bCs/>
              </w:rPr>
              <w:t xml:space="preserve"> автоматическая панель управления ступенями мощн</w:t>
            </w:r>
            <w:r w:rsidRPr="007537EA">
              <w:rPr>
                <w:bCs/>
              </w:rPr>
              <w:t>о</w:t>
            </w:r>
            <w:r w:rsidRPr="007537EA">
              <w:rPr>
                <w:bCs/>
              </w:rPr>
              <w:t>сти.</w:t>
            </w:r>
          </w:p>
        </w:tc>
        <w:tc>
          <w:tcPr>
            <w:tcW w:w="567" w:type="dxa"/>
          </w:tcPr>
          <w:p w:rsidR="001A2D54" w:rsidRPr="006D4367" w:rsidRDefault="001A2D54" w:rsidP="000A08E3">
            <w:pPr>
              <w:jc w:val="center"/>
              <w:outlineLvl w:val="0"/>
              <w:rPr>
                <w:sz w:val="22"/>
                <w:szCs w:val="22"/>
              </w:rPr>
            </w:pPr>
            <w:bookmarkStart w:id="8" w:name="_Toc384393778"/>
            <w:bookmarkStart w:id="9" w:name="_Toc384393885"/>
            <w:bookmarkStart w:id="10" w:name="_Toc388366368"/>
            <w:bookmarkStart w:id="11" w:name="_Toc389127174"/>
            <w:bookmarkStart w:id="12" w:name="_Toc389211799"/>
            <w:r w:rsidRPr="006D4367">
              <w:rPr>
                <w:sz w:val="22"/>
                <w:szCs w:val="22"/>
              </w:rPr>
              <w:t>шт.</w:t>
            </w:r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709" w:type="dxa"/>
          </w:tcPr>
          <w:p w:rsidR="001A2D54" w:rsidRPr="006D4367" w:rsidRDefault="001A2D54" w:rsidP="000A08E3">
            <w:pPr>
              <w:jc w:val="center"/>
              <w:outlineLvl w:val="0"/>
              <w:rPr>
                <w:sz w:val="22"/>
                <w:szCs w:val="22"/>
              </w:rPr>
            </w:pPr>
            <w:bookmarkStart w:id="13" w:name="_Toc389127175"/>
            <w:bookmarkStart w:id="14" w:name="_Toc389211800"/>
            <w:r>
              <w:rPr>
                <w:sz w:val="22"/>
                <w:szCs w:val="22"/>
              </w:rPr>
              <w:t>1</w:t>
            </w:r>
            <w:bookmarkEnd w:id="13"/>
            <w:bookmarkEnd w:id="14"/>
          </w:p>
        </w:tc>
      </w:tr>
    </w:tbl>
    <w:p w:rsidR="001A2D54" w:rsidRDefault="001A2D54" w:rsidP="001A2D5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5" w:name="_Toc384393780"/>
      <w:bookmarkStart w:id="16" w:name="_Toc384393887"/>
      <w:bookmarkStart w:id="17" w:name="_Toc384393786"/>
      <w:bookmarkStart w:id="18" w:name="_Toc384393893"/>
      <w:bookmarkStart w:id="19" w:name="_Toc370812246"/>
      <w:bookmarkStart w:id="20" w:name="_Toc384393810"/>
      <w:bookmarkStart w:id="21" w:name="_Toc384393917"/>
      <w:bookmarkStart w:id="22" w:name="_Toc388366371"/>
      <w:bookmarkStart w:id="23" w:name="_Toc389127176"/>
      <w:bookmarkStart w:id="24" w:name="_Toc389211801"/>
      <w:bookmarkEnd w:id="15"/>
      <w:bookmarkEnd w:id="16"/>
      <w:bookmarkEnd w:id="17"/>
      <w:bookmarkEnd w:id="18"/>
    </w:p>
    <w:p w:rsidR="001A2D54" w:rsidRPr="003C0872" w:rsidRDefault="001A2D54" w:rsidP="001A2D5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9"/>
      <w:bookmarkEnd w:id="20"/>
      <w:bookmarkEnd w:id="21"/>
      <w:bookmarkEnd w:id="22"/>
      <w:bookmarkEnd w:id="23"/>
      <w:bookmarkEnd w:id="24"/>
    </w:p>
    <w:p w:rsidR="001A2D54" w:rsidRPr="00716993" w:rsidRDefault="001A2D54" w:rsidP="001A2D54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1A2D54" w:rsidRDefault="001A2D54" w:rsidP="001A2D5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1A2D54" w:rsidRPr="001B0698" w:rsidRDefault="001A2D54" w:rsidP="001A2D54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фикат соответствия</w:t>
      </w:r>
      <w:r w:rsidRPr="001B0698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1A2D54" w:rsidRPr="001B0698" w:rsidRDefault="001A2D54" w:rsidP="001A2D5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1A2D54" w:rsidRPr="001B0698" w:rsidRDefault="001A2D54" w:rsidP="001A2D5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>гарантийный срок хранения – не менее установленного производителем.</w:t>
      </w:r>
    </w:p>
    <w:p w:rsidR="001A2D54" w:rsidRPr="007D7735" w:rsidRDefault="001A2D54" w:rsidP="001A2D54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D54"/>
    <w:rsid w:val="00154E8D"/>
    <w:rsid w:val="001A2D54"/>
    <w:rsid w:val="00547298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2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A2D5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1A2D5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A2D5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1A2D5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1A2D5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A2D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A2D5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1A2D54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A2D54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A2D54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A2D54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2014-06-19T06:43:00Z</dcterms:created>
  <dcterms:modified xsi:type="dcterms:W3CDTF">2014-06-19T06:44:00Z</dcterms:modified>
</cp:coreProperties>
</file>