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bookmarkStart w:id="7" w:name="_GoBack"/>
      <w:bookmarkEnd w:id="7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>
      <w:pPr>
        <w:keepNext/>
        <w:suppressAutoHyphens/>
        <w:jc w:val="center"/>
      </w:pPr>
      <w:r>
        <w:rPr>
          <w:b/>
        </w:rPr>
        <w:t>на поставку</w:t>
      </w: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>
        <w:t>ы</w:t>
      </w:r>
      <w:r>
        <w:t>том запроса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>
        <w:t>т</w:t>
      </w:r>
      <w:r>
        <w:t xml:space="preserve">ся оплатить переданный Товар (Оборудование).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</w:t>
      </w:r>
      <w:r>
        <w:t>е</w:t>
      </w:r>
      <w:r>
        <w:t>тьих лиц.</w:t>
      </w:r>
    </w:p>
    <w:p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>
        <w:t>Цена Договора</w:t>
      </w:r>
      <w:bookmarkEnd w:id="27"/>
      <w:bookmarkEnd w:id="28"/>
      <w:bookmarkEnd w:id="29"/>
      <w:bookmarkEnd w:id="30"/>
      <w:bookmarkEnd w:id="31"/>
      <w:bookmarkEnd w:id="32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widowControl w:val="0"/>
        <w:autoSpaceDE w:val="0"/>
        <w:autoSpaceDN w:val="0"/>
        <w:adjustRightInd w:val="0"/>
        <w:jc w:val="both"/>
      </w:pPr>
      <w:r>
        <w:lastRenderedPageBreak/>
        <w:t>Цена Договора является фиксированной и не подлежит изменению в течение срока де</w:t>
      </w:r>
      <w:r>
        <w:t>й</w:t>
      </w:r>
      <w:r>
        <w:t>ствия настоящего Договора, за исключением случаев, предусмотренных действующим з</w:t>
      </w:r>
      <w:r>
        <w:t>а</w:t>
      </w:r>
      <w:r>
        <w:t xml:space="preserve">конодательством. </w:t>
      </w:r>
    </w:p>
    <w:p>
      <w:pPr>
        <w:widowControl w:val="0"/>
        <w:autoSpaceDE w:val="0"/>
        <w:autoSpaceDN w:val="0"/>
        <w:adjustRightInd w:val="0"/>
        <w:jc w:val="both"/>
      </w:pPr>
      <w:r>
        <w:t>3.2 Установленная Цена Договора включает в себя стоимость доставки Товара (Оборуд</w:t>
      </w:r>
      <w:r>
        <w:t>о</w:t>
      </w:r>
      <w:r>
        <w:t>вания)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</w:t>
      </w:r>
      <w:r>
        <w:t>у</w:t>
      </w:r>
      <w:r>
        <w:t>гих обязательных платежей, которые Поставщик должен выплатить в связи с выполнен</w:t>
      </w:r>
      <w:r>
        <w:t>и</w:t>
      </w:r>
      <w:r>
        <w:t>ем обязательств по Договору в соответствии с законодательством Российской Федерации.</w:t>
      </w:r>
    </w:p>
    <w:p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proofErr w:type="spellStart"/>
      <w:r>
        <w:t>Копорское</w:t>
      </w:r>
      <w:proofErr w:type="spellEnd"/>
      <w:r>
        <w:t xml:space="preserve"> шоссе, д. 72., ФГУП "НИТИ им. А.П. Александрова", на условиях, предусмотренных в настоящем Договоре и в сроки, установленные в Специф</w:t>
      </w:r>
      <w:r>
        <w:t>и</w:t>
      </w:r>
      <w:r>
        <w:t>кации (Приложение № 1 к настоящему Договору).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>
        <w:rPr>
          <w:color w:val="000000" w:themeColor="text1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>
        <w:rPr>
          <w:color w:val="000000" w:themeColor="text1"/>
        </w:rPr>
        <w:t>.</w:t>
      </w:r>
      <w:proofErr w:type="gramEnd"/>
      <w:r>
        <w:rPr>
          <w:color w:val="000000" w:themeColor="text1"/>
        </w:rPr>
        <w:t xml:space="preserve"> </w:t>
      </w:r>
      <w:r>
        <w:rPr>
          <w:color w:val="00B050"/>
        </w:rPr>
        <w:t>(</w:t>
      </w:r>
      <w:proofErr w:type="gramStart"/>
      <w:r>
        <w:rPr>
          <w:color w:val="00B050"/>
        </w:rPr>
        <w:t>д</w:t>
      </w:r>
      <w:proofErr w:type="gramEnd"/>
      <w:r>
        <w:rPr>
          <w:color w:val="00B050"/>
        </w:rPr>
        <w:t>анный пункт только для конкретного Товара (оборудования) с программным обеспечением)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lang w:val="en-US"/>
        </w:rPr>
        <w:t>excel</w:t>
      </w:r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r>
        <w:rPr>
          <w:lang w:val="en-US"/>
        </w:rPr>
        <w:t>pdf</w:t>
      </w:r>
      <w: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>
        <w:t>о</w:t>
      </w:r>
      <w: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оплату поставленного Товара (Оборудования) в порядке, предусмо</w:t>
      </w:r>
      <w:r>
        <w:t>т</w:t>
      </w:r>
      <w:r>
        <w:t>ренном Разделом 10 настоящего Договора.</w:t>
      </w:r>
    </w:p>
    <w:p>
      <w:pPr>
        <w:pStyle w:val="-"/>
        <w:spacing w:before="240" w:after="60"/>
        <w:outlineLvl w:val="1"/>
      </w:pPr>
      <w:r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 xml:space="preserve">грузок и его длительного хранения. Упаковка Товара (Оборудования) должна полностью </w:t>
      </w:r>
      <w:r>
        <w:lastRenderedPageBreak/>
        <w:t>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(Оборудования) осуществляется Поставщиком Покупателю по адресу, указанному в пункте 5.1.1 настоящего Договора.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 (оригиналы, либо надлеж</w:t>
      </w:r>
      <w:r>
        <w:t>а</w:t>
      </w:r>
      <w:r>
        <w:t>щим образом заверенные копии сертификатов безопасности, сертификаты пожарной бе</w:t>
      </w:r>
      <w:r>
        <w:t>з</w:t>
      </w:r>
      <w:r>
        <w:t xml:space="preserve">опасности, сертификаты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счет-фактуру, оформленный в соответствии со ст. 168-169 НК РФ и товарную накладную в 2-х экз. (один экземпляр для Покупателя и один экземпляр для  Поставщика), либо универсальный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>
        <w:t>)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Приемка Товара (Оборудования) осуществляется в соответствии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>
        <w:t>т</w:t>
      </w:r>
      <w:r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>
        <w:t>н</w:t>
      </w:r>
      <w:r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>
        <w:t>о</w:t>
      </w:r>
      <w:r>
        <w:t>ставщику, заменой его на Товар (Оборудование)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</w:t>
      </w:r>
      <w:r>
        <w:t>т</w:t>
      </w:r>
      <w:r>
        <w:t>ственности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</w:t>
      </w:r>
      <w:r>
        <w:t>т</w:t>
      </w:r>
      <w:r>
        <w:t>ствии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>
        <w:t>Гаранти</w:t>
      </w:r>
      <w:bookmarkEnd w:id="57"/>
      <w:bookmarkEnd w:id="58"/>
      <w:bookmarkEnd w:id="59"/>
      <w:bookmarkEnd w:id="60"/>
      <w:bookmarkEnd w:id="61"/>
      <w:bookmarkEnd w:id="62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>
        <w:t>и</w:t>
      </w:r>
      <w:r>
        <w:t>онированием, при штатном использовании поставленного Товара (Оборудования) в соо</w:t>
      </w:r>
      <w:r>
        <w:t>т</w:t>
      </w:r>
      <w:r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 (Обор</w:t>
      </w:r>
      <w:r>
        <w:t>у</w:t>
      </w:r>
      <w:r>
        <w:t>дования), безупречное качество изготовления  Товара (Оборудования) и его сборки;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(Оборудования) условиям настоящего Договора;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lastRenderedPageBreak/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>
        <w:t>е</w:t>
      </w:r>
      <w:r>
        <w:t>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</w:t>
      </w:r>
      <w:r>
        <w:t>д</w:t>
      </w:r>
      <w:r>
        <w:t>ставителей Поставщика по возникшим проблемам с Товаром (Оборудованием), возмо</w:t>
      </w:r>
      <w:r>
        <w:t>ж</w:t>
      </w:r>
      <w:r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>
        <w:t>Порядок оплаты</w:t>
      </w:r>
      <w:bookmarkEnd w:id="63"/>
      <w:bookmarkEnd w:id="64"/>
      <w:bookmarkEnd w:id="65"/>
      <w:bookmarkEnd w:id="66"/>
      <w:bookmarkEnd w:id="67"/>
      <w:bookmarkEnd w:id="68"/>
    </w:p>
    <w:p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>ту поставки Товара (Оборудования) (партии Товара (Оборудования) в течение 30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>
      <w:pPr>
        <w:pStyle w:val="-0"/>
        <w:numPr>
          <w:ilvl w:val="0"/>
          <w:numId w:val="0"/>
        </w:numPr>
        <w:tabs>
          <w:tab w:val="num" w:pos="0"/>
        </w:tabs>
      </w:pPr>
      <w:r>
        <w:lastRenderedPageBreak/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</w:p>
    <w:p>
      <w:pPr>
        <w:pStyle w:val="-"/>
      </w:pPr>
      <w:r>
        <w:t>ответственность сторон</w:t>
      </w:r>
      <w:bookmarkEnd w:id="69"/>
      <w:bookmarkEnd w:id="70"/>
      <w:bookmarkEnd w:id="7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 поставленного или недопоставленн</w:t>
      </w:r>
      <w:r>
        <w:t>о</w:t>
      </w:r>
      <w:r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 xml:space="preserve">плектного Товара (Оборудования) Покупатель вправе потребовать с Поставщика уплаты штрафа в размере </w:t>
      </w:r>
      <w:r>
        <w:rPr>
          <w:color w:val="FF0000"/>
        </w:rPr>
        <w:t>20</w:t>
      </w:r>
      <w:r>
        <w:t xml:space="preserve"> процентов от стоимости некачественного, некомплектного Товара (Оборудования).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в одностороннем порядке в силу сущ</w:t>
      </w:r>
      <w:r>
        <w:t>е</w:t>
      </w:r>
      <w:r>
        <w:t>ственного нарушения условий договора Поставщиком, либо по решению суда, либо по соглашению сторон, сведения о Поставщике будут внесены в реестр недобросовестных поставщиков Госкорпорации «Росатом» и организаций Госкорпорации «Росатом» сроком на два года.</w:t>
      </w:r>
    </w:p>
    <w:p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 Датой з</w:t>
      </w:r>
      <w:r>
        <w:t>а</w:t>
      </w:r>
      <w:r>
        <w:lastRenderedPageBreak/>
        <w:t>ключения является последняя из дат, проставленная под подписями сторон в настоящем Договоре.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>
        <w:t>форс-мажор</w:t>
      </w:r>
      <w:bookmarkEnd w:id="79"/>
      <w:bookmarkEnd w:id="80"/>
      <w:bookmarkEnd w:id="81"/>
      <w:bookmarkEnd w:id="82"/>
      <w:bookmarkEnd w:id="83"/>
      <w:bookmarkEnd w:id="8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>
        <w:t>Уведомления</w:t>
      </w:r>
      <w:bookmarkEnd w:id="85"/>
      <w:bookmarkEnd w:id="86"/>
      <w:bookmarkEnd w:id="87"/>
      <w:bookmarkEnd w:id="88"/>
      <w:bookmarkEnd w:id="89"/>
      <w:bookmarkEnd w:id="9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lastRenderedPageBreak/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 xml:space="preserve">Приложения № 3 </w:t>
      </w:r>
      <w:r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>
      <w:pPr>
        <w:pStyle w:val="-0"/>
        <w:numPr>
          <w:ilvl w:val="1"/>
          <w:numId w:val="22"/>
        </w:numPr>
        <w:tabs>
          <w:tab w:val="num" w:pos="567"/>
          <w:tab w:val="num" w:pos="1561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10 календарных дней с м</w:t>
      </w:r>
      <w:r>
        <w:t>о</w:t>
      </w:r>
      <w:r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lastRenderedPageBreak/>
        <w:t xml:space="preserve">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>
        <w:rPr>
          <w:color w:val="FF0000"/>
        </w:rPr>
        <w:t>Приложение № 4: Подтверждение отнесения Поставщика к субъектам МСП.</w:t>
      </w:r>
    </w:p>
    <w:p>
      <w:r>
        <w:t>Приложение № 5.Акт приема-передачи Товара (Оборудования) (образец)</w:t>
      </w:r>
    </w:p>
    <w:p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>
            <w:pPr>
              <w:spacing w:line="240" w:lineRule="exact"/>
            </w:pPr>
            <w:r>
              <w:rPr>
                <w:u w:val="single"/>
              </w:rPr>
              <w:t>Юридический адрес:</w:t>
            </w:r>
            <w:r>
              <w:t xml:space="preserve"> 188540, </w:t>
            </w:r>
          </w:p>
          <w:p>
            <w:pPr>
              <w:spacing w:line="240" w:lineRule="exact"/>
            </w:pPr>
            <w:r>
              <w:t xml:space="preserve">г. Сосновый Бор Ленинградской области, </w:t>
            </w:r>
            <w:proofErr w:type="spellStart"/>
            <w:r>
              <w:t>Копорское</w:t>
            </w:r>
            <w:proofErr w:type="spellEnd"/>
            <w:r>
              <w:t xml:space="preserve"> шоссе, д. 72.</w:t>
            </w:r>
          </w:p>
          <w:p>
            <w:pPr>
              <w:spacing w:line="240" w:lineRule="exact"/>
            </w:pPr>
            <w:r>
              <w:rPr>
                <w:u w:val="single"/>
              </w:rPr>
              <w:t>Почтовый адрес:</w:t>
            </w:r>
            <w:r>
              <w:t xml:space="preserve"> 188540, г. Сосновый Бор Ленинградской области, </w:t>
            </w:r>
            <w:proofErr w:type="spellStart"/>
            <w:r>
              <w:t>Копорское</w:t>
            </w:r>
            <w:proofErr w:type="spellEnd"/>
            <w:r>
              <w:t xml:space="preserve"> шоссе, д. 72.</w:t>
            </w:r>
          </w:p>
          <w:p>
            <w:pPr>
              <w:spacing w:line="240" w:lineRule="exact"/>
            </w:pPr>
            <w:r>
              <w:t xml:space="preserve">Тел.: (813-69) 2-26-67   </w:t>
            </w:r>
          </w:p>
          <w:p>
            <w:pPr>
              <w:spacing w:line="240" w:lineRule="exact"/>
            </w:pPr>
            <w:r>
              <w:t>Факс: (813-69) 2-36-72</w:t>
            </w:r>
          </w:p>
          <w:p>
            <w:pPr>
              <w:spacing w:line="240" w:lineRule="exact"/>
            </w:pPr>
            <w:r>
              <w:t xml:space="preserve">ИНН 4714000067, КПП 472650001 </w:t>
            </w:r>
          </w:p>
          <w:p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. № 40502810655360100226 </w:t>
            </w:r>
          </w:p>
          <w:p>
            <w:pPr>
              <w:spacing w:line="240" w:lineRule="exact"/>
            </w:pPr>
            <w:r>
              <w:t>в Северо-Западном банке ОАО «Сбербанк России» г. Санкт-Петербург</w:t>
            </w:r>
          </w:p>
          <w:p>
            <w:pPr>
              <w:spacing w:line="240" w:lineRule="exact"/>
            </w:pPr>
            <w:r>
              <w:t>К/</w:t>
            </w:r>
            <w:proofErr w:type="spellStart"/>
            <w:r>
              <w:t>сч</w:t>
            </w:r>
            <w:proofErr w:type="spellEnd"/>
            <w:r>
              <w:t xml:space="preserve"> 301018100000000653</w:t>
            </w:r>
          </w:p>
          <w:p>
            <w:pPr>
              <w:spacing w:line="240" w:lineRule="exact"/>
            </w:pPr>
            <w:r>
              <w:t>БИК 044030653</w:t>
            </w:r>
          </w:p>
          <w:p>
            <w:pPr>
              <w:spacing w:line="240" w:lineRule="exact"/>
            </w:pPr>
            <w:r>
              <w:t>ОГРН 1024701759565</w:t>
            </w:r>
          </w:p>
          <w:p>
            <w:pPr>
              <w:spacing w:line="240" w:lineRule="exact"/>
            </w:pPr>
            <w:r>
              <w:t xml:space="preserve">ОКВЭД 73.10 </w:t>
            </w:r>
          </w:p>
          <w:p>
            <w:pPr>
              <w:spacing w:line="240" w:lineRule="exact"/>
            </w:pPr>
            <w:r>
              <w:t>ОКПО 08624697</w:t>
            </w: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  <w:tr>
        <w:tc>
          <w:tcPr>
            <w:tcW w:w="4860" w:type="dxa"/>
          </w:tcPr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56" w:hangingChars="190" w:hanging="456"/>
            </w:pPr>
            <w:r>
              <w:t>М.П.</w:t>
            </w:r>
          </w:p>
          <w:p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>
            <w:pPr>
              <w:ind w:left="456" w:hangingChars="190" w:hanging="456"/>
              <w:jc w:val="right"/>
            </w:pPr>
            <w:r>
              <w:t>М.П.</w:t>
            </w:r>
          </w:p>
          <w:p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>
        <w:tc>
          <w:tcPr>
            <w:tcW w:w="4914" w:type="dxa"/>
          </w:tcPr>
          <w:p>
            <w:pPr>
              <w:ind w:left="456" w:hangingChars="190" w:hanging="456"/>
            </w:pPr>
          </w:p>
        </w:tc>
        <w:tc>
          <w:tcPr>
            <w:tcW w:w="4914" w:type="dxa"/>
          </w:tcPr>
          <w:p>
            <w:pPr>
              <w:ind w:left="456" w:hangingChars="190" w:hanging="456"/>
              <w:jc w:val="right"/>
            </w:pPr>
          </w:p>
        </w:tc>
      </w:tr>
    </w:tbl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>
      <w:pPr>
        <w:pStyle w:val="-"/>
        <w:numPr>
          <w:ilvl w:val="0"/>
          <w:numId w:val="16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</w:tr>
    </w:tbl>
    <w:p>
      <w:pPr>
        <w:pStyle w:val="Times12"/>
        <w:ind w:firstLine="0"/>
        <w:rPr>
          <w:szCs w:val="24"/>
        </w:rPr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/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</w:pPr>
            <w:r>
              <w:t>Руковод</w:t>
            </w:r>
            <w:r>
              <w:t>и</w:t>
            </w:r>
            <w:r>
              <w:t>тель / участник / акционер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</w:tbl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spacing w:before="20" w:after="20"/>
        <w:jc w:val="center"/>
      </w:pPr>
    </w:p>
    <w:p>
      <w:pPr>
        <w:spacing w:before="20" w:after="20"/>
        <w:jc w:val="center"/>
        <w:sectPr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spacing w:before="20" w:after="20"/>
        <w:jc w:val="both"/>
      </w:pP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/>
    <w:p>
      <w:r>
        <w:t>Стоимость поставленного Товара (Оборудования)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p>
      <w:pPr>
        <w:pStyle w:val="-0"/>
        <w:numPr>
          <w:ilvl w:val="0"/>
          <w:numId w:val="0"/>
        </w:numPr>
        <w:spacing w:before="60" w:after="60"/>
      </w:pPr>
    </w:p>
    <w:sectPr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85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Balloon Text"/>
    <w:basedOn w:val="a1"/>
    <w:link w:val="aff0"/>
    <w:uiPriority w:val="9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4042</Words>
  <Characters>29380</Characters>
  <Application>Microsoft Office Word</Application>
  <DocSecurity>4</DocSecurity>
  <Lines>244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Афанасьева Ольга Алексеевна</cp:lastModifiedBy>
  <cp:revision>2</cp:revision>
  <cp:lastPrinted>2014-08-14T09:44:00Z</cp:lastPrinted>
  <dcterms:created xsi:type="dcterms:W3CDTF">2015-02-13T11:01:00Z</dcterms:created>
  <dcterms:modified xsi:type="dcterms:W3CDTF">2015-02-13T11:01:00Z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