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1</w:t>
      </w:r>
      <w:r w:rsidR="00466F56">
        <w:rPr>
          <w:sz w:val="28"/>
          <w:szCs w:val="28"/>
        </w:rPr>
        <w:t>36</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w:t>
      </w:r>
      <w:proofErr w:type="spellStart"/>
      <w:r w:rsidRPr="001C6FE8">
        <w:t>Баранецкая</w:t>
      </w:r>
      <w:proofErr w:type="spellEnd"/>
      <w:r w:rsidRPr="001C6FE8">
        <w:t xml:space="preserve">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sidR="00466F56" w:rsidRPr="0071353A">
        <w:t>коммутационного оборудования</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76027B" w:rsidRPr="001C6FE8" w:rsidRDefault="0076027B" w:rsidP="0076027B">
      <w:pPr>
        <w:numPr>
          <w:ilvl w:val="0"/>
          <w:numId w:val="1"/>
        </w:numPr>
        <w:tabs>
          <w:tab w:val="clear" w:pos="360"/>
          <w:tab w:val="num" w:pos="0"/>
          <w:tab w:val="left" w:pos="426"/>
        </w:tabs>
        <w:ind w:left="0" w:right="141" w:firstLine="0"/>
        <w:contextualSpacing/>
        <w:jc w:val="both"/>
      </w:pPr>
      <w:r w:rsidRPr="00A109F8">
        <w:rPr>
          <w:b/>
        </w:rPr>
        <w:t>Срок поставки товара:</w:t>
      </w:r>
      <w:r w:rsidRPr="001C6FE8">
        <w:t xml:space="preserve"> </w:t>
      </w:r>
      <w:r w:rsidR="00466F56">
        <w:t>4 недели</w:t>
      </w:r>
      <w:r>
        <w:t xml:space="preserve"> с момента оплаты аванса или  </w:t>
      </w:r>
      <w:r w:rsidR="00466F56">
        <w:t>4 недели</w:t>
      </w:r>
      <w:r>
        <w:t xml:space="preserve"> с момента подписания</w:t>
      </w:r>
      <w:r w:rsidRPr="00422ADC">
        <w:t xml:space="preserve"> договора</w:t>
      </w:r>
      <w:r>
        <w:t xml:space="preserve"> (в случае поставки без авансового платежа).</w:t>
      </w:r>
    </w:p>
    <w:p w:rsidR="0076027B" w:rsidRPr="000D778B" w:rsidRDefault="0076027B" w:rsidP="0076027B">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Ленинградской области</w:t>
      </w:r>
      <w:r>
        <w:rPr>
          <w:spacing w:val="-6"/>
        </w:rPr>
        <w:t>.</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w:t>
      </w:r>
      <w:r>
        <w:t xml:space="preserve"> в течение 20 банковских дней после подписания Договора</w:t>
      </w:r>
      <w:r w:rsidRPr="007E4F00">
        <w:t xml:space="preserve">. 70 %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466F56">
        <w:rPr>
          <w:b/>
          <w:color w:val="000000"/>
        </w:rPr>
        <w:t>1 83</w:t>
      </w:r>
      <w:r w:rsidR="00F30AF6">
        <w:rPr>
          <w:b/>
          <w:color w:val="000000"/>
        </w:rPr>
        <w:t>0</w:t>
      </w:r>
      <w:r>
        <w:rPr>
          <w:b/>
          <w:color w:val="000000"/>
        </w:rPr>
        <w:t> </w:t>
      </w:r>
      <w:r w:rsidR="00466F56">
        <w:rPr>
          <w:b/>
          <w:color w:val="000000"/>
        </w:rPr>
        <w:t>862</w:t>
      </w:r>
      <w:r>
        <w:rPr>
          <w:b/>
          <w:color w:val="000000"/>
        </w:rPr>
        <w:t>,</w:t>
      </w:r>
      <w:r w:rsidR="00F30AF6">
        <w:rPr>
          <w:b/>
          <w:color w:val="000000"/>
        </w:rPr>
        <w:t>0</w:t>
      </w:r>
      <w:r w:rsidR="00466F56">
        <w:rPr>
          <w:b/>
          <w:color w:val="000000"/>
        </w:rPr>
        <w:t>3</w:t>
      </w:r>
      <w:r w:rsidRPr="00F03F97">
        <w:rPr>
          <w:b/>
          <w:color w:val="000000"/>
        </w:rPr>
        <w:t xml:space="preserve"> </w:t>
      </w:r>
      <w:r w:rsidRPr="00F03F97">
        <w:rPr>
          <w:color w:val="000000"/>
        </w:rPr>
        <w:t>(</w:t>
      </w:r>
      <w:r w:rsidR="00466F56">
        <w:rPr>
          <w:color w:val="000000"/>
        </w:rPr>
        <w:t>Один миллион восемьсот тридцать</w:t>
      </w:r>
      <w:r>
        <w:rPr>
          <w:color w:val="000000"/>
        </w:rPr>
        <w:t xml:space="preserve"> </w:t>
      </w:r>
      <w:r w:rsidR="00F30AF6">
        <w:rPr>
          <w:color w:val="000000"/>
        </w:rPr>
        <w:t xml:space="preserve">тысяч </w:t>
      </w:r>
      <w:r w:rsidR="00466F56">
        <w:rPr>
          <w:color w:val="000000"/>
        </w:rPr>
        <w:t>восемьсот шестьдесят два</w:t>
      </w:r>
      <w:r>
        <w:rPr>
          <w:color w:val="000000"/>
        </w:rPr>
        <w:t xml:space="preserve"> </w:t>
      </w:r>
      <w:r w:rsidRPr="00F03F97">
        <w:rPr>
          <w:color w:val="000000"/>
        </w:rPr>
        <w:t>рубл</w:t>
      </w:r>
      <w:r w:rsidR="00466F56">
        <w:rPr>
          <w:color w:val="000000"/>
        </w:rPr>
        <w:t>я</w:t>
      </w:r>
      <w:r w:rsidRPr="00F03F97">
        <w:rPr>
          <w:color w:val="000000"/>
        </w:rPr>
        <w:t xml:space="preserve"> </w:t>
      </w:r>
      <w:r w:rsidR="00182742">
        <w:rPr>
          <w:color w:val="000000"/>
        </w:rPr>
        <w:t>0</w:t>
      </w:r>
      <w:r w:rsidR="00466F56">
        <w:rPr>
          <w:color w:val="000000"/>
        </w:rPr>
        <w:t>3</w:t>
      </w:r>
      <w:r w:rsidRPr="00F03F97">
        <w:rPr>
          <w:color w:val="000000"/>
        </w:rPr>
        <w:t xml:space="preserve"> копе</w:t>
      </w:r>
      <w:r w:rsidR="00466F56">
        <w:rPr>
          <w:color w:val="000000"/>
        </w:rPr>
        <w:t>й</w:t>
      </w:r>
      <w:r w:rsidRPr="00F03F97">
        <w:rPr>
          <w:color w:val="000000"/>
        </w:rPr>
        <w:t>к</w:t>
      </w:r>
      <w:r w:rsidR="00466F56">
        <w:rPr>
          <w:color w:val="000000"/>
        </w:rPr>
        <w:t>и</w:t>
      </w:r>
      <w:r w:rsidRPr="00F03F97">
        <w:rPr>
          <w:color w:val="000000"/>
        </w:rPr>
        <w:t xml:space="preserve">), в том числе НДС – </w:t>
      </w:r>
      <w:r w:rsidR="00466F56">
        <w:rPr>
          <w:color w:val="000000"/>
        </w:rPr>
        <w:t>279</w:t>
      </w:r>
      <w:r w:rsidRPr="00F03F97">
        <w:rPr>
          <w:color w:val="000000"/>
        </w:rPr>
        <w:t> </w:t>
      </w:r>
      <w:r w:rsidR="00466F56">
        <w:rPr>
          <w:color w:val="000000"/>
        </w:rPr>
        <w:t>2</w:t>
      </w:r>
      <w:r w:rsidR="00F30AF6">
        <w:rPr>
          <w:color w:val="000000"/>
        </w:rPr>
        <w:t>84</w:t>
      </w:r>
      <w:r w:rsidRPr="00F03F97">
        <w:rPr>
          <w:color w:val="000000"/>
        </w:rPr>
        <w:t>,</w:t>
      </w:r>
      <w:r w:rsidR="00466F56">
        <w:rPr>
          <w:color w:val="000000"/>
        </w:rPr>
        <w:t>04</w:t>
      </w:r>
      <w:r w:rsidRPr="00F03F97">
        <w:rPr>
          <w:color w:val="000000"/>
        </w:rPr>
        <w:t xml:space="preserve"> (</w:t>
      </w:r>
      <w:r w:rsidR="00466F56">
        <w:rPr>
          <w:color w:val="000000"/>
        </w:rPr>
        <w:t>Двести семьдесят девять</w:t>
      </w:r>
      <w:r w:rsidRPr="00F03F97">
        <w:rPr>
          <w:color w:val="000000"/>
        </w:rPr>
        <w:t xml:space="preserve"> тысяч  </w:t>
      </w:r>
      <w:r w:rsidR="00466F56">
        <w:rPr>
          <w:color w:val="000000"/>
        </w:rPr>
        <w:t>двести</w:t>
      </w:r>
      <w:r w:rsidRPr="00F03F97">
        <w:rPr>
          <w:color w:val="000000"/>
        </w:rPr>
        <w:t xml:space="preserve"> </w:t>
      </w:r>
      <w:r w:rsidR="00182742">
        <w:rPr>
          <w:color w:val="000000"/>
        </w:rPr>
        <w:t>во</w:t>
      </w:r>
      <w:r>
        <w:rPr>
          <w:color w:val="000000"/>
        </w:rPr>
        <w:t xml:space="preserve">семьдесят </w:t>
      </w:r>
      <w:r w:rsidR="00182742">
        <w:rPr>
          <w:color w:val="000000"/>
        </w:rPr>
        <w:t>четыре</w:t>
      </w:r>
      <w:r>
        <w:rPr>
          <w:color w:val="000000"/>
        </w:rPr>
        <w:t xml:space="preserve"> </w:t>
      </w:r>
      <w:r w:rsidRPr="00F03F97">
        <w:rPr>
          <w:color w:val="000000"/>
        </w:rPr>
        <w:t>рубл</w:t>
      </w:r>
      <w:r w:rsidR="00182742">
        <w:rPr>
          <w:color w:val="000000"/>
        </w:rPr>
        <w:t xml:space="preserve">я </w:t>
      </w:r>
      <w:r w:rsidR="00466F56">
        <w:rPr>
          <w:color w:val="000000"/>
        </w:rPr>
        <w:t>04</w:t>
      </w:r>
      <w:r w:rsidRPr="00F03F97">
        <w:rPr>
          <w:color w:val="000000"/>
        </w:rPr>
        <w:t xml:space="preserve"> копе</w:t>
      </w:r>
      <w:r w:rsidR="00466F56">
        <w:rPr>
          <w:color w:val="000000"/>
        </w:rPr>
        <w:t>й</w:t>
      </w:r>
      <w:r w:rsidRPr="00F03F97">
        <w:rPr>
          <w:color w:val="000000"/>
        </w:rPr>
        <w:t>к</w:t>
      </w:r>
      <w:r w:rsidR="00466F56">
        <w:rPr>
          <w:color w:val="000000"/>
        </w:rPr>
        <w:t>и</w:t>
      </w:r>
      <w:r w:rsidRPr="00F03F97">
        <w:rPr>
          <w:color w:val="000000"/>
        </w:rPr>
        <w:t>)</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9A558D"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xml:space="preserve">), на официальном сайте по закупкам атомной отрасли </w:t>
      </w:r>
      <w:proofErr w:type="spellStart"/>
      <w:r w:rsidRPr="00F03F97">
        <w:rPr>
          <w:color w:val="000000"/>
        </w:rPr>
        <w:t>Госкорпорации</w:t>
      </w:r>
      <w:proofErr w:type="spellEnd"/>
      <w:r w:rsidRPr="00F03F97">
        <w:rPr>
          <w:color w:val="000000"/>
        </w:rPr>
        <w:t xml:space="preserve"> «</w:t>
      </w:r>
      <w:proofErr w:type="spellStart"/>
      <w:r w:rsidRPr="00F03F97">
        <w:rPr>
          <w:color w:val="000000"/>
        </w:rPr>
        <w:t>Рос</w:t>
      </w:r>
      <w:r w:rsidRPr="00F03F97">
        <w:rPr>
          <w:color w:val="000000"/>
          <w:spacing w:val="-6"/>
        </w:rPr>
        <w:t>атом</w:t>
      </w:r>
      <w:proofErr w:type="spellEnd"/>
      <w:r w:rsidRPr="00F03F97">
        <w:rPr>
          <w:color w:val="000000"/>
          <w:spacing w:val="-6"/>
        </w:rPr>
        <w:t>»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lastRenderedPageBreak/>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на электронную торговую площадку ООО «Аукционный </w:t>
      </w:r>
      <w:r w:rsidRPr="00D17097">
        <w:rPr>
          <w:color w:val="000000"/>
          <w:spacing w:val="-6"/>
        </w:rPr>
        <w:t xml:space="preserve">конкурсный дом» </w:t>
      </w:r>
      <w:hyperlink r:id="rId9" w:history="1">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466F56">
        <w:rPr>
          <w:b/>
          <w:color w:val="000000"/>
          <w:spacing w:val="-6"/>
        </w:rPr>
        <w:t>26</w:t>
      </w:r>
      <w:r w:rsidRPr="00D17097">
        <w:rPr>
          <w:b/>
          <w:color w:val="000000"/>
          <w:spacing w:val="-6"/>
        </w:rPr>
        <w:t xml:space="preserve">» </w:t>
      </w:r>
      <w:r>
        <w:rPr>
          <w:b/>
          <w:color w:val="000000"/>
          <w:spacing w:val="-6"/>
        </w:rPr>
        <w:t>июня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466F56">
        <w:rPr>
          <w:b/>
          <w:color w:val="000000"/>
          <w:spacing w:val="-6"/>
        </w:rPr>
        <w:t>26</w:t>
      </w:r>
      <w:r>
        <w:rPr>
          <w:b/>
          <w:color w:val="000000"/>
          <w:spacing w:val="-6"/>
        </w:rPr>
        <w:t>» июня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466F56">
        <w:rPr>
          <w:b/>
          <w:color w:val="000000"/>
          <w:spacing w:val="-6"/>
        </w:rPr>
        <w:t>02</w:t>
      </w:r>
      <w:r>
        <w:rPr>
          <w:b/>
          <w:color w:val="000000"/>
          <w:spacing w:val="-6"/>
        </w:rPr>
        <w:t>» ию</w:t>
      </w:r>
      <w:r w:rsidR="00466F56">
        <w:rPr>
          <w:b/>
          <w:color w:val="000000"/>
          <w:spacing w:val="-6"/>
        </w:rPr>
        <w:t>л</w:t>
      </w:r>
      <w:r>
        <w:rPr>
          <w:b/>
          <w:color w:val="000000"/>
          <w:spacing w:val="-6"/>
        </w:rPr>
        <w:t>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466F56">
        <w:rPr>
          <w:b/>
          <w:color w:val="000000"/>
          <w:spacing w:val="-6"/>
        </w:rPr>
        <w:t>02</w:t>
      </w:r>
      <w:r>
        <w:rPr>
          <w:b/>
          <w:color w:val="000000"/>
          <w:spacing w:val="-6"/>
        </w:rPr>
        <w:t>» ию</w:t>
      </w:r>
      <w:r w:rsidR="00466F56">
        <w:rPr>
          <w:b/>
          <w:color w:val="000000"/>
          <w:spacing w:val="-6"/>
        </w:rPr>
        <w:t>л</w:t>
      </w:r>
      <w:r>
        <w:rPr>
          <w:b/>
          <w:color w:val="000000"/>
          <w:spacing w:val="-6"/>
        </w:rPr>
        <w:t xml:space="preserve">я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76027B" w:rsidRDefault="0076027B" w:rsidP="0076027B">
      <w:pPr>
        <w:numPr>
          <w:ilvl w:val="0"/>
          <w:numId w:val="4"/>
        </w:numPr>
        <w:tabs>
          <w:tab w:val="num" w:pos="567"/>
        </w:tabs>
        <w:ind w:left="0" w:right="141" w:firstLine="0"/>
        <w:contextualSpacing/>
        <w:jc w:val="both"/>
      </w:pPr>
      <w:r w:rsidRPr="0072768E">
        <w:rPr>
          <w:b/>
          <w:spacing w:val="-6"/>
        </w:rPr>
        <w:t>Форма, размер и срок предоставления обеспечения исполнения договора:</w:t>
      </w:r>
      <w:r w:rsidRPr="000E713B">
        <w:rPr>
          <w:spacing w:val="-6"/>
        </w:rPr>
        <w:t xml:space="preserve"> </w:t>
      </w:r>
      <w:r w:rsidRPr="0072768E">
        <w:rPr>
          <w:spacing w:val="-6"/>
        </w:rPr>
        <w:t>не требуется.</w:t>
      </w:r>
    </w:p>
    <w:p w:rsidR="0076027B" w:rsidRPr="0076027B" w:rsidRDefault="0076027B" w:rsidP="0076027B">
      <w:pPr>
        <w:numPr>
          <w:ilvl w:val="0"/>
          <w:numId w:val="4"/>
        </w:numPr>
        <w:tabs>
          <w:tab w:val="num" w:pos="567"/>
        </w:tabs>
        <w:ind w:left="0" w:right="141" w:firstLine="0"/>
        <w:contextualSpacing/>
        <w:jc w:val="both"/>
      </w:pPr>
      <w:r w:rsidRPr="0076027B">
        <w:rPr>
          <w:b/>
          <w:snapToGrid w:val="0"/>
        </w:rPr>
        <w:t>Форма, размер и срок предоставления обеспечения возврата аванса:</w:t>
      </w:r>
      <w:r w:rsidRPr="0076027B">
        <w:rPr>
          <w:bCs/>
        </w:rPr>
        <w:t xml:space="preserve"> </w:t>
      </w:r>
      <w:r w:rsidRPr="000846B2">
        <w:t xml:space="preserve">обеспечение </w:t>
      </w:r>
      <w:r w:rsidRPr="0076027B">
        <w:rPr>
          <w:bCs/>
        </w:rPr>
        <w:t>возврата аванса может быть предоставлено в следующем виде:</w:t>
      </w:r>
    </w:p>
    <w:p w:rsidR="0076027B" w:rsidRPr="0076027B" w:rsidRDefault="0076027B" w:rsidP="0076027B">
      <w:pPr>
        <w:ind w:firstLine="709"/>
        <w:jc w:val="both"/>
        <w:rPr>
          <w:bCs/>
        </w:rPr>
      </w:pPr>
      <w:r w:rsidRPr="0076027B">
        <w:rPr>
          <w:bCs/>
        </w:rPr>
        <w:t xml:space="preserve">- Гарантии на бланке банка-гаранта, подписанной уполномоченным лицом Банка-гаранта, с печатью Банка-гаранта. </w:t>
      </w:r>
      <w:proofErr w:type="gramStart"/>
      <w:r w:rsidRPr="0076027B">
        <w:rPr>
          <w:bCs/>
        </w:rPr>
        <w:t xml:space="preserve">При этом гарантия должна сопровождаться инструкцией Банка-гаранта по системе SWIFT в банк Бенефициара об </w:t>
      </w:r>
      <w:proofErr w:type="spellStart"/>
      <w:r w:rsidRPr="0076027B">
        <w:rPr>
          <w:bCs/>
        </w:rPr>
        <w:t>авизовании</w:t>
      </w:r>
      <w:proofErr w:type="spellEnd"/>
      <w:r w:rsidRPr="0076027B">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76027B" w:rsidRPr="0076027B" w:rsidRDefault="0076027B" w:rsidP="0076027B">
      <w:pPr>
        <w:ind w:firstLine="709"/>
        <w:jc w:val="both"/>
        <w:rPr>
          <w:bCs/>
        </w:rPr>
      </w:pPr>
      <w:r w:rsidRPr="0076027B">
        <w:rPr>
          <w:bCs/>
        </w:rPr>
        <w:t>-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76027B" w:rsidRPr="0076027B" w:rsidRDefault="0076027B" w:rsidP="0076027B">
      <w:pPr>
        <w:ind w:firstLine="709"/>
        <w:jc w:val="both"/>
        <w:rPr>
          <w:bCs/>
        </w:rPr>
      </w:pPr>
      <w:r w:rsidRPr="0076027B">
        <w:rPr>
          <w:bCs/>
        </w:rPr>
        <w:t>- Гарантии на бланке банка-гаранта, подписанной уполномоченным лицом Банка-гаранта, с печатью банка-гаранта.</w:t>
      </w:r>
    </w:p>
    <w:p w:rsidR="0076027B" w:rsidRPr="0076027B" w:rsidRDefault="0076027B" w:rsidP="0076027B">
      <w:pPr>
        <w:ind w:firstLine="709"/>
        <w:jc w:val="both"/>
        <w:rPr>
          <w:bCs/>
        </w:rPr>
      </w:pPr>
      <w:r w:rsidRPr="0076027B">
        <w:rPr>
          <w:bCs/>
        </w:rPr>
        <w:t>- Договора поручительства с подписью уполномоченного лица Поручителя и печатью Поручителя:</w:t>
      </w:r>
    </w:p>
    <w:p w:rsidR="0076027B" w:rsidRPr="0076027B" w:rsidRDefault="0076027B" w:rsidP="0076027B">
      <w:pPr>
        <w:ind w:firstLine="709"/>
        <w:jc w:val="both"/>
        <w:rPr>
          <w:bCs/>
        </w:rPr>
      </w:pPr>
      <w:r w:rsidRPr="0076027B">
        <w:rPr>
          <w:bCs/>
        </w:rPr>
        <w:t>- в форме денежных средств путем их перечисления Заказчику.</w:t>
      </w:r>
      <w:r w:rsidRPr="0076027B">
        <w:rPr>
          <w:bCs/>
        </w:rPr>
        <w:tab/>
      </w:r>
    </w:p>
    <w:p w:rsidR="0076027B" w:rsidRPr="0076027B" w:rsidRDefault="0076027B" w:rsidP="0076027B">
      <w:pPr>
        <w:ind w:firstLine="709"/>
        <w:jc w:val="both"/>
        <w:rPr>
          <w:bCs/>
        </w:rPr>
      </w:pPr>
      <w:r w:rsidRPr="0076027B">
        <w:rPr>
          <w:bCs/>
        </w:rPr>
        <w:t>Обеспечение возврата аванса предоставляется до подписания договора, но не ранее 10 дней со дня размещения на официальном сайте протокола, на основании которого заключается договор.</w:t>
      </w:r>
    </w:p>
    <w:p w:rsidR="0076027B" w:rsidRPr="0076027B" w:rsidRDefault="0076027B" w:rsidP="0076027B">
      <w:pPr>
        <w:pStyle w:val="20"/>
        <w:shd w:val="clear" w:color="auto" w:fill="auto"/>
        <w:spacing w:before="0" w:after="0" w:line="240" w:lineRule="auto"/>
        <w:ind w:left="20" w:right="20" w:firstLine="831"/>
        <w:jc w:val="both"/>
        <w:rPr>
          <w:rFonts w:ascii="Times New Roman" w:eastAsia="Times New Roman" w:hAnsi="Times New Roman" w:cs="Times New Roman"/>
          <w:b/>
          <w:snapToGrid w:val="0"/>
          <w:sz w:val="24"/>
          <w:szCs w:val="24"/>
          <w:lang w:eastAsia="ru-RU"/>
        </w:rPr>
      </w:pPr>
      <w:r w:rsidRPr="0076027B">
        <w:rPr>
          <w:rFonts w:ascii="Times New Roman" w:eastAsia="Times New Roman" w:hAnsi="Times New Roman" w:cs="Times New Roman"/>
          <w:b/>
          <w:snapToGrid w:val="0"/>
          <w:sz w:val="24"/>
          <w:szCs w:val="24"/>
          <w:lang w:eastAsia="ru-RU"/>
        </w:rPr>
        <w:t>Проекты договоров поручительства и банковских гарантий необходимо согласовать с Заказчиком до их окончательного оформления.</w:t>
      </w:r>
    </w:p>
    <w:p w:rsidR="0076027B" w:rsidRDefault="0076027B" w:rsidP="0076027B">
      <w:pPr>
        <w:pStyle w:val="a"/>
        <w:numPr>
          <w:ilvl w:val="0"/>
          <w:numId w:val="0"/>
        </w:numPr>
        <w:tabs>
          <w:tab w:val="left" w:pos="0"/>
        </w:tabs>
        <w:suppressAutoHyphens/>
        <w:spacing w:line="240" w:lineRule="auto"/>
        <w:ind w:firstLine="851"/>
        <w:rPr>
          <w:b/>
          <w:bCs w:val="0"/>
          <w:sz w:val="24"/>
          <w:szCs w:val="24"/>
        </w:rPr>
      </w:pPr>
      <w:r>
        <w:rPr>
          <w:b/>
          <w:bCs w:val="0"/>
          <w:sz w:val="24"/>
          <w:szCs w:val="24"/>
        </w:rPr>
        <w:t>Срок действия обеспечения возврата аванса в форме безотзывной банковской гарантии или в форме договора поручительства должен составлять срок исполнения обязательств на сумму выплаченного аванса плюс 60 дней.</w:t>
      </w:r>
    </w:p>
    <w:p w:rsidR="0076027B" w:rsidRDefault="0076027B" w:rsidP="0076027B">
      <w:pPr>
        <w:pStyle w:val="a"/>
        <w:numPr>
          <w:ilvl w:val="0"/>
          <w:numId w:val="0"/>
        </w:numPr>
        <w:tabs>
          <w:tab w:val="left" w:pos="0"/>
        </w:tabs>
        <w:suppressAutoHyphens/>
        <w:spacing w:line="240" w:lineRule="auto"/>
        <w:ind w:firstLine="851"/>
        <w:rPr>
          <w:b/>
          <w:bCs w:val="0"/>
          <w:sz w:val="24"/>
          <w:szCs w:val="24"/>
        </w:rPr>
      </w:pPr>
      <w:r>
        <w:rPr>
          <w:b/>
          <w:bCs w:val="0"/>
          <w:sz w:val="24"/>
          <w:szCs w:val="24"/>
        </w:rPr>
        <w:t>Аванс выплачивается только после подтверждения банком выданной гарантии.</w:t>
      </w:r>
    </w:p>
    <w:p w:rsidR="0076027B" w:rsidRPr="00003BDC" w:rsidRDefault="0076027B" w:rsidP="0076027B">
      <w:pPr>
        <w:autoSpaceDE w:val="0"/>
        <w:autoSpaceDN w:val="0"/>
        <w:adjustRightInd w:val="0"/>
        <w:ind w:firstLine="567"/>
        <w:jc w:val="both"/>
        <w:rPr>
          <w:color w:val="000000"/>
        </w:rPr>
      </w:pPr>
      <w:proofErr w:type="gramStart"/>
      <w:r w:rsidRPr="00003BDC">
        <w:rPr>
          <w:color w:val="000000"/>
        </w:rPr>
        <w:t>Бенефициаром в банковской гарантии должен быть указан Заказчик, Принципалом – Поставщик, Гарантом – банк или иная кредитная организация, выдавшие банковскую гарантию.</w:t>
      </w:r>
      <w:proofErr w:type="gramEnd"/>
    </w:p>
    <w:p w:rsidR="0076027B" w:rsidRPr="00003BDC" w:rsidRDefault="0076027B" w:rsidP="0076027B">
      <w:pPr>
        <w:autoSpaceDE w:val="0"/>
        <w:autoSpaceDN w:val="0"/>
        <w:adjustRightInd w:val="0"/>
        <w:ind w:firstLine="567"/>
        <w:jc w:val="both"/>
        <w:rPr>
          <w:color w:val="000000"/>
        </w:rPr>
      </w:pPr>
      <w:r w:rsidRPr="0076027B">
        <w:rPr>
          <w:bCs/>
        </w:rPr>
        <w:lastRenderedPageBreak/>
        <w:t>В банковской гарантии в обязательном порядке должна быть указана сумма, в</w:t>
      </w:r>
      <w:r w:rsidRPr="00003BDC">
        <w:rPr>
          <w:color w:val="000000"/>
        </w:rPr>
        <w:t xml:space="preserve"> пределах которой банк гарантирует исполнение обязательств по договору, заключаемому по результатам открытого аукциона в электронной форме.</w:t>
      </w:r>
    </w:p>
    <w:p w:rsidR="0076027B" w:rsidRPr="00003BDC" w:rsidRDefault="0076027B" w:rsidP="0076027B">
      <w:pPr>
        <w:autoSpaceDE w:val="0"/>
        <w:autoSpaceDN w:val="0"/>
        <w:adjustRightInd w:val="0"/>
        <w:ind w:firstLine="567"/>
        <w:jc w:val="both"/>
        <w:rPr>
          <w:color w:val="000000"/>
        </w:rPr>
      </w:pPr>
      <w:r w:rsidRPr="00003BDC">
        <w:rPr>
          <w:color w:val="000000"/>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ссылку на протокол подведения итогов открытого аукциона в электронной форме (наименование, номер, дату), как основание заключения договора. </w:t>
      </w:r>
    </w:p>
    <w:p w:rsidR="0076027B" w:rsidRPr="00003BDC" w:rsidRDefault="0076027B" w:rsidP="0076027B">
      <w:pPr>
        <w:autoSpaceDE w:val="0"/>
        <w:autoSpaceDN w:val="0"/>
        <w:adjustRightInd w:val="0"/>
        <w:ind w:firstLine="567"/>
        <w:jc w:val="both"/>
        <w:rPr>
          <w:color w:val="000000"/>
        </w:rPr>
      </w:pPr>
      <w:r w:rsidRPr="00003BDC">
        <w:rPr>
          <w:color w:val="000000"/>
        </w:rPr>
        <w:t xml:space="preserve">Банковская гарантия должна обеспечивать все обязательства по договору, включая: </w:t>
      </w:r>
    </w:p>
    <w:p w:rsidR="0076027B" w:rsidRPr="00003BDC" w:rsidRDefault="0076027B" w:rsidP="0076027B">
      <w:pPr>
        <w:autoSpaceDE w:val="0"/>
        <w:autoSpaceDN w:val="0"/>
        <w:adjustRightInd w:val="0"/>
        <w:ind w:firstLine="567"/>
        <w:jc w:val="both"/>
        <w:rPr>
          <w:color w:val="000000"/>
        </w:rPr>
      </w:pPr>
      <w:r w:rsidRPr="00003BDC">
        <w:rPr>
          <w:color w:val="000000"/>
        </w:rPr>
        <w:t xml:space="preserve">1)  обязательства по уплате неустоек (пеней, штрафов), предусмотренных договором, начисленных с момента возникновения у Бенефициара (Заказчика) права на их начисления; </w:t>
      </w:r>
    </w:p>
    <w:p w:rsidR="0076027B" w:rsidRPr="00003BDC" w:rsidRDefault="0076027B" w:rsidP="0076027B">
      <w:pPr>
        <w:autoSpaceDE w:val="0"/>
        <w:autoSpaceDN w:val="0"/>
        <w:adjustRightInd w:val="0"/>
        <w:ind w:firstLine="567"/>
        <w:jc w:val="both"/>
        <w:rPr>
          <w:color w:val="000000"/>
        </w:rPr>
      </w:pPr>
      <w:r w:rsidRPr="00003BDC">
        <w:rPr>
          <w:color w:val="000000"/>
        </w:rPr>
        <w:t xml:space="preserve">2) обязательства по возмещению Принципалом (Поставщиком) убытков Бенефициара (Заказчика); </w:t>
      </w:r>
    </w:p>
    <w:p w:rsidR="0076027B" w:rsidRPr="00003BDC" w:rsidRDefault="0076027B" w:rsidP="0076027B">
      <w:pPr>
        <w:autoSpaceDE w:val="0"/>
        <w:autoSpaceDN w:val="0"/>
        <w:adjustRightInd w:val="0"/>
        <w:ind w:firstLine="567"/>
        <w:jc w:val="both"/>
        <w:rPr>
          <w:color w:val="000000"/>
        </w:rPr>
      </w:pPr>
      <w:r w:rsidRPr="00003BDC">
        <w:rPr>
          <w:color w:val="000000"/>
        </w:rPr>
        <w:t xml:space="preserve">Также банковская гарантия должна покрывать случаи расторжения договора и отказа Принципала (Поставщика) вернуть полученную сумму авансового платежа, перечисленную Принципалу (Поставщику) в соответствии с условиями договора. </w:t>
      </w:r>
    </w:p>
    <w:p w:rsidR="0076027B" w:rsidRPr="00003BDC" w:rsidRDefault="0076027B" w:rsidP="0076027B">
      <w:pPr>
        <w:autoSpaceDE w:val="0"/>
        <w:autoSpaceDN w:val="0"/>
        <w:adjustRightInd w:val="0"/>
        <w:ind w:firstLine="567"/>
        <w:jc w:val="both"/>
        <w:rPr>
          <w:color w:val="000000"/>
        </w:rPr>
      </w:pPr>
      <w:r w:rsidRPr="00003BDC">
        <w:rPr>
          <w:color w:val="000000"/>
        </w:rPr>
        <w:t xml:space="preserve">В Банковской гарантии должно быть прямо предусмотрено </w:t>
      </w:r>
      <w:r w:rsidRPr="00003BDC">
        <w:rPr>
          <w:b/>
          <w:color w:val="000000"/>
        </w:rPr>
        <w:t>безусловное</w:t>
      </w:r>
      <w:r w:rsidRPr="00003BDC">
        <w:rPr>
          <w:color w:val="000000"/>
        </w:rPr>
        <w:t xml:space="preserve"> право Бенефициара (Заказчика) на истребование суммы банковской гарантии  полностью или частично в случае неисполнения и/ или ненадлежащего исполнения обязательств по договору, включая перечисленные в настоящем пункте.</w:t>
      </w:r>
    </w:p>
    <w:p w:rsidR="0076027B" w:rsidRPr="00003BDC" w:rsidRDefault="0076027B" w:rsidP="0076027B">
      <w:pPr>
        <w:autoSpaceDE w:val="0"/>
        <w:autoSpaceDN w:val="0"/>
        <w:adjustRightInd w:val="0"/>
        <w:ind w:firstLine="567"/>
        <w:jc w:val="both"/>
        <w:rPr>
          <w:color w:val="000000"/>
        </w:rPr>
      </w:pPr>
      <w:r w:rsidRPr="00003BDC">
        <w:rPr>
          <w:color w:val="000000"/>
        </w:rPr>
        <w:t>При этом должно быть предусмотрено, что для истребования суммы обеспечения, Бенефициар (Заказчик) направляет Гаранту заверенные уполномоченным лицом и печатью Бенефициара (Заказчика)  копии следующих документов:</w:t>
      </w:r>
    </w:p>
    <w:p w:rsidR="0076027B" w:rsidRPr="00003BDC" w:rsidRDefault="0076027B" w:rsidP="0076027B">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полномочия лица, подписавшего требование, если требование подписано не руководителем Бенефициара (Заказчика);</w:t>
      </w:r>
    </w:p>
    <w:p w:rsidR="0076027B" w:rsidRPr="00003BDC" w:rsidRDefault="0076027B" w:rsidP="0076027B">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выплату Принципалу (Поставщику) аванса в размере, предусмотренном договором.</w:t>
      </w:r>
    </w:p>
    <w:p w:rsidR="0076027B" w:rsidRPr="00003BDC" w:rsidRDefault="0076027B" w:rsidP="0076027B">
      <w:pPr>
        <w:autoSpaceDE w:val="0"/>
        <w:autoSpaceDN w:val="0"/>
        <w:adjustRightInd w:val="0"/>
        <w:ind w:firstLine="567"/>
        <w:jc w:val="both"/>
        <w:rPr>
          <w:color w:val="000000"/>
        </w:rPr>
      </w:pPr>
      <w:r w:rsidRPr="00003BDC">
        <w:rPr>
          <w:color w:val="000000"/>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76027B" w:rsidRPr="00003BDC" w:rsidRDefault="0076027B" w:rsidP="0076027B">
      <w:pPr>
        <w:autoSpaceDE w:val="0"/>
        <w:autoSpaceDN w:val="0"/>
        <w:adjustRightInd w:val="0"/>
        <w:ind w:firstLine="567"/>
        <w:jc w:val="both"/>
        <w:rPr>
          <w:color w:val="000000"/>
        </w:rPr>
      </w:pPr>
      <w:r w:rsidRPr="00003BDC">
        <w:rPr>
          <w:color w:val="000000"/>
        </w:rPr>
        <w:t>Банковская гарантия должна быть безотзывной.</w:t>
      </w:r>
    </w:p>
    <w:p w:rsidR="0076027B" w:rsidRPr="00003BDC" w:rsidRDefault="0076027B" w:rsidP="0076027B">
      <w:pPr>
        <w:autoSpaceDE w:val="0"/>
        <w:autoSpaceDN w:val="0"/>
        <w:adjustRightInd w:val="0"/>
        <w:ind w:firstLine="567"/>
        <w:jc w:val="both"/>
        <w:rPr>
          <w:color w:val="000000"/>
        </w:rPr>
      </w:pPr>
      <w:r w:rsidRPr="00003BDC">
        <w:rPr>
          <w:color w:val="000000"/>
        </w:rPr>
        <w:t xml:space="preserve">Платеж по банковской гарантии должен быть осуществлен Гарантом в течение 5 рабочих дней после обращения Бенефициара (Заказчика). </w:t>
      </w:r>
    </w:p>
    <w:p w:rsidR="0076027B" w:rsidRPr="00003BDC" w:rsidRDefault="0076027B" w:rsidP="0076027B">
      <w:pPr>
        <w:autoSpaceDE w:val="0"/>
        <w:autoSpaceDN w:val="0"/>
        <w:adjustRightInd w:val="0"/>
        <w:ind w:firstLine="567"/>
        <w:jc w:val="both"/>
        <w:rPr>
          <w:color w:val="000000"/>
        </w:rPr>
      </w:pPr>
      <w:proofErr w:type="gramStart"/>
      <w:r w:rsidRPr="00003BDC">
        <w:rPr>
          <w:color w:val="000000"/>
        </w:rPr>
        <w:t>Банковская гарантия должна быть выдана банком или иной кредитной организацией,  имеющими соответствующую действующую лицензию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roofErr w:type="gramEnd"/>
    </w:p>
    <w:p w:rsidR="0076027B" w:rsidRPr="00003BDC" w:rsidRDefault="0076027B" w:rsidP="0076027B">
      <w:pPr>
        <w:autoSpaceDE w:val="0"/>
        <w:autoSpaceDN w:val="0"/>
        <w:adjustRightInd w:val="0"/>
        <w:ind w:firstLine="567"/>
        <w:jc w:val="both"/>
        <w:rPr>
          <w:color w:val="000000"/>
        </w:rPr>
      </w:pPr>
      <w:r w:rsidRPr="00003BDC">
        <w:rPr>
          <w:color w:val="000000"/>
        </w:rPr>
        <w:t>Банковская гарантия может быть предъявлена Гаранту для выплаты суммы обеспечения исполнения обязательств по решению Бенефициара (Заказчика) в случае неисполнения/ ненадлежащего исполнения Принципалом (Поставщиком) своих обязательств по договору или расторжения договора и отказа Принципала (Поставщика) вернуть полученный аванс.</w:t>
      </w:r>
    </w:p>
    <w:p w:rsidR="0076027B" w:rsidRPr="00003BDC" w:rsidRDefault="0076027B" w:rsidP="0076027B">
      <w:pPr>
        <w:autoSpaceDE w:val="0"/>
        <w:autoSpaceDN w:val="0"/>
        <w:adjustRightInd w:val="0"/>
        <w:ind w:firstLine="567"/>
        <w:jc w:val="both"/>
        <w:rPr>
          <w:color w:val="000000"/>
        </w:rPr>
      </w:pPr>
      <w:r w:rsidRPr="00003BDC">
        <w:rPr>
          <w:color w:val="000000"/>
        </w:rPr>
        <w:t xml:space="preserve">В банковской гарантии не должно быть условий или требований, противоречащих </w:t>
      </w:r>
      <w:proofErr w:type="gramStart"/>
      <w:r w:rsidRPr="00003BDC">
        <w:rPr>
          <w:color w:val="000000"/>
        </w:rPr>
        <w:t>вышеизложенному</w:t>
      </w:r>
      <w:proofErr w:type="gramEnd"/>
      <w:r w:rsidRPr="00003BDC">
        <w:rPr>
          <w:color w:val="000000"/>
        </w:rPr>
        <w:t xml:space="preserve"> или делающих вышеизложенное неисполнимым.</w:t>
      </w:r>
    </w:p>
    <w:p w:rsidR="0076027B" w:rsidRPr="0076027B" w:rsidRDefault="0076027B" w:rsidP="0076027B">
      <w:pPr>
        <w:ind w:firstLine="709"/>
        <w:jc w:val="both"/>
        <w:rPr>
          <w:bCs/>
        </w:rPr>
      </w:pPr>
      <w:r w:rsidRPr="0076027B">
        <w:rPr>
          <w:bCs/>
        </w:rPr>
        <w:t>При представлении обеспечения возврата аванса (в форме договора поручительства или банковской гарантии, предоставленной на бланке банка-гаранта) в  обязательном порядке прилагаются следующие документы, подтверждающие полномочия лица, подписавшего обеспечение:</w:t>
      </w:r>
    </w:p>
    <w:p w:rsidR="0076027B" w:rsidRPr="0076027B" w:rsidRDefault="0076027B" w:rsidP="0076027B">
      <w:pPr>
        <w:ind w:firstLine="709"/>
        <w:jc w:val="both"/>
        <w:rPr>
          <w:bCs/>
        </w:rPr>
      </w:pPr>
      <w:r w:rsidRPr="0076027B">
        <w:rPr>
          <w:bCs/>
        </w:rPr>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6027B" w:rsidRPr="0076027B" w:rsidRDefault="0076027B" w:rsidP="0076027B">
      <w:pPr>
        <w:ind w:firstLine="709"/>
        <w:jc w:val="both"/>
        <w:rPr>
          <w:bCs/>
        </w:rPr>
      </w:pPr>
      <w:r w:rsidRPr="0076027B">
        <w:rPr>
          <w:bCs/>
        </w:rPr>
        <w:lastRenderedPageBreak/>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6027B" w:rsidRPr="0076027B" w:rsidRDefault="0076027B" w:rsidP="0076027B">
      <w:pPr>
        <w:ind w:firstLine="709"/>
        <w:jc w:val="both"/>
        <w:rPr>
          <w:bCs/>
        </w:rPr>
      </w:pPr>
      <w:proofErr w:type="gramStart"/>
      <w:r w:rsidRPr="0076027B">
        <w:rPr>
          <w:bCs/>
        </w:rPr>
        <w:t>- 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76027B">
        <w:rPr>
          <w:bCs/>
        </w:rPr>
        <w:t xml:space="preserve"> </w:t>
      </w:r>
      <w:proofErr w:type="gramStart"/>
      <w:r w:rsidRPr="0076027B">
        <w:rPr>
          <w:bCs/>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6027B" w:rsidRPr="0076027B" w:rsidRDefault="0076027B" w:rsidP="0076027B">
      <w:pPr>
        <w:ind w:firstLine="709"/>
        <w:jc w:val="both"/>
        <w:rPr>
          <w:bCs/>
        </w:rPr>
      </w:pPr>
      <w:r w:rsidRPr="0076027B">
        <w:rPr>
          <w:bCs/>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76027B">
        <w:rPr>
          <w:bCs/>
        </w:rPr>
        <w:t>с даты</w:t>
      </w:r>
      <w:proofErr w:type="gramEnd"/>
      <w:r w:rsidRPr="0076027B">
        <w:rPr>
          <w:bCs/>
        </w:rPr>
        <w:t xml:space="preserve"> ее выдачи регистрирующим органом).</w:t>
      </w:r>
    </w:p>
    <w:p w:rsidR="0076027B" w:rsidRPr="001415AF" w:rsidRDefault="0076027B" w:rsidP="0076027B">
      <w:pPr>
        <w:ind w:firstLine="709"/>
        <w:jc w:val="both"/>
        <w:rPr>
          <w:bCs/>
        </w:rPr>
      </w:pPr>
      <w:r w:rsidRPr="001415AF">
        <w:rPr>
          <w:bCs/>
        </w:rPr>
        <w:t xml:space="preserve">По решению заказчика, перечень документов, указанных выше может быть уменьшен в случае наличия у заказчика актуальных версий документов соответствующего </w:t>
      </w:r>
      <w:r w:rsidRPr="001415AF">
        <w:rPr>
          <w:color w:val="000000"/>
        </w:rPr>
        <w:t>поручителя или банка-гаранта.</w:t>
      </w:r>
    </w:p>
    <w:p w:rsidR="0076027B" w:rsidRPr="001415AF" w:rsidRDefault="0076027B" w:rsidP="0076027B">
      <w:pPr>
        <w:tabs>
          <w:tab w:val="num" w:pos="709"/>
        </w:tabs>
        <w:jc w:val="both"/>
        <w:rPr>
          <w:bCs/>
        </w:rPr>
      </w:pPr>
      <w:r w:rsidRPr="001415AF">
        <w:rPr>
          <w:bCs/>
        </w:rPr>
        <w:tab/>
        <w:t xml:space="preserve">Требования к лицу, выступающее в </w:t>
      </w:r>
      <w:r w:rsidRPr="0076027B">
        <w:rPr>
          <w:bCs/>
        </w:rPr>
        <w:t xml:space="preserve">роли поручителя или банка-гаранта, размещены на официальном сайте закупок атомной отрасли: </w:t>
      </w:r>
      <w:hyperlink r:id="rId10" w:history="1">
        <w:r w:rsidRPr="0076027B">
          <w:rPr>
            <w:rStyle w:val="a4"/>
            <w:bCs/>
            <w:color w:val="auto"/>
          </w:rPr>
          <w:t>http://zakupki.rosatom.ru</w:t>
        </w:r>
      </w:hyperlink>
      <w:r w:rsidRPr="0076027B">
        <w:rPr>
          <w:bCs/>
        </w:rPr>
        <w:t xml:space="preserve"> в разделе</w:t>
      </w:r>
      <w:r w:rsidRPr="001415AF">
        <w:rPr>
          <w:bCs/>
        </w:rPr>
        <w:t xml:space="preserve"> «Документы»/ «Нормативные документы по закупочной деятельности атомной отрасли»/ «Требования к поручителям и гарантам».</w:t>
      </w:r>
    </w:p>
    <w:p w:rsidR="0076027B" w:rsidRDefault="0076027B" w:rsidP="0076027B">
      <w:pPr>
        <w:pStyle w:val="a"/>
        <w:numPr>
          <w:ilvl w:val="0"/>
          <w:numId w:val="0"/>
        </w:numPr>
        <w:tabs>
          <w:tab w:val="left" w:pos="567"/>
        </w:tabs>
        <w:suppressAutoHyphens/>
        <w:spacing w:line="240" w:lineRule="auto"/>
        <w:rPr>
          <w:sz w:val="24"/>
          <w:szCs w:val="24"/>
        </w:rPr>
      </w:pPr>
      <w:r>
        <w:rPr>
          <w:sz w:val="24"/>
          <w:szCs w:val="24"/>
        </w:rPr>
        <w:tab/>
        <w:t>От контрагентов принимаются банковские гарантии, выдаваемые банками, которые соответствуют перечисленным ниже требованиям:</w:t>
      </w:r>
    </w:p>
    <w:p w:rsidR="0076027B" w:rsidRDefault="0076027B" w:rsidP="0076027B">
      <w:pPr>
        <w:pStyle w:val="a"/>
        <w:numPr>
          <w:ilvl w:val="0"/>
          <w:numId w:val="0"/>
        </w:numPr>
        <w:suppressAutoHyphens/>
        <w:spacing w:line="240" w:lineRule="auto"/>
        <w:ind w:firstLine="709"/>
        <w:rPr>
          <w:sz w:val="24"/>
          <w:szCs w:val="24"/>
        </w:rPr>
      </w:pPr>
      <w:r>
        <w:rPr>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76027B" w:rsidRDefault="0076027B" w:rsidP="0076027B">
      <w:pPr>
        <w:pStyle w:val="a"/>
        <w:numPr>
          <w:ilvl w:val="0"/>
          <w:numId w:val="0"/>
        </w:numPr>
        <w:suppressAutoHyphens/>
        <w:spacing w:line="240" w:lineRule="auto"/>
        <w:ind w:firstLine="709"/>
        <w:rPr>
          <w:sz w:val="24"/>
          <w:szCs w:val="24"/>
        </w:rPr>
      </w:pPr>
      <w:r>
        <w:rPr>
          <w:sz w:val="24"/>
          <w:szCs w:val="24"/>
        </w:rPr>
        <w:t>- наличие в системе страхования вкладов (в случае если банковскую гарантию предоставляет российский банк);</w:t>
      </w:r>
    </w:p>
    <w:p w:rsidR="0076027B" w:rsidRDefault="0076027B" w:rsidP="0076027B">
      <w:pPr>
        <w:pStyle w:val="a"/>
        <w:numPr>
          <w:ilvl w:val="0"/>
          <w:numId w:val="0"/>
        </w:numPr>
        <w:suppressAutoHyphens/>
        <w:spacing w:line="240" w:lineRule="auto"/>
        <w:ind w:firstLine="709"/>
        <w:rPr>
          <w:sz w:val="24"/>
          <w:szCs w:val="24"/>
        </w:rPr>
      </w:pPr>
      <w:r>
        <w:rPr>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76027B" w:rsidRDefault="0076027B" w:rsidP="0076027B">
      <w:pPr>
        <w:tabs>
          <w:tab w:val="num" w:pos="567"/>
        </w:tabs>
        <w:autoSpaceDE w:val="0"/>
        <w:autoSpaceDN w:val="0"/>
        <w:adjustRightInd w:val="0"/>
        <w:jc w:val="both"/>
      </w:pPr>
      <w:r>
        <w:rPr>
          <w:sz w:val="28"/>
          <w:szCs w:val="28"/>
        </w:rPr>
        <w:tab/>
      </w:r>
      <w:r>
        <w:t xml:space="preserve">Не принимаются банковские гарантии, выдаваемые некоммерческими кредитными организациями и страховыми организациями. </w:t>
      </w:r>
      <w:proofErr w:type="gramStart"/>
      <w: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76027B" w:rsidRDefault="0076027B" w:rsidP="0076027B">
      <w:pPr>
        <w:pStyle w:val="a"/>
        <w:numPr>
          <w:ilvl w:val="0"/>
          <w:numId w:val="0"/>
        </w:numPr>
        <w:tabs>
          <w:tab w:val="left" w:pos="0"/>
          <w:tab w:val="left" w:pos="426"/>
        </w:tabs>
        <w:suppressAutoHyphens/>
        <w:spacing w:line="240" w:lineRule="auto"/>
        <w:ind w:firstLine="567"/>
        <w:rPr>
          <w:sz w:val="24"/>
          <w:szCs w:val="24"/>
        </w:rPr>
      </w:pPr>
      <w:proofErr w:type="gramStart"/>
      <w:r>
        <w:rPr>
          <w:sz w:val="24"/>
          <w:szCs w:val="24"/>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w:t>
      </w:r>
      <w:r w:rsidRPr="0076027B">
        <w:rPr>
          <w:sz w:val="24"/>
          <w:szCs w:val="24"/>
        </w:rPr>
        <w:t xml:space="preserve">валюте, присвоенным одним из международных рейтинговых агентств </w:t>
      </w:r>
      <w:proofErr w:type="spellStart"/>
      <w:r w:rsidRPr="0076027B">
        <w:rPr>
          <w:sz w:val="24"/>
          <w:szCs w:val="24"/>
          <w:lang w:val="en-US"/>
        </w:rPr>
        <w:t>Standart</w:t>
      </w:r>
      <w:proofErr w:type="spellEnd"/>
      <w:r w:rsidRPr="0076027B">
        <w:rPr>
          <w:sz w:val="24"/>
          <w:szCs w:val="24"/>
        </w:rPr>
        <w:t xml:space="preserve"> &amp; </w:t>
      </w:r>
      <w:r w:rsidRPr="0076027B">
        <w:rPr>
          <w:sz w:val="24"/>
          <w:szCs w:val="24"/>
          <w:lang w:val="en-US"/>
        </w:rPr>
        <w:t>Poor</w:t>
      </w:r>
      <w:r w:rsidRPr="0076027B">
        <w:rPr>
          <w:sz w:val="24"/>
          <w:szCs w:val="24"/>
        </w:rPr>
        <w:t>’</w:t>
      </w:r>
      <w:r w:rsidRPr="0076027B">
        <w:rPr>
          <w:sz w:val="24"/>
          <w:szCs w:val="24"/>
          <w:lang w:val="en-US"/>
        </w:rPr>
        <w:t>s</w:t>
      </w:r>
      <w:r w:rsidRPr="0076027B">
        <w:rPr>
          <w:sz w:val="24"/>
          <w:szCs w:val="24"/>
        </w:rPr>
        <w:t xml:space="preserve"> (</w:t>
      </w:r>
      <w:hyperlink r:id="rId11" w:history="1">
        <w:r w:rsidRPr="0076027B">
          <w:rPr>
            <w:rStyle w:val="a4"/>
            <w:color w:val="auto"/>
            <w:sz w:val="24"/>
            <w:szCs w:val="24"/>
            <w:lang w:val="en-US"/>
          </w:rPr>
          <w:t>www</w:t>
        </w:r>
        <w:r w:rsidRPr="0076027B">
          <w:rPr>
            <w:rStyle w:val="a4"/>
            <w:color w:val="auto"/>
            <w:sz w:val="24"/>
            <w:szCs w:val="24"/>
          </w:rPr>
          <w:t>.</w:t>
        </w:r>
        <w:r w:rsidRPr="0076027B">
          <w:rPr>
            <w:rStyle w:val="a4"/>
            <w:color w:val="auto"/>
            <w:sz w:val="24"/>
            <w:szCs w:val="24"/>
            <w:lang w:val="en-US"/>
          </w:rPr>
          <w:t>standardandpoors</w:t>
        </w:r>
        <w:r w:rsidRPr="0076027B">
          <w:rPr>
            <w:rStyle w:val="a4"/>
            <w:color w:val="auto"/>
            <w:sz w:val="24"/>
            <w:szCs w:val="24"/>
          </w:rPr>
          <w:t>.</w:t>
        </w:r>
        <w:r w:rsidRPr="0076027B">
          <w:rPr>
            <w:rStyle w:val="a4"/>
            <w:color w:val="auto"/>
            <w:sz w:val="24"/>
            <w:szCs w:val="24"/>
            <w:lang w:val="en-US"/>
          </w:rPr>
          <w:t>com</w:t>
        </w:r>
      </w:hyperlink>
      <w:r w:rsidRPr="0076027B">
        <w:rPr>
          <w:sz w:val="24"/>
          <w:szCs w:val="24"/>
        </w:rPr>
        <w:t xml:space="preserve">), </w:t>
      </w:r>
      <w:r w:rsidRPr="0076027B">
        <w:rPr>
          <w:sz w:val="24"/>
          <w:szCs w:val="24"/>
          <w:lang w:val="en-US"/>
        </w:rPr>
        <w:t>Moody</w:t>
      </w:r>
      <w:r w:rsidRPr="0076027B">
        <w:rPr>
          <w:sz w:val="24"/>
          <w:szCs w:val="24"/>
        </w:rPr>
        <w:t>’</w:t>
      </w:r>
      <w:r w:rsidRPr="0076027B">
        <w:rPr>
          <w:sz w:val="24"/>
          <w:szCs w:val="24"/>
          <w:lang w:val="en-US"/>
        </w:rPr>
        <w:t>s</w:t>
      </w:r>
      <w:r w:rsidRPr="0076027B">
        <w:rPr>
          <w:sz w:val="24"/>
          <w:szCs w:val="24"/>
        </w:rPr>
        <w:t xml:space="preserve"> </w:t>
      </w:r>
      <w:r w:rsidRPr="0076027B">
        <w:rPr>
          <w:sz w:val="24"/>
          <w:szCs w:val="24"/>
          <w:lang w:val="en-US"/>
        </w:rPr>
        <w:t>Investors</w:t>
      </w:r>
      <w:r w:rsidRPr="0076027B">
        <w:rPr>
          <w:sz w:val="24"/>
          <w:szCs w:val="24"/>
        </w:rPr>
        <w:t xml:space="preserve"> </w:t>
      </w:r>
      <w:r w:rsidRPr="0076027B">
        <w:rPr>
          <w:sz w:val="24"/>
          <w:szCs w:val="24"/>
          <w:lang w:val="en-US"/>
        </w:rPr>
        <w:t>Service</w:t>
      </w:r>
      <w:r w:rsidRPr="0076027B">
        <w:rPr>
          <w:sz w:val="24"/>
          <w:szCs w:val="24"/>
        </w:rPr>
        <w:t xml:space="preserve">, </w:t>
      </w:r>
      <w:r w:rsidRPr="0076027B">
        <w:rPr>
          <w:sz w:val="24"/>
          <w:szCs w:val="24"/>
          <w:lang w:val="en-US"/>
        </w:rPr>
        <w:t>Inc</w:t>
      </w:r>
      <w:r w:rsidRPr="0076027B">
        <w:rPr>
          <w:sz w:val="24"/>
          <w:szCs w:val="24"/>
        </w:rPr>
        <w:t>. (</w:t>
      </w:r>
      <w:proofErr w:type="gramEnd"/>
      <w:r w:rsidRPr="0076027B">
        <w:rPr>
          <w:sz w:val="24"/>
          <w:szCs w:val="24"/>
          <w:lang w:val="en-US"/>
        </w:rPr>
        <w:t>www</w:t>
      </w:r>
      <w:r w:rsidRPr="0076027B">
        <w:rPr>
          <w:sz w:val="24"/>
          <w:szCs w:val="24"/>
        </w:rPr>
        <w:t>.</w:t>
      </w:r>
      <w:r w:rsidRPr="0076027B">
        <w:rPr>
          <w:sz w:val="24"/>
          <w:szCs w:val="24"/>
          <w:lang w:val="en-US"/>
        </w:rPr>
        <w:t>moodys</w:t>
      </w:r>
      <w:r w:rsidRPr="0076027B">
        <w:rPr>
          <w:sz w:val="24"/>
          <w:szCs w:val="24"/>
        </w:rPr>
        <w:t>.</w:t>
      </w:r>
      <w:r w:rsidRPr="0076027B">
        <w:rPr>
          <w:sz w:val="24"/>
          <w:szCs w:val="24"/>
          <w:lang w:val="en-US"/>
        </w:rPr>
        <w:t>com</w:t>
      </w:r>
      <w:proofErr w:type="gramStart"/>
      <w:r w:rsidRPr="0076027B">
        <w:rPr>
          <w:sz w:val="24"/>
          <w:szCs w:val="24"/>
        </w:rPr>
        <w:t xml:space="preserve">) или </w:t>
      </w:r>
      <w:r w:rsidRPr="0076027B">
        <w:rPr>
          <w:sz w:val="24"/>
          <w:szCs w:val="24"/>
          <w:lang w:val="en-US"/>
        </w:rPr>
        <w:t>Fitch</w:t>
      </w:r>
      <w:r w:rsidRPr="0076027B">
        <w:rPr>
          <w:sz w:val="24"/>
          <w:szCs w:val="24"/>
        </w:rPr>
        <w:t xml:space="preserve">   </w:t>
      </w:r>
      <w:r w:rsidRPr="0076027B">
        <w:rPr>
          <w:sz w:val="24"/>
          <w:szCs w:val="24"/>
          <w:lang w:val="en-US"/>
        </w:rPr>
        <w:t>Ratings</w:t>
      </w:r>
      <w:r w:rsidRPr="0076027B">
        <w:rPr>
          <w:sz w:val="24"/>
          <w:szCs w:val="24"/>
        </w:rPr>
        <w:t xml:space="preserve"> </w:t>
      </w:r>
      <w:r w:rsidRPr="0076027B">
        <w:rPr>
          <w:sz w:val="24"/>
          <w:szCs w:val="24"/>
          <w:lang w:val="en-US"/>
        </w:rPr>
        <w:t>Ltd</w:t>
      </w:r>
      <w:r w:rsidRPr="0076027B">
        <w:rPr>
          <w:sz w:val="24"/>
          <w:szCs w:val="24"/>
        </w:rPr>
        <w:t>. (</w:t>
      </w:r>
      <w:hyperlink r:id="rId12" w:history="1">
        <w:r w:rsidRPr="0076027B">
          <w:rPr>
            <w:rStyle w:val="a4"/>
            <w:color w:val="auto"/>
            <w:sz w:val="24"/>
            <w:szCs w:val="24"/>
            <w:lang w:val="en-US"/>
          </w:rPr>
          <w:t>www</w:t>
        </w:r>
        <w:r w:rsidRPr="0076027B">
          <w:rPr>
            <w:rStyle w:val="a4"/>
            <w:color w:val="auto"/>
            <w:sz w:val="24"/>
            <w:szCs w:val="24"/>
          </w:rPr>
          <w:t>.</w:t>
        </w:r>
        <w:proofErr w:type="spellStart"/>
        <w:r w:rsidRPr="0076027B">
          <w:rPr>
            <w:rStyle w:val="a4"/>
            <w:color w:val="auto"/>
            <w:sz w:val="24"/>
            <w:szCs w:val="24"/>
            <w:lang w:val="en-US"/>
          </w:rPr>
          <w:t>fitchratings</w:t>
        </w:r>
        <w:proofErr w:type="spellEnd"/>
        <w:r w:rsidRPr="0076027B">
          <w:rPr>
            <w:rStyle w:val="a4"/>
            <w:color w:val="auto"/>
            <w:sz w:val="24"/>
            <w:szCs w:val="24"/>
          </w:rPr>
          <w:t>.</w:t>
        </w:r>
        <w:r w:rsidRPr="0076027B">
          <w:rPr>
            <w:rStyle w:val="a4"/>
            <w:color w:val="auto"/>
            <w:sz w:val="24"/>
            <w:szCs w:val="24"/>
            <w:lang w:val="en-US"/>
          </w:rPr>
          <w:t>com</w:t>
        </w:r>
      </w:hyperlink>
      <w:r w:rsidRPr="0076027B">
        <w:rPr>
          <w:sz w:val="24"/>
          <w:szCs w:val="24"/>
        </w:rPr>
        <w:t>) на уровне не ниже</w:t>
      </w:r>
      <w:proofErr w:type="gramEnd"/>
      <w:r w:rsidRPr="0076027B">
        <w:rPr>
          <w:sz w:val="24"/>
          <w:szCs w:val="24"/>
        </w:rPr>
        <w:t xml:space="preserve"> «ВВВ» по</w:t>
      </w:r>
      <w:r>
        <w:rPr>
          <w:sz w:val="24"/>
          <w:szCs w:val="24"/>
        </w:rPr>
        <w:t xml:space="preserve"> шкале </w:t>
      </w:r>
      <w:proofErr w:type="spellStart"/>
      <w:r>
        <w:rPr>
          <w:sz w:val="24"/>
          <w:szCs w:val="24"/>
          <w:lang w:val="en-US"/>
        </w:rPr>
        <w:t>Standart</w:t>
      </w:r>
      <w:proofErr w:type="spellEnd"/>
      <w:r w:rsidRPr="00724528">
        <w:rPr>
          <w:sz w:val="24"/>
          <w:szCs w:val="24"/>
        </w:rPr>
        <w:t xml:space="preserve"> &amp; </w:t>
      </w:r>
      <w:r>
        <w:rPr>
          <w:sz w:val="24"/>
          <w:szCs w:val="24"/>
          <w:lang w:val="en-US"/>
        </w:rPr>
        <w:t>Poor</w:t>
      </w:r>
      <w:r w:rsidRPr="00724528">
        <w:rPr>
          <w:sz w:val="24"/>
          <w:szCs w:val="24"/>
        </w:rPr>
        <w:t>’</w:t>
      </w:r>
      <w:r>
        <w:rPr>
          <w:sz w:val="24"/>
          <w:szCs w:val="24"/>
          <w:lang w:val="en-US"/>
        </w:rPr>
        <w:t>s</w:t>
      </w:r>
      <w:r>
        <w:rPr>
          <w:sz w:val="24"/>
          <w:szCs w:val="24"/>
        </w:rPr>
        <w:t xml:space="preserve"> и </w:t>
      </w:r>
      <w:r>
        <w:rPr>
          <w:sz w:val="24"/>
          <w:szCs w:val="24"/>
          <w:lang w:val="en-US"/>
        </w:rPr>
        <w:lastRenderedPageBreak/>
        <w:t>Fitch</w:t>
      </w:r>
      <w:r w:rsidRPr="00407DE2">
        <w:rPr>
          <w:sz w:val="24"/>
          <w:szCs w:val="24"/>
        </w:rPr>
        <w:t xml:space="preserve">   </w:t>
      </w:r>
      <w:r>
        <w:rPr>
          <w:sz w:val="24"/>
          <w:szCs w:val="24"/>
          <w:lang w:val="en-US"/>
        </w:rPr>
        <w:t>Ratings</w:t>
      </w:r>
      <w:r>
        <w:rPr>
          <w:sz w:val="24"/>
          <w:szCs w:val="24"/>
        </w:rPr>
        <w:t xml:space="preserve"> или не ниже «Ваа</w:t>
      </w:r>
      <w:proofErr w:type="gramStart"/>
      <w:r>
        <w:rPr>
          <w:sz w:val="24"/>
          <w:szCs w:val="24"/>
        </w:rPr>
        <w:t>2</w:t>
      </w:r>
      <w:proofErr w:type="gramEnd"/>
      <w:r>
        <w:rPr>
          <w:sz w:val="24"/>
          <w:szCs w:val="24"/>
        </w:rPr>
        <w:t xml:space="preserve">» по шкале </w:t>
      </w:r>
      <w:r>
        <w:rPr>
          <w:sz w:val="24"/>
          <w:szCs w:val="24"/>
          <w:lang w:val="en-US"/>
        </w:rPr>
        <w:t>Moody</w:t>
      </w:r>
      <w:r w:rsidRPr="00724528">
        <w:rPr>
          <w:sz w:val="24"/>
          <w:szCs w:val="24"/>
        </w:rPr>
        <w:t>’</w:t>
      </w:r>
      <w:r>
        <w:rPr>
          <w:sz w:val="24"/>
          <w:szCs w:val="24"/>
          <w:lang w:val="en-US"/>
        </w:rPr>
        <w:t>s</w:t>
      </w:r>
      <w:r>
        <w:rPr>
          <w:sz w:val="24"/>
          <w:szCs w:val="24"/>
        </w:rPr>
        <w:t>. Указанные рейтинги должны быть действительными и не должны находиться в состоянии «отозван» или «приостановлен». При налич</w:t>
      </w:r>
      <w:proofErr w:type="gramStart"/>
      <w:r>
        <w:rPr>
          <w:sz w:val="24"/>
          <w:szCs w:val="24"/>
        </w:rPr>
        <w:t>ии у о</w:t>
      </w:r>
      <w:proofErr w:type="gramEnd"/>
      <w:r>
        <w:rPr>
          <w:sz w:val="24"/>
          <w:szCs w:val="24"/>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 </w:t>
      </w:r>
    </w:p>
    <w:p w:rsidR="0076027B" w:rsidRDefault="0076027B" w:rsidP="0076027B">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76027B" w:rsidRPr="002925C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1C6FE8">
        <w:t>не неся никакой ответственности перед участниками запроса цен или третьими лицами, которым такое действие может принести убытки</w:t>
      </w:r>
      <w:r>
        <w:t xml:space="preserve">, </w:t>
      </w:r>
      <w:r w:rsidRPr="002925C8">
        <w:rPr>
          <w:sz w:val="24"/>
          <w:szCs w:val="24"/>
        </w:rPr>
        <w:t>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1">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characterSpacingControl w:val="doNotCompress"/>
  <w:compat/>
  <w:rsids>
    <w:rsidRoot w:val="0076027B"/>
    <w:rsid w:val="00002E88"/>
    <w:rsid w:val="00151D97"/>
    <w:rsid w:val="00182742"/>
    <w:rsid w:val="00187F47"/>
    <w:rsid w:val="001D127C"/>
    <w:rsid w:val="004639FB"/>
    <w:rsid w:val="00466F56"/>
    <w:rsid w:val="00547298"/>
    <w:rsid w:val="00602754"/>
    <w:rsid w:val="0066337B"/>
    <w:rsid w:val="0068034C"/>
    <w:rsid w:val="006F5B65"/>
    <w:rsid w:val="0076027B"/>
    <w:rsid w:val="00897BEA"/>
    <w:rsid w:val="009B4FEE"/>
    <w:rsid w:val="00C0628F"/>
    <w:rsid w:val="00F30AF6"/>
    <w:rsid w:val="00F43004"/>
    <w:rsid w:val="00FA316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standardandpoors.com" TargetMode="External"/><Relationship Id="rId5" Type="http://schemas.openxmlformats.org/officeDocument/2006/relationships/hyperlink" Target="http://www.a-k-d.ru" TargetMode="Externa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5</Pages>
  <Words>2370</Words>
  <Characters>13512</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15851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8</cp:revision>
  <cp:lastPrinted>2014-06-02T09:23:00Z</cp:lastPrinted>
  <dcterms:created xsi:type="dcterms:W3CDTF">2014-05-30T07:10:00Z</dcterms:created>
  <dcterms:modified xsi:type="dcterms:W3CDTF">2014-06-17T12:16:00Z</dcterms:modified>
</cp:coreProperties>
</file>