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7C5" w:rsidRDefault="000837C5" w:rsidP="000837C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0837C5" w:rsidRDefault="000837C5" w:rsidP="000837C5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0837C5" w:rsidRDefault="000837C5" w:rsidP="000837C5">
      <w:pPr>
        <w:jc w:val="center"/>
        <w:rPr>
          <w:color w:val="000000"/>
        </w:rPr>
      </w:pPr>
    </w:p>
    <w:p w:rsidR="000837C5" w:rsidRDefault="000837C5" w:rsidP="000837C5">
      <w:pPr>
        <w:jc w:val="center"/>
        <w:rPr>
          <w:rFonts w:ascii="Times New Roman" w:hAnsi="Times New Roman"/>
          <w:color w:val="000000"/>
          <w:szCs w:val="24"/>
        </w:rPr>
      </w:pPr>
    </w:p>
    <w:p w:rsidR="000837C5" w:rsidRDefault="000837C5" w:rsidP="000837C5">
      <w:pPr>
        <w:jc w:val="center"/>
        <w:rPr>
          <w:rFonts w:ascii="Times New Roman" w:hAnsi="Times New Roman"/>
          <w:color w:val="000000"/>
          <w:szCs w:val="24"/>
        </w:rPr>
      </w:pPr>
    </w:p>
    <w:p w:rsidR="000837C5" w:rsidRDefault="000837C5" w:rsidP="000837C5">
      <w:pPr>
        <w:jc w:val="center"/>
        <w:rPr>
          <w:rFonts w:ascii="Times New Roman" w:hAnsi="Times New Roman"/>
          <w:color w:val="000000"/>
          <w:szCs w:val="24"/>
        </w:rPr>
      </w:pPr>
    </w:p>
    <w:p w:rsidR="000837C5" w:rsidRDefault="000837C5" w:rsidP="000837C5">
      <w:pPr>
        <w:jc w:val="center"/>
        <w:rPr>
          <w:rFonts w:ascii="Times New Roman" w:hAnsi="Times New Roman"/>
          <w:color w:val="000000"/>
          <w:szCs w:val="24"/>
        </w:rPr>
      </w:pPr>
    </w:p>
    <w:p w:rsidR="000837C5" w:rsidRDefault="000837C5" w:rsidP="000837C5">
      <w:pPr>
        <w:jc w:val="center"/>
        <w:rPr>
          <w:rFonts w:ascii="Times New Roman" w:hAnsi="Times New Roman"/>
          <w:color w:val="000000"/>
          <w:szCs w:val="24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Предмет закупки: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поставка и пуско-наладочные работы установки спектрометрической 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с комплектующими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Обнинск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2014</w:t>
      </w:r>
    </w:p>
    <w:p w:rsidR="000837C5" w:rsidRDefault="000837C5" w:rsidP="000837C5">
      <w:pPr>
        <w:pageBreakBefore/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0837C5" w:rsidRDefault="000837C5" w:rsidP="000837C5">
      <w:pPr>
        <w:pageBreakBefore/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Установка спектрометрическая МКГ-01Д «Садовник» или эквивалент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товара, указанным в Разделе 4.</w:t>
            </w:r>
          </w:p>
        </w:tc>
      </w:tr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Поставляемое оборудование должно быть новым, выпуска не ранее 2014 года, не являться выставочными образцами, свободным от прав третьих лиц.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</w:tr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Код ОКДП 3319113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rHeight w:val="105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1. Установка должна обеспечивать прием, накопление и обработку спектрометрической информации с параметрами: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1.1. Диапазон регистрируемых энергий гамма-излучения – от не более 40 до не менее 3000 кэВ.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1.2. Число каналов спектрометра – до 8192.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1.3. Ёмкость канала спектрометра – не менее 216 имп.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2. Тип детектора – ОЧГ.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3. Энергетическое разрешение спектрометра: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на линии 122 кэВ (57Со) – от не более 0,825 до не менее 1,5 кэВ,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на линии 1332 кэВ (60Со) – от не более 1,75 до не менее 2,4 кэВ;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4. Относительная эффективность регистрации гамма-квантов с энергией 1332,5 кэВ (60Co) в пике полного поглощения – не менее 20%.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5. Диапазон измеряемых активностей точечных источников гамма-излучения с энергиями от не более 0,1 МэВ до не менее 3,0 МэВ – от не более 104 до не менее 1011 Бк.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6. Пределы допускаемой основной относительной погрешности измерений активности точечного источника гамма-излучения, не более – ±7 %.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7. Максимальная входная статистическая загрузка канала спектрометра при облучении гамма- квантами с энергией близкой к 1 МэВ – не более 1·105 имп/с.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8. Установка должна обеспечивать наведение детектора спектрометра на объект и определение расстояния от детектора до объекта измерения: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9. Диапазон измерения расстояния от детектора до объекта – от не более 0,3 до 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15 м</w:t>
              </w:r>
            </w:smartTag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10. Пределы допускаемой относительной погрешности определения расстояния, не более – ±1 %.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11. Наведение детектора спектрометра на объект должно осуществляться с помощью лазерного прицела.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12.Установка должна обеспечивать измерение МАЭД гамма-излучения в месте расположения оператора: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12.1 Диапазон регистрируемых энергий гамма-излучения – от не более 50 до не менее 3000 кэВ.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12.2 Диапазон измерений МАЭД гамма-излучения: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чувствительный поддиапазон – от не более 0,1 мкЗв·ч-1 до не менее 103 мкЗв·ч-1;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грубый поддиапазон – от не более 1 мЗв·ч-1 до не менее 104 мЗв·ч-1.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13. Пределы допускаемой основной относительной погрешности измерений МАЭД гамма-излучения, не хуже – ±(15 +3/Н) %,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(где Н – безразмерная величина, численно равная измеренному значению МАЭД в мкЗв·ч-1 для чувствительного поддиапазона и в мЗв·ч-1 для грубого поддиапазона.)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14. Время установления рабочего режима установки без учета времени охлаждения детектора спектрометра – не более 30 мин.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15. Установка должна обеспечивать приём на встроенный панельный промышленный компьютер информации, получаемой от комплектующих её средств измерений и обслуживания, в том числе состояние комплектующих устройств, по каналам связи, организованным на базе интерфейсов USB, RS-232, Bluetooth, RS-422, Ethernet, обработку, хранение и выдачу оператору полученной информации.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16. Установка должна предусматривать возможность подключения к внешним средствам вычислительной техники средствами интерфейсов Ethernet и Wi-Fi.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Электропитание установки должно осуществляться: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от однофазной сети переменного тока – напряжением 220В, частотой 50 Гц;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от блока автономного питания с аккумуляторными батареями напряжением – 12 В.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17. Мощность, потребляемая установкой в полной комплектации от сети переменного тока, не должна превышать – 300 ВА.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18. Установка должна обеспечивать непрерывную работу: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от однофазной сети переменного тока – не менее 24 ч;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от блока автономного питания – не менее 8 ч.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19. Рабочие условия эксплуатации: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диапазон рабочих температур – от не более +5 до не менее + 40 °С;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предельное значение относительной влажности – до не менее 95 % при 35°С;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атмосферное давление в диапазоне – от не более 84,0 до не менее 106,7 кПа;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- содержание в атмосфере на открытом воздухе коррозионно-активных агентов соответствует типам атмосферы, не хуже – I, II.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20. Степень защиты, обеспечиваемая оболочками установки от проникновения твердых предметов и воды, по ГОСТ 14254-96 не ниже – IP42.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21. По влиянию на безопасность установка должна относиться к элементам нормальной эксплуатации класса безопасности не хуже 4Н в соответствии с ОПБ-88/97.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22. Установка должна быть устойчива к воздействию электромагнитных помех в соответствии с ГОСТ Р 50746-2000 для группы исполнения не хуже I, критерий качества функционирования С.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23. По степени защиты от поражения электрическим током установка должна относиться к классу не хуже I по ГОСТ 12.2.007.0-75.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24. По противопожарным свойствам установка должна соответствовать ГОСТ 12.1.004-91 с вероятностью возникновения пожара не более 10-6 в год.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25. Габаритные размеры установки не более – 680×925×1400 мм.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26. Размеры сменного коллиматора, не более – 108×220×25 мм.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27. Масса установки при заполненном сосуде Дьюара, не более – </w:t>
            </w:r>
            <w:smartTag w:uri="urn:schemas-microsoft-com:office:smarttags" w:element="metricconverter">
              <w:smartTagPr>
                <w:attr w:name="ProductID" w:val="200 кг"/>
              </w:smartTagPr>
              <w:r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200 кг</w:t>
              </w:r>
            </w:smartTag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28. Масса сменного коллиматора, не более – </w:t>
            </w:r>
            <w:smartTag w:uri="urn:schemas-microsoft-com:office:smarttags" w:element="metricconverter">
              <w:smartTagPr>
                <w:attr w:name="ProductID" w:val="3,5 кг"/>
              </w:smartTagPr>
              <w:r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3,5 кг</w:t>
              </w:r>
            </w:smartTag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29. Наработка на отказ – не менее 10 000 ч.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должен быть – не менее 6 лет.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Пуско-наладочные работы проводятся Поставщиком на территории Покупателя в течение 30 (тридцати) календарных дней с момента поставки Товара и вызова специалистов. Работы заканчиваются подписанием Акта сдачи-приемки оборудования. Поставщик обязан выполнять все предусмотренные настоящим Договором работы по пуско-наладочным работам лично и не вправе привлекать для их выполнения третьих лиц.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 w:rsidP="00307D71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Не предусмотрено 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Установка спектрометрическая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Комплект коллиматоров: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коллиматор Щель 60×40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коллиматор Щель 60×20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коллиматор Щель 60×5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заглушка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Держатель КИ 1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Термоэтикетка к принтеру 500 – 2 упаковки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Кабель питания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Паспорт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Руководство по эксплуатации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Методика выполнения контроля активности и радионуклидного состава долгоживущих радионуклидов в твердых и жидких радиоактивных отходах, поступающих на хранение в контейнерах различных форм и геометрий.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Источник радионуклидный фотонного излучения метрологического назначения закрытый ИМН-Г-1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Am-241 Активность – 1,00·105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Eu-152 Активность – 1,38·105 – 1 шт.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Co-60 Активность – 1,06·105 – 1 шт.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0837C5" w:rsidTr="000837C5">
        <w:trPr>
          <w:trHeight w:val="12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0837C5" w:rsidTr="000837C5">
        <w:trPr>
          <w:trHeight w:val="105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Упаковка должна исключать воздействие атмосферных осадков и механических повреждений при транспортировке и погрузочно-разгрузочных работах.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rHeight w:val="18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0837C5" w:rsidTr="000837C5">
        <w:trPr>
          <w:trHeight w:val="195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0837C5" w:rsidTr="000837C5">
        <w:trPr>
          <w:trHeight w:val="195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837C5" w:rsidTr="000837C5">
        <w:trPr>
          <w:trHeight w:val="180"/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Комплект поставки товара должен включать в себя: 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Руководство по эксплуатации.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Паспорт.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 на установку спектрометрическую МКГ-01Д «Садовник» или эквивалент выданное Федеральным агентством по техническому регулированию и метрологии</w:t>
            </w:r>
          </w:p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- Свидетельство о поверке на установку спектрометрическую МКГ-01Д «Садовник» или эквивалент выданное в соответствии с требованиями к организации и порядку проведения поверки СИ установленными правилами по метрологии ПР 50.2.006-99 «ГСИ. Порядок проведения поверки средств измерений».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Поставка Товара должна быть осуществлена в полном объеме 15 декабря 2014 года. Возможна досрочная поставка.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Информация должна быть предоставлена в форме технического задания в электронном виде.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60"/>
      </w:tblGrid>
      <w:tr w:rsidR="000837C5" w:rsidTr="000837C5">
        <w:trPr>
          <w:tblCellSpacing w:w="0" w:type="dxa"/>
        </w:trPr>
        <w:tc>
          <w:tcPr>
            <w:tcW w:w="91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0837C5" w:rsidRDefault="000837C5" w:rsidP="000837C5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01"/>
        <w:gridCol w:w="2350"/>
        <w:gridCol w:w="6409"/>
      </w:tblGrid>
      <w:tr w:rsidR="000837C5" w:rsidTr="000837C5">
        <w:trPr>
          <w:trHeight w:val="180"/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0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0837C5" w:rsidTr="000837C5">
        <w:trPr>
          <w:trHeight w:val="180"/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0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0837C5" w:rsidRDefault="000837C5" w:rsidP="000837C5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0837C5" w:rsidRDefault="000837C5" w:rsidP="000837C5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</w:p>
    <w:tbl>
      <w:tblPr>
        <w:tblW w:w="936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99"/>
        <w:gridCol w:w="7459"/>
        <w:gridCol w:w="1302"/>
      </w:tblGrid>
      <w:tr w:rsidR="000837C5" w:rsidTr="000837C5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7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2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837C5" w:rsidRDefault="000837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0837C5" w:rsidTr="000837C5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837C5" w:rsidRDefault="000837C5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0837C5" w:rsidRDefault="000837C5" w:rsidP="000837C5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837C5" w:rsidRDefault="000837C5" w:rsidP="000837C5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0837C5" w:rsidRDefault="000837C5" w:rsidP="000837C5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0837C5" w:rsidRDefault="000837C5" w:rsidP="000837C5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Контактное лицо</w:t>
      </w:r>
      <w:r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 w:val="22"/>
          <w:szCs w:val="22"/>
        </w:rPr>
        <w:t>Павлова Юлия Викторовна</w:t>
      </w:r>
      <w:r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</w:rPr>
        <w:t>47-50.</w:t>
      </w:r>
    </w:p>
    <w:p w:rsidR="000837C5" w:rsidRDefault="000837C5" w:rsidP="000837C5"/>
    <w:p w:rsidR="00D42862" w:rsidRDefault="00D42862">
      <w:bookmarkStart w:id="0" w:name="_GoBack"/>
      <w:bookmarkEnd w:id="0"/>
    </w:p>
    <w:sectPr w:rsidR="00D42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F20F59"/>
    <w:multiLevelType w:val="multilevel"/>
    <w:tmpl w:val="0A90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3AD"/>
    <w:rsid w:val="000837C5"/>
    <w:rsid w:val="00B253AD"/>
    <w:rsid w:val="00D4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378A4-620E-4203-B767-79B99E0D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7C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6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1776</Words>
  <Characters>10128</Characters>
  <Application>Microsoft Office Word</Application>
  <DocSecurity>0</DocSecurity>
  <Lines>84</Lines>
  <Paragraphs>23</Paragraphs>
  <ScaleCrop>false</ScaleCrop>
  <Company/>
  <LinksUpToDate>false</LinksUpToDate>
  <CharactersWithSpaces>11881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2014-07-24T06:52:00Z</dcterms:created>
  <dcterms:modified xsi:type="dcterms:W3CDTF">2014-07-24T06:52:00Z</dcterms:modified>
</cp:coreProperties>
</file>