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 xml:space="preserve"> Техническое задание. </w:t>
      </w: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Предмет закупки: поставка субпродуктов.</w:t>
      </w: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  <w:sectPr w:rsidR="00796383" w:rsidRPr="00796383" w:rsidSect="002D0E92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96383">
        <w:rPr>
          <w:rFonts w:eastAsia="Times New Roman"/>
          <w:color w:val="000000"/>
          <w:szCs w:val="20"/>
          <w:lang w:eastAsia="ar-SA"/>
        </w:rPr>
        <w:t>Обнинск 2014г.</w:t>
      </w: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96383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796383" w:rsidRPr="00796383" w:rsidRDefault="00796383" w:rsidP="0079638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530"/>
        <w:gridCol w:w="1417"/>
        <w:gridCol w:w="1594"/>
        <w:gridCol w:w="1418"/>
        <w:gridCol w:w="1559"/>
      </w:tblGrid>
      <w:tr w:rsidR="00796383" w:rsidRPr="00796383" w:rsidTr="00D96A7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96383" w:rsidRPr="00796383" w:rsidRDefault="00796383" w:rsidP="0079638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9638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9638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7963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963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963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963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963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963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7963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963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963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963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7963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963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96383" w:rsidRPr="00796383" w:rsidTr="00D96A7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Печень говяжья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Печень говяжья мороженая. Цвет ровный, темно-красный с коричневым оттенком, характерный для свежей печени, без наружных кровеносных сосудов, без желто-коричневых пятен от желчи. При  размораживании мясо плотное упругое. Вкус и запах характерный свежему продукту, без посторонних запахов и привкусов. При приготовлении  изделие из печени не должно горчить.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Энергетическая ценность в 100г</w:t>
            </w:r>
            <w:proofErr w:type="gramStart"/>
            <w:r w:rsidRPr="00796383">
              <w:rPr>
                <w:rFonts w:eastAsia="Times New Roman"/>
                <w:szCs w:val="20"/>
                <w:lang w:eastAsia="ar-SA"/>
              </w:rPr>
              <w:t>.п</w:t>
            </w:r>
            <w:proofErr w:type="gramEnd"/>
            <w:r w:rsidRPr="00796383">
              <w:rPr>
                <w:rFonts w:eastAsia="Times New Roman"/>
                <w:szCs w:val="20"/>
                <w:lang w:eastAsia="ar-SA"/>
              </w:rPr>
              <w:t>родукта: -127ккал.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lastRenderedPageBreak/>
              <w:t>Пищевая ценность в 100г. продукта: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Белки-17,9г.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Жиры-3,7г.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Углеводы-5,3г.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lastRenderedPageBreak/>
              <w:t xml:space="preserve"> ГОСТ 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 xml:space="preserve"> </w:t>
            </w:r>
            <w:proofErr w:type="gramStart"/>
            <w:r w:rsidRPr="00796383">
              <w:rPr>
                <w:rFonts w:eastAsia="Times New Roman"/>
                <w:szCs w:val="20"/>
                <w:lang w:eastAsia="ar-SA"/>
              </w:rPr>
              <w:t>Р</w:t>
            </w:r>
            <w:proofErr w:type="gramEnd"/>
            <w:r w:rsidRPr="00796383">
              <w:rPr>
                <w:rFonts w:eastAsia="Times New Roman"/>
                <w:szCs w:val="20"/>
                <w:lang w:eastAsia="ar-SA"/>
              </w:rPr>
              <w:t xml:space="preserve"> 51074-2003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9638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96383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921200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810</w:t>
            </w:r>
            <w:r w:rsidRPr="00796383">
              <w:rPr>
                <w:rFonts w:eastAsia="Times New Roman"/>
                <w:szCs w:val="20"/>
                <w:lang w:eastAsia="ar-SA"/>
              </w:rPr>
              <w:t xml:space="preserve"> 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2014г. по 30.06.2014г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отдельными партиями , 1 раз в месяц, с 08-00ч. до 13-00ч., по заявке.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 xml:space="preserve">Срок годности печени говяжьей при температуре хранения минус 18 не более 12 месяцев, остаточный  срок годности печени говяжьей на момент </w:t>
            </w:r>
            <w:r w:rsidRPr="00796383">
              <w:rPr>
                <w:rFonts w:eastAsia="Times New Roman"/>
                <w:szCs w:val="20"/>
                <w:lang w:eastAsia="ar-SA"/>
              </w:rPr>
              <w:lastRenderedPageBreak/>
              <w:t>поставки должен составлять не менее 80%  от даты изготовления.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jc w:val="both"/>
        <w:rPr>
          <w:rFonts w:eastAsia="Times New Roman"/>
          <w:sz w:val="28"/>
          <w:szCs w:val="28"/>
          <w:lang w:eastAsia="ar-SA"/>
        </w:rPr>
      </w:pPr>
      <w:r w:rsidRPr="00796383">
        <w:rPr>
          <w:rFonts w:eastAsia="Times New Roman"/>
          <w:lang w:eastAsia="ar-SA"/>
        </w:rPr>
        <w:t xml:space="preserve">                                                                           График </w:t>
      </w:r>
      <w:proofErr w:type="spellStart"/>
      <w:r w:rsidRPr="00796383">
        <w:rPr>
          <w:rFonts w:eastAsia="Times New Roman"/>
          <w:lang w:eastAsia="ar-SA"/>
        </w:rPr>
        <w:t>ОТиП</w:t>
      </w:r>
      <w:proofErr w:type="spellEnd"/>
      <w:r w:rsidRPr="00796383">
        <w:rPr>
          <w:rFonts w:eastAsia="Times New Roman"/>
          <w:lang w:eastAsia="ar-SA"/>
        </w:rPr>
        <w:t xml:space="preserve"> АХК поставка на  2014г</w:t>
      </w:r>
      <w:r w:rsidRPr="00796383">
        <w:rPr>
          <w:rFonts w:eastAsia="Times New Roman"/>
          <w:sz w:val="28"/>
          <w:szCs w:val="28"/>
          <w:lang w:eastAsia="ar-SA"/>
        </w:rPr>
        <w:t xml:space="preserve">. </w:t>
      </w:r>
    </w:p>
    <w:p w:rsidR="00796383" w:rsidRPr="00796383" w:rsidRDefault="00796383" w:rsidP="00796383">
      <w:pPr>
        <w:suppressAutoHyphens/>
        <w:jc w:val="both"/>
        <w:rPr>
          <w:rFonts w:eastAsia="Times New Roman"/>
          <w:szCs w:val="20"/>
          <w:lang w:eastAsia="ar-SA"/>
        </w:rPr>
      </w:pPr>
    </w:p>
    <w:tbl>
      <w:tblPr>
        <w:tblW w:w="1403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2268"/>
        <w:gridCol w:w="2552"/>
        <w:gridCol w:w="2268"/>
        <w:gridCol w:w="2410"/>
        <w:gridCol w:w="1559"/>
      </w:tblGrid>
      <w:tr w:rsidR="00796383" w:rsidRPr="00796383" w:rsidTr="00D96A75">
        <w:tc>
          <w:tcPr>
            <w:tcW w:w="2976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продукта</w:t>
            </w:r>
          </w:p>
        </w:tc>
        <w:tc>
          <w:tcPr>
            <w:tcW w:w="2268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Ед. измерения</w:t>
            </w:r>
          </w:p>
        </w:tc>
        <w:tc>
          <w:tcPr>
            <w:tcW w:w="2552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апрель</w:t>
            </w:r>
          </w:p>
        </w:tc>
        <w:tc>
          <w:tcPr>
            <w:tcW w:w="2268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май</w:t>
            </w:r>
          </w:p>
        </w:tc>
        <w:tc>
          <w:tcPr>
            <w:tcW w:w="2410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июнь</w:t>
            </w:r>
          </w:p>
        </w:tc>
        <w:tc>
          <w:tcPr>
            <w:tcW w:w="1559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итого</w:t>
            </w:r>
          </w:p>
        </w:tc>
      </w:tr>
      <w:tr w:rsidR="00796383" w:rsidRPr="00796383" w:rsidTr="00D96A75">
        <w:tc>
          <w:tcPr>
            <w:tcW w:w="2976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Печень говяжья</w:t>
            </w:r>
          </w:p>
        </w:tc>
        <w:tc>
          <w:tcPr>
            <w:tcW w:w="2268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796383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796383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300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1 раз в месяц</w:t>
            </w:r>
          </w:p>
        </w:tc>
        <w:tc>
          <w:tcPr>
            <w:tcW w:w="2268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300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1 раз в месяц</w:t>
            </w:r>
          </w:p>
        </w:tc>
        <w:tc>
          <w:tcPr>
            <w:tcW w:w="2410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210</w:t>
            </w:r>
          </w:p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1 раз в месяц</w:t>
            </w:r>
          </w:p>
        </w:tc>
        <w:tc>
          <w:tcPr>
            <w:tcW w:w="1559" w:type="dxa"/>
            <w:shd w:val="clear" w:color="auto" w:fill="auto"/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810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  <w:sectPr w:rsidR="00796383" w:rsidRPr="00796383" w:rsidSect="00724A9F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Срок годности печени говяжьей при температуре хранения минус 18 не более 12 месяцев, остаточный срок годности печени на момент поставки должен составлять не менее 80% от даты изготовления.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96383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</w:tc>
      </w:tr>
    </w:tbl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 xml:space="preserve">Печень должна быть расфасована пластами (4-5кг.) в целлофановые пакеты от 10кг. до 20кг., а пакеты в картонные короба. Упаковка должна быть чистая, целая без повреждений и обеспечивающая сохранность продукции от загрязнения. Каждая упаковка должна иметь </w:t>
            </w:r>
            <w:r w:rsidRPr="00796383">
              <w:rPr>
                <w:rFonts w:eastAsia="Times New Roman"/>
                <w:lang w:eastAsia="ar-SA"/>
              </w:rPr>
              <w:t>маркировку, 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96383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796383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796383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79638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96383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</w:t>
            </w:r>
            <w:proofErr w:type="gramStart"/>
            <w:r w:rsidRPr="00796383">
              <w:rPr>
                <w:rFonts w:eastAsia="Times New Roman"/>
                <w:iCs/>
                <w:lang w:eastAsia="ar-SA"/>
              </w:rPr>
              <w:t xml:space="preserve">Калужская область,  г. Обнинск, пл. Бондаренко,1, столовая №1; ул. Пирогова,  д.13, столовая №2 «Здоровье») с 08-00ч. до 13-00ч., по московскому времени, </w:t>
            </w:r>
            <w:r w:rsidRPr="00796383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  <w:proofErr w:type="gramEnd"/>
          </w:p>
        </w:tc>
      </w:tr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96383">
              <w:rPr>
                <w:rFonts w:eastAsia="Times New Roman"/>
                <w:color w:val="000000"/>
                <w:lang w:eastAsia="ru-RU"/>
              </w:rPr>
              <w:t xml:space="preserve">Поставщик предоставляет покупателю товарную накладную, счет-фактуру, счет на оплату, </w:t>
            </w:r>
            <w:proofErr w:type="spellStart"/>
            <w:r w:rsidRPr="00796383">
              <w:rPr>
                <w:rFonts w:eastAsia="Times New Roman"/>
                <w:color w:val="000000"/>
                <w:lang w:eastAsia="ru-RU"/>
              </w:rPr>
              <w:t>деларацию</w:t>
            </w:r>
            <w:proofErr w:type="spellEnd"/>
            <w:r w:rsidRPr="00796383">
              <w:rPr>
                <w:rFonts w:eastAsia="Times New Roman"/>
                <w:color w:val="000000"/>
                <w:lang w:eastAsia="ru-RU"/>
              </w:rPr>
              <w:t xml:space="preserve"> соответствия, ветеринарное свидетельство на каждую партию товара.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796383">
              <w:rPr>
                <w:rFonts w:eastAsia="Times New Roman"/>
                <w:color w:val="000000"/>
                <w:lang w:eastAsia="ar-SA"/>
              </w:rPr>
              <w:t xml:space="preserve">Калужская область, г. Обнинск, </w:t>
            </w:r>
            <w:r w:rsidRPr="00796383">
              <w:rPr>
                <w:rFonts w:eastAsia="Times New Roman"/>
                <w:iCs/>
                <w:color w:val="000000"/>
                <w:lang w:eastAsia="ar-SA"/>
              </w:rPr>
              <w:t xml:space="preserve">пл. Бондаренко,1, столовая №1; </w:t>
            </w:r>
            <w:r w:rsidRPr="00796383">
              <w:rPr>
                <w:rFonts w:eastAsia="Times New Roman"/>
                <w:color w:val="000000"/>
                <w:lang w:eastAsia="ar-SA"/>
              </w:rPr>
              <w:t>ул. Пирогова, д. 13, столовая №2 «Здоровье».</w:t>
            </w:r>
            <w:proofErr w:type="gramEnd"/>
            <w:r w:rsidRPr="00796383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96383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Печень говяжья должна храниться в специально оборудованном помещении (холодильной камере) при температуре - 18 градусов, на стеллажах.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Погрузочно-разгрузочные работы выполняются Поставщиком.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</w:t>
            </w:r>
            <w:r w:rsidRPr="00796383">
              <w:rPr>
                <w:rFonts w:eastAsia="Times New Roman"/>
                <w:szCs w:val="20"/>
                <w:lang w:eastAsia="ar-SA"/>
              </w:rPr>
              <w:lastRenderedPageBreak/>
              <w:t>пестицидов, радионуклидов печень должно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96383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 печень должно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96383">
              <w:rPr>
                <w:rFonts w:eastAsia="Times New Roman"/>
                <w:szCs w:val="20"/>
                <w:lang w:eastAsia="ar-SA"/>
              </w:rPr>
              <w:t>Качество продукта должно соответствовать ГОСТу,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предъявляемых данному виду продукта. Цвет печени говяжьей должен быть ровный, темно-красный с коричневым оттенком, характерный для данного вида продукта, без наружных кровеносных сосудов, без желто-коричневых пятен от желчи. При размораживании мясо плотное упругое, цвет ровный. Вкус и запах, характерный свежему продукту, без посторонних запахов и привкусов. При приготовлении изделие из печени не должно горчить.</w:t>
            </w:r>
            <w:r w:rsidRPr="00796383">
              <w:rPr>
                <w:rFonts w:eastAsia="Times New Roman"/>
                <w:color w:val="000000"/>
                <w:lang w:eastAsia="ar-SA"/>
              </w:rPr>
              <w:t xml:space="preserve"> Поставщик предоставляет декларацию соответствия, ветеринарное свидетельство на каждую партию товара.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lang w:eastAsia="ar-SA"/>
        </w:rPr>
      </w:pPr>
    </w:p>
    <w:p w:rsidR="00796383" w:rsidRPr="00796383" w:rsidRDefault="00796383" w:rsidP="00796383">
      <w:pPr>
        <w:suppressAutoHyphens/>
        <w:rPr>
          <w:rFonts w:eastAsia="Times New Roman"/>
          <w:color w:val="000000"/>
          <w:lang w:eastAsia="ar-SA"/>
        </w:rPr>
      </w:pPr>
      <w:r w:rsidRPr="00796383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Поставщик предоставляет  декларацию соответствия, ветеринарное свидетельство на каждую партию товара.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96383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796383" w:rsidRPr="00796383" w:rsidRDefault="00796383" w:rsidP="007963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96383" w:rsidRPr="00796383" w:rsidTr="00D96A75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796383" w:rsidRPr="00796383" w:rsidTr="00D96A75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83" w:rsidRPr="00796383" w:rsidRDefault="00796383" w:rsidP="0079638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9638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9638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83" w:rsidRPr="00796383" w:rsidRDefault="00796383" w:rsidP="0079638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96383" w:rsidRPr="00796383" w:rsidRDefault="00796383" w:rsidP="0079638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96383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559"/>
      </w:tblGrid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83" w:rsidRPr="00796383" w:rsidRDefault="00796383" w:rsidP="0079638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9638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9638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383" w:rsidRPr="00796383" w:rsidRDefault="00796383" w:rsidP="0079638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9638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96383" w:rsidRPr="00796383" w:rsidTr="00D96A7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383" w:rsidRPr="00796383" w:rsidRDefault="00796383" w:rsidP="0079638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96383" w:rsidRPr="00796383" w:rsidRDefault="00796383" w:rsidP="00796383">
      <w:pPr>
        <w:suppressAutoHyphens/>
        <w:ind w:right="48"/>
        <w:jc w:val="both"/>
        <w:rPr>
          <w:rFonts w:eastAsia="Times New Roman"/>
          <w:b/>
          <w:lang w:eastAsia="ar-SA"/>
        </w:rPr>
      </w:pPr>
    </w:p>
    <w:p w:rsidR="00796383" w:rsidRPr="00796383" w:rsidRDefault="00796383" w:rsidP="00796383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796383">
        <w:rPr>
          <w:rFonts w:eastAsia="Times New Roman"/>
          <w:b/>
          <w:lang w:eastAsia="ar-SA"/>
        </w:rPr>
        <w:t>Контактное лицо</w:t>
      </w:r>
      <w:r w:rsidRPr="00796383">
        <w:rPr>
          <w:rFonts w:eastAsia="Times New Roman"/>
          <w:lang w:eastAsia="ar-SA"/>
        </w:rPr>
        <w:t>: Шейко Ольга Алексеевна, (48439) 9-83-99.</w:t>
      </w:r>
      <w:bookmarkStart w:id="0" w:name="_GoBack"/>
      <w:bookmarkEnd w:id="0"/>
    </w:p>
    <w:sectPr w:rsidR="00796383" w:rsidRPr="00796383" w:rsidSect="000B1979">
      <w:footerReference w:type="default" r:id="rId7"/>
      <w:footerReference w:type="first" r:id="rId8"/>
      <w:pgSz w:w="11906" w:h="16838"/>
      <w:pgMar w:top="1134" w:right="127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A9F" w:rsidRDefault="00796383" w:rsidP="002D0E92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724A9F" w:rsidRDefault="0079638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E92" w:rsidRDefault="0079638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724A9F" w:rsidRDefault="0079638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A9F" w:rsidRDefault="00796383">
    <w:pPr>
      <w:pStyle w:val="a3"/>
      <w:jc w:val="right"/>
    </w:pPr>
    <w:r>
      <w:fldChar w:fldCharType="begin"/>
    </w:r>
    <w:r>
      <w:instrText>PAGE   \* MERGEFORMA</w:instrText>
    </w:r>
    <w:r>
      <w:instrText>T</w:instrText>
    </w:r>
    <w:r>
      <w:fldChar w:fldCharType="separate"/>
    </w:r>
    <w:r>
      <w:rPr>
        <w:noProof/>
      </w:rPr>
      <w:t>4</w:t>
    </w:r>
    <w:r>
      <w:fldChar w:fldCharType="end"/>
    </w:r>
  </w:p>
  <w:p w:rsidR="00724A9F" w:rsidRDefault="00796383" w:rsidP="00763D82">
    <w:pPr>
      <w:pStyle w:val="a3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A9F" w:rsidRDefault="00796383" w:rsidP="00A132BC">
    <w:pPr>
      <w:pStyle w:val="a3"/>
      <w:jc w:val="right"/>
    </w:pPr>
    <w:r>
      <w:t>37</w:t>
    </w:r>
  </w:p>
  <w:p w:rsidR="00724A9F" w:rsidRDefault="0079638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532"/>
    <w:rsid w:val="00796383"/>
    <w:rsid w:val="0085153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9638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96383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9638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96383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966</Words>
  <Characters>5509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2014-02-14T14:17:00Z</dcterms:created>
  <dcterms:modified xsi:type="dcterms:W3CDTF">2014-02-14T14:17:00Z</dcterms:modified>
</cp:coreProperties>
</file>