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88C" w:rsidRPr="0074788C" w:rsidRDefault="0074788C" w:rsidP="0074788C">
      <w:pPr>
        <w:suppressAutoHyphens/>
        <w:rPr>
          <w:rFonts w:eastAsia="Times New Roman"/>
          <w:b/>
          <w:lang w:eastAsia="ar-SA"/>
        </w:rPr>
      </w:pPr>
      <w:r w:rsidRPr="0074788C">
        <w:rPr>
          <w:rFonts w:eastAsia="Times New Roman"/>
          <w:b/>
          <w:lang w:eastAsia="ar-SA"/>
        </w:rPr>
        <w:t>«ТЕХНИЧЕСКАЯ ЧАСТЬ»</w:t>
      </w: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74788C" w:rsidRPr="0074788C" w:rsidRDefault="0074788C" w:rsidP="0074788C">
      <w:pPr>
        <w:suppressAutoHyphens/>
        <w:rPr>
          <w:rFonts w:eastAsia="Times New Roman"/>
          <w:color w:val="000000"/>
          <w:lang w:eastAsia="ar-SA"/>
        </w:rPr>
      </w:pPr>
      <w:r w:rsidRPr="0074788C">
        <w:rPr>
          <w:rFonts w:ascii="Arial" w:eastAsia="Times New Roman" w:hAnsi="Arial"/>
          <w:szCs w:val="20"/>
          <w:lang w:eastAsia="ar-SA"/>
        </w:rPr>
        <w:tab/>
      </w:r>
      <w:r w:rsidRPr="0074788C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spacing w:after="60"/>
        <w:rPr>
          <w:rFonts w:eastAsia="Times New Roman"/>
          <w:b/>
          <w:lang w:eastAsia="ru-RU"/>
        </w:rPr>
      </w:pPr>
      <w:r w:rsidRPr="0074788C">
        <w:rPr>
          <w:rFonts w:eastAsia="Calibri"/>
          <w:color w:val="000000"/>
          <w:lang w:eastAsia="ru-RU"/>
        </w:rPr>
        <w:t xml:space="preserve">Предмет закупки: </w:t>
      </w:r>
      <w:r w:rsidRPr="0074788C">
        <w:rPr>
          <w:rFonts w:eastAsia="Times New Roman"/>
          <w:b/>
          <w:lang w:eastAsia="ru-RU"/>
        </w:rPr>
        <w:t>поставка двухканального измерителя скорости счета импульсов УИМ2-2Д с блоками детектирования для нужд ФГУП «ГНЦ РФ-ФЭИ».</w:t>
      </w:r>
    </w:p>
    <w:p w:rsidR="0074788C" w:rsidRPr="0074788C" w:rsidRDefault="0074788C" w:rsidP="0074788C">
      <w:pPr>
        <w:shd w:val="clear" w:color="auto" w:fill="FFFFFF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4788C" w:rsidRPr="0074788C" w:rsidRDefault="0074788C" w:rsidP="0074788C">
      <w:pPr>
        <w:suppressAutoHyphens/>
        <w:rPr>
          <w:rFonts w:eastAsia="Times New Roman"/>
          <w:lang w:eastAsia="ar-SA"/>
        </w:rPr>
      </w:pPr>
      <w:r w:rsidRPr="0074788C">
        <w:rPr>
          <w:rFonts w:eastAsia="Times New Roman"/>
          <w:lang w:eastAsia="ar-SA"/>
        </w:rPr>
        <w:t>Обнинск</w:t>
      </w:r>
    </w:p>
    <w:p w:rsidR="0074788C" w:rsidRDefault="0074788C" w:rsidP="0074788C">
      <w:pPr>
        <w:suppressAutoHyphens/>
        <w:rPr>
          <w:rFonts w:eastAsia="Times New Roman"/>
          <w:lang w:eastAsia="ar-SA"/>
        </w:rPr>
      </w:pPr>
      <w:r w:rsidRPr="0074788C">
        <w:rPr>
          <w:rFonts w:eastAsia="Times New Roman"/>
          <w:lang w:eastAsia="ar-SA"/>
        </w:rPr>
        <w:t>2014</w:t>
      </w:r>
    </w:p>
    <w:p w:rsidR="0074788C" w:rsidRDefault="0074788C" w:rsidP="0074788C">
      <w:pPr>
        <w:suppressAutoHyphens/>
        <w:rPr>
          <w:rFonts w:eastAsia="Times New Roman"/>
          <w:lang w:eastAsia="ar-SA"/>
        </w:rPr>
      </w:pPr>
    </w:p>
    <w:p w:rsidR="0074788C" w:rsidRDefault="0074788C" w:rsidP="0074788C">
      <w:pPr>
        <w:suppressAutoHyphens/>
        <w:rPr>
          <w:rFonts w:eastAsia="Times New Roman"/>
          <w:lang w:eastAsia="ar-SA"/>
        </w:rPr>
      </w:pPr>
    </w:p>
    <w:p w:rsidR="0074788C" w:rsidRDefault="0074788C" w:rsidP="0074788C">
      <w:pPr>
        <w:suppressAutoHyphens/>
        <w:rPr>
          <w:rFonts w:eastAsia="Times New Roman"/>
          <w:lang w:eastAsia="ar-SA"/>
        </w:rPr>
      </w:pPr>
    </w:p>
    <w:p w:rsidR="0074788C" w:rsidRDefault="0074788C" w:rsidP="0074788C">
      <w:pPr>
        <w:suppressAutoHyphens/>
        <w:rPr>
          <w:rFonts w:eastAsia="Times New Roman"/>
          <w:lang w:eastAsia="ar-SA"/>
        </w:rPr>
      </w:pPr>
    </w:p>
    <w:p w:rsidR="0074788C" w:rsidRDefault="0074788C" w:rsidP="0074788C">
      <w:pPr>
        <w:suppressAutoHyphens/>
        <w:rPr>
          <w:rFonts w:eastAsia="Times New Roman"/>
          <w:lang w:eastAsia="ar-SA"/>
        </w:rPr>
      </w:pPr>
    </w:p>
    <w:p w:rsidR="0074788C" w:rsidRDefault="0074788C" w:rsidP="0074788C">
      <w:pPr>
        <w:suppressAutoHyphens/>
        <w:rPr>
          <w:rFonts w:eastAsia="Times New Roman"/>
          <w:lang w:eastAsia="ar-SA"/>
        </w:rPr>
      </w:pPr>
    </w:p>
    <w:p w:rsidR="0074788C" w:rsidRPr="0074788C" w:rsidRDefault="0074788C" w:rsidP="0074788C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74788C" w:rsidRPr="0074788C" w:rsidRDefault="0074788C" w:rsidP="0074788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4788C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74788C" w:rsidRPr="0074788C" w:rsidRDefault="0074788C" w:rsidP="0074788C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1.1 Наименование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1.3 Код ОКП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74788C" w:rsidRPr="0074788C" w:rsidRDefault="0074788C" w:rsidP="0074788C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74788C" w:rsidRPr="0074788C" w:rsidRDefault="0074788C" w:rsidP="0074788C">
      <w:pPr>
        <w:ind w:left="851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74788C" w:rsidRPr="0074788C" w:rsidRDefault="0074788C" w:rsidP="0074788C">
      <w:pPr>
        <w:tabs>
          <w:tab w:val="left" w:pos="851"/>
        </w:tabs>
        <w:ind w:left="1276" w:hanging="425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74788C" w:rsidRPr="0074788C" w:rsidRDefault="0074788C" w:rsidP="0074788C">
      <w:pPr>
        <w:ind w:left="2410" w:hanging="1559"/>
        <w:jc w:val="left"/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74788C" w:rsidRPr="0074788C" w:rsidRDefault="0074788C" w:rsidP="0074788C">
      <w:pPr>
        <w:ind w:left="1276" w:hanging="1276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74788C" w:rsidRPr="0074788C" w:rsidRDefault="0074788C" w:rsidP="0074788C">
      <w:pPr>
        <w:spacing w:line="276" w:lineRule="auto"/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74788C" w:rsidRPr="0074788C" w:rsidRDefault="0074788C" w:rsidP="0074788C">
      <w:pPr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74788C" w:rsidRPr="0074788C" w:rsidRDefault="0074788C" w:rsidP="0074788C">
      <w:pPr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</w:p>
    <w:p w:rsidR="0074788C" w:rsidRPr="0074788C" w:rsidRDefault="0074788C" w:rsidP="0074788C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2"/>
          <w:szCs w:val="22"/>
          <w:lang w:eastAsia="ru-RU"/>
        </w:rPr>
        <w:t xml:space="preserve"> </w:t>
      </w:r>
      <w:r w:rsidRPr="0074788C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74788C">
        <w:rPr>
          <w:rFonts w:eastAsia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1.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ab/>
              <w:t xml:space="preserve">Измеритель скорости счета импульсов двухканальный УИМ2-2Д; </w:t>
            </w:r>
          </w:p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2.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ab/>
              <w:t xml:space="preserve">Блок детектирования БДЗА-100; </w:t>
            </w:r>
          </w:p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3.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ab/>
              <w:t xml:space="preserve">Блок детектирования БДЗБ-11Д; </w:t>
            </w:r>
          </w:p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4.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ab/>
              <w:t xml:space="preserve">Блок детектирования БДВГ-100; </w:t>
            </w:r>
          </w:p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5.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ab/>
              <w:t xml:space="preserve">Блок детектирования БДМН-100. 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Поставляемое оборудование должно быть новым, выпуска не ранее 2014 года, не являться выставочным образцом, должно быть свободным от прав третьих лиц.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bCs/>
                <w:i/>
                <w:lang w:eastAsia="ru-RU"/>
              </w:rPr>
              <w:t>436210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4788C" w:rsidRPr="0074788C" w:rsidRDefault="0074788C" w:rsidP="0074788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bCs/>
                <w:i/>
                <w:lang w:eastAsia="ru-RU"/>
              </w:rPr>
              <w:t>Стационарный прибор, обеспечивает решение разных задач радиационного контроля в зависимости от типа подключаемых блоков детектирования: непрерывный дозиметрический контроль помещений и установок по гамм</w:t>
            </w:r>
            <w:proofErr w:type="gramStart"/>
            <w:r w:rsidRPr="0074788C">
              <w:rPr>
                <w:rFonts w:eastAsia="Times New Roman"/>
                <w:bCs/>
                <w:i/>
                <w:lang w:eastAsia="ru-RU"/>
              </w:rPr>
              <w:t>а-</w:t>
            </w:r>
            <w:proofErr w:type="gramEnd"/>
            <w:r w:rsidRPr="0074788C">
              <w:rPr>
                <w:rFonts w:eastAsia="Times New Roman"/>
                <w:bCs/>
                <w:i/>
                <w:lang w:eastAsia="ru-RU"/>
              </w:rPr>
              <w:t xml:space="preserve"> и нейтронному излучению, контроль альфа-, бета-загрязненности.</w:t>
            </w:r>
            <w:r w:rsidRPr="0074788C">
              <w:rPr>
                <w:rFonts w:ascii="Verdana" w:eastAsia="Times New Roman" w:hAnsi="Verdana"/>
                <w:color w:val="505050"/>
                <w:sz w:val="17"/>
                <w:szCs w:val="17"/>
                <w:shd w:val="clear" w:color="auto" w:fill="FFFFFF"/>
                <w:lang w:eastAsia="ru-RU"/>
              </w:rPr>
              <w:t> 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74788C" w:rsidRPr="0074788C" w:rsidRDefault="0074788C" w:rsidP="0074788C">
      <w:pPr>
        <w:rPr>
          <w:rFonts w:eastAsia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bCs/>
                <w:i/>
                <w:lang w:eastAsia="ru-RU"/>
              </w:rPr>
              <w:t xml:space="preserve">Оборудование должно быть рассчитано на эксплуатацию при температуре от 0 до +50 </w:t>
            </w:r>
            <w:r w:rsidRPr="0074788C">
              <w:rPr>
                <w:rFonts w:eastAsia="Times New Roman"/>
                <w:bCs/>
                <w:i/>
                <w:vertAlign w:val="superscript"/>
                <w:lang w:eastAsia="ru-RU"/>
              </w:rPr>
              <w:t>0</w:t>
            </w:r>
            <w:r w:rsidRPr="0074788C">
              <w:rPr>
                <w:rFonts w:eastAsia="Times New Roman"/>
                <w:bCs/>
                <w:i/>
                <w:lang w:eastAsia="ru-RU"/>
              </w:rPr>
              <w:t xml:space="preserve">С, относительная влажность воздуха до 80% при +30 </w:t>
            </w:r>
            <w:r w:rsidRPr="0074788C">
              <w:rPr>
                <w:rFonts w:eastAsia="Times New Roman"/>
                <w:bCs/>
                <w:i/>
                <w:vertAlign w:val="superscript"/>
                <w:lang w:eastAsia="ru-RU"/>
              </w:rPr>
              <w:t>0</w:t>
            </w:r>
            <w:r w:rsidRPr="0074788C">
              <w:rPr>
                <w:rFonts w:eastAsia="Times New Roman"/>
                <w:bCs/>
                <w:i/>
                <w:lang w:eastAsia="ru-RU"/>
              </w:rPr>
              <w:t>С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74788C" w:rsidRPr="0074788C" w:rsidRDefault="0074788C" w:rsidP="0074788C">
      <w:pPr>
        <w:rPr>
          <w:rFonts w:eastAsia="Times New Roman"/>
          <w:b/>
          <w:color w:val="000000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4788C" w:rsidRPr="0074788C" w:rsidTr="00132F17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5154" w:type="dxa"/>
          <w:trHeight w:val="92"/>
        </w:trPr>
        <w:tc>
          <w:tcPr>
            <w:tcW w:w="0" w:type="auto"/>
            <w:gridSpan w:val="2"/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spacing w:line="161" w:lineRule="atLeast"/>
              <w:rPr>
                <w:rFonts w:ascii="Helvetica" w:eastAsia="Times New Roman" w:hAnsi="Helvetica" w:cs="Helvetica"/>
                <w:color w:val="000000"/>
                <w:sz w:val="9"/>
                <w:szCs w:val="9"/>
                <w:lang w:eastAsia="ru-RU"/>
              </w:rPr>
            </w:pPr>
          </w:p>
        </w:tc>
      </w:tr>
      <w:tr w:rsidR="0074788C" w:rsidRPr="0074788C" w:rsidTr="00132F17">
        <w:trPr>
          <w:gridBefore w:val="1"/>
          <w:trHeight w:val="189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b/>
                <w:i/>
                <w:color w:val="000000"/>
                <w:lang w:eastAsia="ru-RU"/>
              </w:rPr>
              <w:t>Двухканальный измеритель скорости счета импульсов УИМ2-2Д: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1. Диапазон измерения скорости счета – 0,3÷30000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имп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с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2. Режимы измерений: 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ind w:left="210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измерение средней скорости счета импульсов в обоих каналах;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ind w:left="21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измерение разности скоростей счета импульсов, поступающих по двум каналам.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3. Входные импульсы любой полярности длительностью 0,5 ÷ 10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мкс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 xml:space="preserve"> с длительностью переднего фронта не более 2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мкс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, амплитудой 2 ÷ 12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 В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4. Объем энергонезависимой памяти – 40320 показаний (за 14 суток работы)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5. Пределы допускаемой основной относительной погрешности измерений счета импульсов ±10%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6.</w:t>
            </w:r>
            <w:r w:rsidRPr="0074788C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>Время установления рабочего режима 1 мин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7. Время установления показаний не более 20 c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8. Режим работы непрерывный</w:t>
            </w:r>
          </w:p>
          <w:p w:rsidR="0074788C" w:rsidRPr="0074788C" w:rsidRDefault="0074788C" w:rsidP="0074788C">
            <w:pPr>
              <w:snapToGrid w:val="0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9. Габаритные размеры не более 295 x 170 x 92</w:t>
            </w:r>
            <w:r w:rsidRPr="0074788C">
              <w:rPr>
                <w:rFonts w:eastAsia="Times New Roman"/>
                <w:lang w:eastAsia="ru-RU"/>
              </w:rPr>
              <w:t> </w:t>
            </w:r>
            <w:r w:rsidRPr="0074788C">
              <w:rPr>
                <w:rFonts w:eastAsia="Times New Roman"/>
                <w:i/>
                <w:lang w:eastAsia="ru-RU"/>
              </w:rPr>
              <w:t>мм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10. Масса, не более 2 кг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b/>
                <w:i/>
                <w:lang w:eastAsia="ru-RU"/>
              </w:rPr>
            </w:pPr>
            <w:r w:rsidRPr="0074788C">
              <w:rPr>
                <w:rFonts w:eastAsia="Times New Roman"/>
                <w:b/>
                <w:i/>
                <w:lang w:eastAsia="ru-RU"/>
              </w:rPr>
              <w:t>Блок детектирования БДЗА-100: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1. Детектор – </w:t>
            </w:r>
            <w:proofErr w:type="spellStart"/>
            <w:r w:rsidRPr="0074788C">
              <w:rPr>
                <w:rFonts w:eastAsia="Times New Roman"/>
                <w:i/>
                <w:lang w:val="en-US" w:eastAsia="ru-RU"/>
              </w:rPr>
              <w:t>ZnS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(</w:t>
            </w:r>
            <w:r w:rsidRPr="0074788C">
              <w:rPr>
                <w:rFonts w:eastAsia="Times New Roman"/>
                <w:i/>
                <w:lang w:val="en-US" w:eastAsia="ru-RU"/>
              </w:rPr>
              <w:t>Ag</w:t>
            </w:r>
            <w:r w:rsidRPr="0074788C">
              <w:rPr>
                <w:rFonts w:eastAsia="Times New Roman"/>
                <w:i/>
                <w:lang w:eastAsia="ru-RU"/>
              </w:rPr>
              <w:t>) на подложке из оргстекла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2. Диапазон измерения – 0,1 - 10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4</w:t>
            </w:r>
            <w:r w:rsidRPr="0074788C">
              <w:rPr>
                <w:rFonts w:eastAsia="Times New Roman"/>
                <w:i/>
                <w:lang w:eastAsia="ru-RU"/>
              </w:rPr>
              <w:t xml:space="preserve"> мин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>·см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-2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lastRenderedPageBreak/>
              <w:t>3.</w:t>
            </w:r>
            <w:r w:rsidRPr="0074788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4788C">
              <w:rPr>
                <w:rFonts w:eastAsia="Times New Roman"/>
                <w:i/>
                <w:lang w:eastAsia="ru-RU"/>
              </w:rPr>
              <w:t>Чувствительность к излучению Pu-239 – 0,5 с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 xml:space="preserve"> на 1 мин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>·см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-2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4. Эффективность регистрации – Pu-239 - 42 %, U-234 - 25 %, U-238 - 15 %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5. Площадь детектора – 70 см</w:t>
            </w:r>
            <w:proofErr w:type="gramStart"/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2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6. Собственный фон, не более – 0,3 мин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>·см</w:t>
            </w:r>
            <w:proofErr w:type="gramStart"/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2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7. Устойчивость блока к гамма-излучению – до 1 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мЗв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/ч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8. Диапазон рабочих температур – -40 ÷ +50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 xml:space="preserve"> °С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9. Габаритные размеры, не более – Ø120 </w:t>
            </w:r>
            <w:r w:rsidRPr="0074788C">
              <w:rPr>
                <w:rFonts w:eastAsia="Times New Roman"/>
                <w:i/>
                <w:lang w:val="en-US" w:eastAsia="ru-RU"/>
              </w:rPr>
              <w:t>x</w:t>
            </w:r>
            <w:r w:rsidRPr="0074788C">
              <w:rPr>
                <w:rFonts w:eastAsia="Times New Roman"/>
                <w:i/>
                <w:lang w:eastAsia="ru-RU"/>
              </w:rPr>
              <w:t xml:space="preserve"> 270</w:t>
            </w:r>
            <w:r w:rsidRPr="0074788C">
              <w:rPr>
                <w:rFonts w:eastAsia="Times New Roman"/>
                <w:i/>
                <w:lang w:val="en-US" w:eastAsia="ru-RU"/>
              </w:rPr>
              <w:t> </w:t>
            </w:r>
            <w:r w:rsidRPr="0074788C">
              <w:rPr>
                <w:rFonts w:eastAsia="Times New Roman"/>
                <w:i/>
                <w:lang w:eastAsia="ru-RU"/>
              </w:rPr>
              <w:t>мм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10. Масса, не более 2 кг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11. Длина кабеля связи, не более 20 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b/>
                <w:i/>
                <w:lang w:eastAsia="ru-RU"/>
              </w:rPr>
            </w:pPr>
            <w:r w:rsidRPr="0074788C">
              <w:rPr>
                <w:rFonts w:eastAsia="Times New Roman"/>
                <w:b/>
                <w:i/>
                <w:lang w:eastAsia="ru-RU"/>
              </w:rPr>
              <w:t>Блок детектирования БДЗБ-11Д: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1. Детектор – газоразрядные счетчики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2. Диапазон энергий – 0,2 – 3,0 МэВ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3. Диапазон измерения – 5 – 1,5·10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4</w:t>
            </w:r>
            <w:r w:rsidRPr="0074788C">
              <w:rPr>
                <w:rFonts w:eastAsia="Times New Roman"/>
                <w:i/>
                <w:lang w:eastAsia="ru-RU"/>
              </w:rPr>
              <w:t xml:space="preserve"> мин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>·см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-2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4.</w:t>
            </w:r>
            <w:r w:rsidRPr="0074788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4788C">
              <w:rPr>
                <w:rFonts w:eastAsia="Times New Roman"/>
                <w:i/>
                <w:lang w:eastAsia="ru-RU"/>
              </w:rPr>
              <w:t>Чувствительность (</w:t>
            </w:r>
            <w:proofErr w:type="spellStart"/>
            <w:r w:rsidRPr="0074788C">
              <w:rPr>
                <w:rFonts w:eastAsia="Times New Roman"/>
                <w:i/>
                <w:lang w:val="en-US" w:eastAsia="ru-RU"/>
              </w:rPr>
              <w:t>Sr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-90+</w:t>
            </w:r>
            <w:r w:rsidRPr="0074788C">
              <w:rPr>
                <w:rFonts w:eastAsia="Times New Roman"/>
                <w:i/>
                <w:lang w:val="en-US" w:eastAsia="ru-RU"/>
              </w:rPr>
              <w:t>Y</w:t>
            </w:r>
            <w:r w:rsidRPr="0074788C">
              <w:rPr>
                <w:rFonts w:eastAsia="Times New Roman"/>
                <w:i/>
                <w:lang w:eastAsia="ru-RU"/>
              </w:rPr>
              <w:t>-90) – 0,6 с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 xml:space="preserve"> на 1 мин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>·см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-2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5. Эффективность регистрации (</w:t>
            </w:r>
            <w:proofErr w:type="spellStart"/>
            <w:r w:rsidRPr="0074788C">
              <w:rPr>
                <w:rFonts w:eastAsia="Times New Roman"/>
                <w:i/>
                <w:lang w:val="en-US" w:eastAsia="ru-RU"/>
              </w:rPr>
              <w:t>Sr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-90+</w:t>
            </w:r>
            <w:r w:rsidRPr="0074788C">
              <w:rPr>
                <w:rFonts w:eastAsia="Times New Roman"/>
                <w:i/>
                <w:lang w:val="en-US" w:eastAsia="ru-RU"/>
              </w:rPr>
              <w:t>Y</w:t>
            </w:r>
            <w:r w:rsidRPr="0074788C">
              <w:rPr>
                <w:rFonts w:eastAsia="Times New Roman"/>
                <w:i/>
                <w:lang w:eastAsia="ru-RU"/>
              </w:rPr>
              <w:t>-90) - 25 %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6. Чувствительность к гамма-фону – 9-11,5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имп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с</w:t>
            </w:r>
            <w:proofErr w:type="gramEnd"/>
            <w:r w:rsidRPr="0074788C">
              <w:rPr>
                <w:rFonts w:eastAsia="Times New Roman"/>
                <w:i/>
                <w:lang w:eastAsia="ru-RU"/>
              </w:rPr>
              <w:t xml:space="preserve"> на 1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мкЗв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/ч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7. Площадь детектора – 100 см</w:t>
            </w:r>
            <w:proofErr w:type="gramStart"/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2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8. Диапазон рабочих температур – -5 ÷ +50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 xml:space="preserve"> °С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9. Габаритные размеры, не более – 100 </w:t>
            </w:r>
            <w:r w:rsidRPr="0074788C">
              <w:rPr>
                <w:rFonts w:eastAsia="Times New Roman"/>
                <w:i/>
                <w:lang w:val="en-US" w:eastAsia="ru-RU"/>
              </w:rPr>
              <w:t>x</w:t>
            </w:r>
            <w:r w:rsidRPr="0074788C">
              <w:rPr>
                <w:rFonts w:eastAsia="Times New Roman"/>
                <w:i/>
                <w:lang w:eastAsia="ru-RU"/>
              </w:rPr>
              <w:t xml:space="preserve"> 187 </w:t>
            </w:r>
            <w:r w:rsidRPr="0074788C">
              <w:rPr>
                <w:rFonts w:eastAsia="Times New Roman"/>
                <w:i/>
                <w:lang w:val="en-US" w:eastAsia="ru-RU"/>
              </w:rPr>
              <w:t>x</w:t>
            </w:r>
            <w:r w:rsidRPr="0074788C">
              <w:rPr>
                <w:rFonts w:eastAsia="Times New Roman"/>
                <w:i/>
                <w:lang w:eastAsia="ru-RU"/>
              </w:rPr>
              <w:t xml:space="preserve"> 54</w:t>
            </w:r>
            <w:r w:rsidRPr="0074788C">
              <w:rPr>
                <w:rFonts w:eastAsia="Times New Roman"/>
                <w:i/>
                <w:lang w:val="en-US" w:eastAsia="ru-RU"/>
              </w:rPr>
              <w:t> </w:t>
            </w:r>
            <w:r w:rsidRPr="0074788C">
              <w:rPr>
                <w:rFonts w:eastAsia="Times New Roman"/>
                <w:i/>
                <w:lang w:eastAsia="ru-RU"/>
              </w:rPr>
              <w:t>мм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10. Масса, не более 1,5 кг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11. Длина кабеля связи, не более 20 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b/>
                <w:i/>
                <w:lang w:eastAsia="ru-RU"/>
              </w:rPr>
            </w:pPr>
            <w:r w:rsidRPr="0074788C">
              <w:rPr>
                <w:rFonts w:eastAsia="Times New Roman"/>
                <w:b/>
                <w:i/>
                <w:lang w:eastAsia="ru-RU"/>
              </w:rPr>
              <w:t>Блок детектирования БДВГ-100: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1. Диапазон энергий – 0,02 – 3,0 МэВ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2. Диапазон измерения мощности дозы – 0,03 – 15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мкЗв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/ч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3. Диапазон измерения плотности потока 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гамма-квантов</w:t>
            </w:r>
            <w:proofErr w:type="gramEnd"/>
            <w:r w:rsidRPr="0074788C">
              <w:rPr>
                <w:rFonts w:eastAsia="Times New Roman"/>
                <w:i/>
                <w:lang w:eastAsia="ru-RU"/>
              </w:rPr>
              <w:t xml:space="preserve"> для источников с радионуклидами Cs-137 – 4 – 2000 с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 xml:space="preserve"> ·см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-2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4.</w:t>
            </w:r>
            <w:r w:rsidRPr="0074788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4788C">
              <w:rPr>
                <w:rFonts w:eastAsia="Times New Roman"/>
                <w:i/>
                <w:lang w:eastAsia="ru-RU"/>
              </w:rPr>
              <w:t>Чувствительность к гамма-излучению источника с изотопом Cs-137 – 3000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имп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с</w:t>
            </w:r>
            <w:proofErr w:type="gramEnd"/>
            <w:r w:rsidRPr="0074788C">
              <w:rPr>
                <w:rFonts w:eastAsia="Times New Roman"/>
                <w:i/>
                <w:lang w:eastAsia="ru-RU"/>
              </w:rPr>
              <w:t xml:space="preserve"> на 1 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мкЗв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/ч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5. Диапазон рабочих температур – -40 ÷ +50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 xml:space="preserve"> °С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6. Габаритные размеры, не более – Ø88 </w:t>
            </w:r>
            <w:r w:rsidRPr="0074788C">
              <w:rPr>
                <w:rFonts w:eastAsia="Times New Roman"/>
                <w:i/>
                <w:lang w:val="en-US" w:eastAsia="ru-RU"/>
              </w:rPr>
              <w:t>x</w:t>
            </w:r>
            <w:r w:rsidRPr="0074788C">
              <w:rPr>
                <w:rFonts w:eastAsia="Times New Roman"/>
                <w:i/>
                <w:lang w:eastAsia="ru-RU"/>
              </w:rPr>
              <w:t xml:space="preserve"> 322 мм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7. Масса, не более 3 кг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8. Длина кабеля связи, не более 20 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b/>
                <w:i/>
                <w:lang w:eastAsia="ru-RU"/>
              </w:rPr>
            </w:pPr>
            <w:r w:rsidRPr="0074788C">
              <w:rPr>
                <w:rFonts w:eastAsia="Times New Roman"/>
                <w:b/>
                <w:i/>
                <w:lang w:eastAsia="ru-RU"/>
              </w:rPr>
              <w:t>Блок детектирования БДМН-100: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1. Детектор – 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сцинтиляционный</w:t>
            </w:r>
            <w:proofErr w:type="spell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2. Диапазон регистрируемых энергий – 0,025 эВ ÷ 10,0 МэВ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3. Диапазон измерения – 0,1 ÷ 10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5</w:t>
            </w:r>
            <w:r w:rsidRPr="0074788C">
              <w:rPr>
                <w:rFonts w:eastAsia="Times New Roman"/>
                <w:i/>
                <w:lang w:eastAsia="ru-RU"/>
              </w:rPr>
              <w:t>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мкЗв</w:t>
            </w:r>
            <w:proofErr w:type="spellEnd"/>
            <w:r w:rsidRPr="0074788C">
              <w:rPr>
                <w:rFonts w:eastAsia="Times New Roman"/>
                <w:i/>
                <w:lang w:eastAsia="ru-RU"/>
              </w:rPr>
              <w:t>/ч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4. Чувствительность – 0,5 с</w:t>
            </w:r>
            <w:r w:rsidRPr="0074788C">
              <w:rPr>
                <w:rFonts w:eastAsia="Times New Roman"/>
                <w:i/>
                <w:vertAlign w:val="superscript"/>
                <w:lang w:eastAsia="ru-RU"/>
              </w:rPr>
              <w:t>-1</w:t>
            </w:r>
            <w:r w:rsidRPr="0074788C">
              <w:rPr>
                <w:rFonts w:eastAsia="Times New Roman"/>
                <w:i/>
                <w:lang w:eastAsia="ru-RU"/>
              </w:rPr>
              <w:t xml:space="preserve"> на 1 </w:t>
            </w:r>
            <w:proofErr w:type="spellStart"/>
            <w:r w:rsidRPr="0074788C">
              <w:rPr>
                <w:rFonts w:eastAsia="Times New Roman"/>
                <w:i/>
                <w:lang w:eastAsia="ru-RU"/>
              </w:rPr>
              <w:t>мкЗв</w:t>
            </w:r>
            <w:proofErr w:type="spell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5. Диапазон рабочих температур – -45 ÷ +50</w:t>
            </w:r>
            <w:proofErr w:type="gramStart"/>
            <w:r w:rsidRPr="0074788C">
              <w:rPr>
                <w:rFonts w:eastAsia="Times New Roman"/>
                <w:lang w:eastAsia="ru-RU"/>
              </w:rPr>
              <w:t>°С</w:t>
            </w:r>
            <w:proofErr w:type="gramEnd"/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6. Габаритные размеры, не более – 428 х 258 х 347 мм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7. Масса, не более 11,5 кг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sz w:val="26"/>
                <w:szCs w:val="26"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8. Длина кабеля связи, не более 20 м.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1. Входные питающие напряжения: -12</w:t>
            </w:r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> В</w:t>
            </w:r>
            <w:proofErr w:type="gramEnd"/>
            <w:r w:rsidRPr="0074788C">
              <w:rPr>
                <w:rFonts w:eastAsia="Times New Roman"/>
                <w:i/>
                <w:color w:val="000000"/>
                <w:lang w:eastAsia="ru-RU"/>
              </w:rPr>
              <w:t>, +12 В, +5 В, +6 В, +400 В</w:t>
            </w:r>
          </w:p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2. Сеть 220 (-15%, +10%) В, 50 Гц ±5%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3. Режим работы непрерывный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 xml:space="preserve"> 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>Требования к цепям управления подключаемых устройств:</w:t>
            </w:r>
          </w:p>
          <w:p w:rsidR="0074788C" w:rsidRPr="0074788C" w:rsidRDefault="0074788C" w:rsidP="0074788C">
            <w:pPr>
              <w:snapToGrid w:val="0"/>
              <w:spacing w:line="0" w:lineRule="atLeast"/>
              <w:jc w:val="left"/>
              <w:rPr>
                <w:rFonts w:eastAsia="Times New Roman"/>
                <w:i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1. Переменное напряжение 220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 В</w:t>
            </w:r>
            <w:proofErr w:type="gramEnd"/>
            <w:r w:rsidRPr="0074788C">
              <w:rPr>
                <w:rFonts w:eastAsia="Times New Roman"/>
                <w:i/>
                <w:lang w:eastAsia="ru-RU"/>
              </w:rPr>
              <w:t>, 50 Гц, до 1,5 А</w:t>
            </w:r>
          </w:p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lang w:eastAsia="ru-RU"/>
              </w:rPr>
              <w:t>2. Постоянное напряжение 30</w:t>
            </w:r>
            <w:proofErr w:type="gramStart"/>
            <w:r w:rsidRPr="0074788C">
              <w:rPr>
                <w:rFonts w:eastAsia="Times New Roman"/>
                <w:i/>
                <w:lang w:eastAsia="ru-RU"/>
              </w:rPr>
              <w:t> В</w:t>
            </w:r>
            <w:proofErr w:type="gramEnd"/>
            <w:r w:rsidRPr="0074788C">
              <w:rPr>
                <w:rFonts w:eastAsia="Times New Roman"/>
                <w:i/>
                <w:lang w:eastAsia="ru-RU"/>
              </w:rPr>
              <w:t>, до 1,5 А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Не предусматриваются.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Измеритель скорости счета импульсов двухканальный УИМ2-2Д – 3 </w:t>
            </w:r>
            <w:proofErr w:type="spellStart"/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>шт</w:t>
            </w:r>
            <w:proofErr w:type="spellEnd"/>
            <w:proofErr w:type="gramEnd"/>
          </w:p>
          <w:p w:rsidR="0074788C" w:rsidRPr="0074788C" w:rsidRDefault="0074788C" w:rsidP="0074788C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Блок детектирования БДЗА-100 – 3 </w:t>
            </w:r>
            <w:proofErr w:type="spellStart"/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>шт</w:t>
            </w:r>
            <w:proofErr w:type="spellEnd"/>
            <w:proofErr w:type="gramEnd"/>
          </w:p>
          <w:p w:rsidR="0074788C" w:rsidRPr="0074788C" w:rsidRDefault="0074788C" w:rsidP="0074788C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Блок детектирования БДЗБ-11Д – 3 </w:t>
            </w:r>
            <w:proofErr w:type="spellStart"/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>шт</w:t>
            </w:r>
            <w:proofErr w:type="spellEnd"/>
            <w:proofErr w:type="gramEnd"/>
          </w:p>
          <w:p w:rsidR="0074788C" w:rsidRPr="0074788C" w:rsidRDefault="0074788C" w:rsidP="0074788C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Блок детектирования БДВГ-100 – 2 </w:t>
            </w:r>
            <w:proofErr w:type="spellStart"/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>шт</w:t>
            </w:r>
            <w:proofErr w:type="spellEnd"/>
            <w:proofErr w:type="gramEnd"/>
          </w:p>
          <w:p w:rsidR="0074788C" w:rsidRPr="0074788C" w:rsidRDefault="0074788C" w:rsidP="0074788C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Блок детектирования БДМН-100 – 1 </w:t>
            </w:r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>к-т</w:t>
            </w:r>
            <w:proofErr w:type="gramEnd"/>
            <w:r w:rsidRPr="0074788C">
              <w:rPr>
                <w:rFonts w:eastAsia="Times New Roman"/>
                <w:i/>
                <w:color w:val="000000"/>
                <w:lang w:eastAsia="ru-RU"/>
              </w:rPr>
              <w:t>.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Маркировка изделий должна соответствовать требованиям ГОСТ 26828, конструкторской документации предприятия-изготовителя </w:t>
            </w:r>
          </w:p>
          <w:p w:rsidR="0074788C" w:rsidRPr="0074788C" w:rsidRDefault="0074788C" w:rsidP="0074788C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На корпуса компонентов должны наноситься следующие маркировочные обозначения:</w:t>
            </w:r>
          </w:p>
          <w:p w:rsidR="0074788C" w:rsidRPr="0074788C" w:rsidRDefault="0074788C" w:rsidP="0074788C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товарный знак или обозначение предприятия-изготовителя;</w:t>
            </w:r>
          </w:p>
          <w:p w:rsidR="0074788C" w:rsidRPr="0074788C" w:rsidRDefault="0074788C" w:rsidP="0074788C">
            <w:pPr>
              <w:numPr>
                <w:ilvl w:val="0"/>
                <w:numId w:val="3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условное обозначение изделия;</w:t>
            </w:r>
          </w:p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порядковый номер изделия по системе нумерации предприятия-изготовителя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4788C" w:rsidRPr="0074788C" w:rsidTr="00132F17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Упаковка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устрой</w:t>
            </w:r>
            <w:proofErr w:type="gramStart"/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ств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пр</w:t>
            </w:r>
            <w:proofErr w:type="gramEnd"/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оизводится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согласно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требованиям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категории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КУ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-3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по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ГОСТ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23170-78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для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группы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III,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вариант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защиты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3-0,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вариант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упаковки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ВУ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-5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соответствии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ГОСТ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9.014-78.</w:t>
            </w:r>
          </w:p>
          <w:p w:rsidR="0074788C" w:rsidRPr="0074788C" w:rsidRDefault="0074788C" w:rsidP="0074788C">
            <w:pPr>
              <w:ind w:left="60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Упаковка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производится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закрытых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вентилируемых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помещениях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с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температурой</w:t>
            </w:r>
          </w:p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окружающего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воздуха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от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+15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до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+40</w:t>
            </w:r>
            <w:proofErr w:type="gramStart"/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°С</w:t>
            </w:r>
            <w:proofErr w:type="gramEnd"/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и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относительной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влажностью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воздуха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до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80 %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при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+20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°С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и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содержанием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воздухе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коррозионно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>-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активных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агентов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,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не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превышающих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установленного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для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атмосферы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типа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1 </w:t>
            </w:r>
            <w:r w:rsidRPr="0074788C">
              <w:rPr>
                <w:rFonts w:eastAsia="Times New Roman" w:hint="eastAsia"/>
                <w:i/>
                <w:color w:val="000000"/>
                <w:lang w:eastAsia="ru-RU"/>
              </w:rPr>
              <w:t>ГОСТ</w:t>
            </w: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 15150-69.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Контроль соответствия поставляемого оборудования.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Заказчику передаются руководства по эксплуатации на каждое изделие с принципиальными схемами, свидетельство об утверждении типа средств измерений, выданное федеральным агентством по техническому регулированию и метрологии. 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numPr>
                <w:ilvl w:val="0"/>
                <w:numId w:val="2"/>
              </w:num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При транспортировке оборудование должно быть защищено от механических повреждений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98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После транспортирования перед включением изделия в упаковке должны быть выдержаны в климатических условиях эксплуатации не менее 8 часов. Размещение упакованных изделий рядом с источником тепла запрещается;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lastRenderedPageBreak/>
        <w:t>РАЗДЕЛ 8. ТРЕБОВАНИЯ К ОБЪЕМУ И/ИЛИ СРОКУ ПРЕДОСТАВЛЕНИЯ ГАРАНТИЙ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ind w:firstLine="601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Гарантия 1 год, с момента поставки заказчику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Измеритель скорости счета импульсов двухканальный УИМ2-2Д и блоки детектирования относятся к неремонтируемому оборудованию. Восстановление работоспособности изделий и их компонентов должно осуществляется только специалистами изготовителя с применением соответствующих материалов и технологий.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Обслуживание изделий заказчик проводит самостоятельно в соответствии с руководством по эксплуатации 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Измеритель скорости счета импульсов двухканальный УИМ2-2Д и блоки детектирования БДЗА-100, БДЗБ-11Д, БДВГ-100, БДМН-100 при испытаниях, хранении, монтаже, эксплуатации не являются опасными в экологическом отношении;</w:t>
            </w:r>
          </w:p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Измеритель скорости счета импульсов двухканальный УИМ2-2Д и блоки детектирования БДЗА-100, БДЗБ-11Д, БДВГ-100, БДМН-100 в процессе монтажа, демонтажа и эксплуатации не создают опасных радиоактивных излучений, шумов или вибраций, не выделяют токсичных веществ. В составе измерителя скорости счета импульсов двухканального УИМ2-2Д и блоков детектирования БДЗА-100, БДЗБ-11Д, БДВГ-100, БДМН-100 не должны использоваться материалы из резины, содержащей серу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Не предусмотрены.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bCs/>
                <w:i/>
                <w:lang w:eastAsia="ru-RU"/>
              </w:rPr>
              <w:t xml:space="preserve">При изготовлении оборудования должны соблюдаться все </w:t>
            </w:r>
            <w:proofErr w:type="gramStart"/>
            <w:r w:rsidRPr="0074788C">
              <w:rPr>
                <w:rFonts w:eastAsia="Times New Roman"/>
                <w:bCs/>
                <w:i/>
                <w:lang w:eastAsia="ru-RU"/>
              </w:rPr>
              <w:t>требования</w:t>
            </w:r>
            <w:proofErr w:type="gramEnd"/>
            <w:r w:rsidRPr="0074788C">
              <w:rPr>
                <w:rFonts w:eastAsia="Times New Roman"/>
                <w:bCs/>
                <w:i/>
                <w:lang w:eastAsia="ru-RU"/>
              </w:rPr>
              <w:t xml:space="preserve"> предусмотренные в нормативных документах, используемых </w:t>
            </w:r>
            <w:proofErr w:type="spellStart"/>
            <w:r w:rsidRPr="0074788C">
              <w:rPr>
                <w:rFonts w:eastAsia="Times New Roman"/>
                <w:bCs/>
                <w:i/>
                <w:lang w:eastAsia="ru-RU"/>
              </w:rPr>
              <w:t>Ростехнадзором</w:t>
            </w:r>
            <w:proofErr w:type="spellEnd"/>
            <w:r w:rsidRPr="0074788C">
              <w:rPr>
                <w:rFonts w:eastAsia="Times New Roman"/>
                <w:bCs/>
                <w:i/>
                <w:lang w:eastAsia="ru-RU"/>
              </w:rPr>
              <w:t xml:space="preserve"> России при государственном регулировании безопасности</w:t>
            </w:r>
          </w:p>
        </w:tc>
      </w:tr>
    </w:tbl>
    <w:p w:rsidR="0074788C" w:rsidRPr="0074788C" w:rsidRDefault="0074788C" w:rsidP="0074788C">
      <w:pPr>
        <w:spacing w:line="276" w:lineRule="auto"/>
        <w:rPr>
          <w:rFonts w:eastAsia="Times New Roman"/>
          <w:color w:val="000000"/>
          <w:sz w:val="26"/>
          <w:szCs w:val="26"/>
          <w:lang w:eastAsia="ru-RU"/>
        </w:rPr>
      </w:pPr>
    </w:p>
    <w:p w:rsidR="0074788C" w:rsidRPr="0074788C" w:rsidRDefault="0074788C" w:rsidP="0074788C">
      <w:pPr>
        <w:spacing w:line="276" w:lineRule="auto"/>
        <w:rPr>
          <w:rFonts w:eastAsia="Times New Roman"/>
          <w:color w:val="000000"/>
          <w:sz w:val="26"/>
          <w:szCs w:val="26"/>
          <w:lang w:eastAsia="ru-RU"/>
        </w:rPr>
      </w:pPr>
      <w:r w:rsidRPr="0074788C">
        <w:rPr>
          <w:rFonts w:eastAsia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4788C" w:rsidRPr="0074788C" w:rsidRDefault="0074788C" w:rsidP="0074788C">
      <w:pPr>
        <w:spacing w:line="276" w:lineRule="auto"/>
        <w:rPr>
          <w:rFonts w:eastAsia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Не предусмотрено.</w:t>
            </w:r>
          </w:p>
        </w:tc>
      </w:tr>
    </w:tbl>
    <w:p w:rsidR="0074788C" w:rsidRPr="0074788C" w:rsidRDefault="0074788C" w:rsidP="0074788C">
      <w:pPr>
        <w:tabs>
          <w:tab w:val="left" w:pos="540"/>
        </w:tabs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lastRenderedPageBreak/>
        <w:t>РАЗДЕЛ 15. ДОПОЛНИТЕЛЬНЫЕ (ИНЫЕ) ТРЕБОВАНИЯ</w:t>
      </w:r>
    </w:p>
    <w:p w:rsidR="0074788C" w:rsidRPr="0074788C" w:rsidRDefault="0074788C" w:rsidP="0074788C">
      <w:pPr>
        <w:tabs>
          <w:tab w:val="left" w:pos="540"/>
        </w:tabs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Отсутствуют.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Комплектация поставки в соответствии с разделом 4.9.настоящего технического задания. Поставка Товара должна быть осуществлена в полном объеме 20 октября 2014 года. Возможна досрочная поставка. 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4788C" w:rsidRPr="0074788C" w:rsidTr="00132F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 xml:space="preserve">Руководство по эксплуатации должно содержать информацию об основных параметрах оборудования. </w:t>
            </w: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74788C" w:rsidRPr="0074788C" w:rsidRDefault="0074788C" w:rsidP="0074788C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88C" w:rsidRPr="0074788C" w:rsidTr="00132F1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4788C">
              <w:rPr>
                <w:rFonts w:eastAsia="Times New Roman"/>
                <w:i/>
                <w:color w:val="000000"/>
                <w:lang w:eastAsia="ru-RU"/>
              </w:rPr>
              <w:t>Не предусмотрены.</w:t>
            </w:r>
          </w:p>
        </w:tc>
      </w:tr>
    </w:tbl>
    <w:p w:rsidR="0074788C" w:rsidRPr="0074788C" w:rsidRDefault="0074788C" w:rsidP="0074788C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74788C" w:rsidRPr="0074788C" w:rsidRDefault="0074788C" w:rsidP="0074788C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4788C" w:rsidRPr="0074788C" w:rsidTr="00132F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74788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74788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74788C" w:rsidRPr="0074788C" w:rsidTr="00132F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788C" w:rsidRPr="0074788C" w:rsidRDefault="0074788C" w:rsidP="0074788C">
      <w:pPr>
        <w:rPr>
          <w:rFonts w:eastAsia="Times New Roman"/>
          <w:color w:val="000000"/>
          <w:sz w:val="28"/>
          <w:szCs w:val="28"/>
          <w:lang w:eastAsia="ru-RU"/>
        </w:rPr>
      </w:pPr>
      <w:r w:rsidRPr="0074788C">
        <w:rPr>
          <w:rFonts w:eastAsia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74788C" w:rsidRPr="0074788C" w:rsidRDefault="0074788C" w:rsidP="0074788C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4788C" w:rsidRPr="0074788C" w:rsidTr="00132F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74788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74788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88C" w:rsidRPr="0074788C" w:rsidRDefault="0074788C" w:rsidP="0074788C">
            <w:pPr>
              <w:rPr>
                <w:rFonts w:eastAsia="Times New Roman"/>
                <w:color w:val="000000"/>
                <w:lang w:eastAsia="ru-RU"/>
              </w:rPr>
            </w:pPr>
            <w:r w:rsidRPr="0074788C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74788C" w:rsidRPr="0074788C" w:rsidTr="00132F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74788C" w:rsidRPr="0074788C" w:rsidTr="00132F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88C" w:rsidRPr="0074788C" w:rsidRDefault="0074788C" w:rsidP="0074788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74788C" w:rsidRPr="0074788C" w:rsidRDefault="0074788C" w:rsidP="0074788C">
      <w:pPr>
        <w:jc w:val="left"/>
        <w:rPr>
          <w:rFonts w:eastAsia="Times New Roman"/>
          <w:sz w:val="28"/>
          <w:szCs w:val="28"/>
          <w:lang w:eastAsia="ru-RU"/>
        </w:rPr>
      </w:pPr>
    </w:p>
    <w:p w:rsidR="0074788C" w:rsidRPr="0074788C" w:rsidRDefault="0074788C" w:rsidP="0074788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74788C">
        <w:rPr>
          <w:rFonts w:eastAsia="Times New Roman"/>
          <w:b/>
          <w:lang w:eastAsia="ar-SA"/>
        </w:rPr>
        <w:t>Контактное лицо</w:t>
      </w:r>
      <w:r w:rsidRPr="0074788C">
        <w:rPr>
          <w:rFonts w:eastAsia="Times New Roman"/>
          <w:lang w:eastAsia="ar-SA"/>
        </w:rPr>
        <w:t>: Фенина Нина Андреевна, (48439) 9-47-50.</w:t>
      </w:r>
    </w:p>
    <w:p w:rsidR="008E3C0C" w:rsidRDefault="008E3C0C"/>
    <w:sectPr w:rsidR="008E3C0C" w:rsidSect="002F3E6F">
      <w:footerReference w:type="default" r:id="rId6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74788C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C79A0" w:rsidRDefault="0074788C" w:rsidP="009F1D5A">
    <w:pPr>
      <w:pStyle w:val="a3"/>
      <w:ind w:right="360"/>
      <w:jc w:val="right"/>
    </w:pPr>
  </w:p>
  <w:p w:rsidR="006C79A0" w:rsidRDefault="0074788C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25E5D"/>
    <w:multiLevelType w:val="hybridMultilevel"/>
    <w:tmpl w:val="E174B95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0D3D92"/>
    <w:multiLevelType w:val="hybridMultilevel"/>
    <w:tmpl w:val="9A2E8656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470309F"/>
    <w:multiLevelType w:val="hybridMultilevel"/>
    <w:tmpl w:val="993CF7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2C7"/>
    <w:rsid w:val="0074788C"/>
    <w:rsid w:val="008E3C0C"/>
    <w:rsid w:val="009962C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4788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4788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478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4788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4788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47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1586</Words>
  <Characters>9043</Characters>
  <Application>Microsoft Office Word</Application>
  <DocSecurity>0</DocSecurity>
  <Lines>75</Lines>
  <Paragraphs>21</Paragraphs>
  <ScaleCrop>false</ScaleCrop>
  <Company>Организация</Company>
  <LinksUpToDate>false</LinksUpToDate>
  <CharactersWithSpaces>10608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2014-04-30T06:24:00Z</dcterms:created>
  <dcterms:modified xsi:type="dcterms:W3CDTF">2014-04-30T06:25:00Z</dcterms:modified>
</cp:coreProperties>
</file>