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FB3" w:rsidRPr="00101230" w:rsidRDefault="00423FB3" w:rsidP="00423FB3">
      <w:pPr>
        <w:shd w:val="clear" w:color="auto" w:fill="FFFFFF"/>
        <w:spacing w:line="276" w:lineRule="auto"/>
        <w:ind w:right="106"/>
        <w:jc w:val="right"/>
        <w:rPr>
          <w:color w:val="000000"/>
        </w:rPr>
      </w:pPr>
      <w:bookmarkStart w:id="0" w:name="_Toc341885286"/>
      <w:r w:rsidRPr="00101230">
        <w:t>Приложение</w:t>
      </w:r>
      <w:r w:rsidRPr="00101230">
        <w:rPr>
          <w:color w:val="000000"/>
        </w:rPr>
        <w:t xml:space="preserve"> № </w:t>
      </w:r>
      <w:r>
        <w:rPr>
          <w:color w:val="000000"/>
        </w:rPr>
        <w:t>1</w:t>
      </w:r>
    </w:p>
    <w:p w:rsidR="00423FB3" w:rsidRPr="00101230" w:rsidRDefault="00423FB3" w:rsidP="00423FB3">
      <w:pPr>
        <w:shd w:val="clear" w:color="auto" w:fill="FFFFFF"/>
        <w:spacing w:line="276" w:lineRule="auto"/>
        <w:ind w:right="110"/>
        <w:jc w:val="right"/>
        <w:rPr>
          <w:color w:val="000000"/>
          <w:spacing w:val="-4"/>
        </w:rPr>
      </w:pPr>
      <w:r w:rsidRPr="00101230">
        <w:rPr>
          <w:color w:val="000000"/>
          <w:spacing w:val="-4"/>
        </w:rPr>
        <w:t>к Договору № /________</w:t>
      </w:r>
    </w:p>
    <w:p w:rsidR="00423FB3" w:rsidRPr="00101230" w:rsidRDefault="00423FB3" w:rsidP="00423FB3">
      <w:pPr>
        <w:shd w:val="clear" w:color="auto" w:fill="FFFFFF"/>
        <w:spacing w:line="276" w:lineRule="auto"/>
        <w:ind w:right="110"/>
        <w:jc w:val="right"/>
      </w:pPr>
      <w:r w:rsidRPr="00101230">
        <w:rPr>
          <w:bCs/>
          <w:color w:val="000000"/>
        </w:rPr>
        <w:t xml:space="preserve">от </w:t>
      </w:r>
      <w:r w:rsidRPr="00101230">
        <w:rPr>
          <w:color w:val="000000"/>
        </w:rPr>
        <w:t>« ___ » __________ 201___ г.</w:t>
      </w:r>
    </w:p>
    <w:p w:rsidR="00423FB3" w:rsidRDefault="00423FB3" w:rsidP="00A00C75">
      <w:pPr>
        <w:jc w:val="center"/>
        <w:rPr>
          <w:color w:val="000000"/>
        </w:rPr>
      </w:pPr>
    </w:p>
    <w:p w:rsidR="00A00C75" w:rsidRPr="00423FB3" w:rsidRDefault="00A00C75" w:rsidP="00A00C75">
      <w:pPr>
        <w:jc w:val="center"/>
        <w:rPr>
          <w:b/>
          <w:color w:val="000000"/>
        </w:rPr>
      </w:pPr>
      <w:r w:rsidRPr="00423FB3">
        <w:rPr>
          <w:b/>
          <w:color w:val="000000"/>
        </w:rPr>
        <w:t>Техническое задание</w:t>
      </w:r>
    </w:p>
    <w:p w:rsidR="00A00C75" w:rsidRPr="00423FB3" w:rsidRDefault="00A00C75" w:rsidP="00A00C75">
      <w:pPr>
        <w:jc w:val="center"/>
        <w:rPr>
          <w:b/>
          <w:color w:val="000000"/>
        </w:rPr>
      </w:pPr>
      <w:r w:rsidRPr="00423FB3">
        <w:rPr>
          <w:b/>
          <w:color w:val="000000"/>
        </w:rPr>
        <w:t xml:space="preserve"> на оказание услуг </w:t>
      </w:r>
    </w:p>
    <w:p w:rsidR="00A00C75" w:rsidRPr="00172B89" w:rsidRDefault="00A00C75" w:rsidP="00A00C75">
      <w:pPr>
        <w:jc w:val="center"/>
        <w:rPr>
          <w:color w:val="000000"/>
        </w:rPr>
      </w:pPr>
    </w:p>
    <w:p w:rsidR="00A00C75" w:rsidRPr="00172B89" w:rsidRDefault="00A00C75" w:rsidP="00A00C75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00C75" w:rsidRPr="00172B89" w:rsidRDefault="00A00C75" w:rsidP="00A00C75">
      <w:pPr>
        <w:jc w:val="center"/>
        <w:rPr>
          <w:color w:val="000000"/>
        </w:rPr>
      </w:pPr>
    </w:p>
    <w:p w:rsidR="00A00C75" w:rsidRPr="00172B89" w:rsidRDefault="00A00C75" w:rsidP="00A00C75">
      <w:pPr>
        <w:rPr>
          <w:color w:val="000000"/>
        </w:rPr>
      </w:pP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00C75" w:rsidRPr="00172B89" w:rsidRDefault="00A00C75" w:rsidP="00A00C75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A00C75" w:rsidRPr="00172B89" w:rsidRDefault="00A00C75" w:rsidP="00A00C75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00C75" w:rsidRPr="00172B89" w:rsidRDefault="00A00C75" w:rsidP="00A00C75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A00C75" w:rsidRPr="00172B89" w:rsidRDefault="00A00C75" w:rsidP="00A00C75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A00C75" w:rsidRPr="00172B89" w:rsidRDefault="00A00C75" w:rsidP="00A00C75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A00C75" w:rsidRPr="001F6931" w:rsidRDefault="00A00C75" w:rsidP="00A00C75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00C75" w:rsidRPr="001F6931" w:rsidTr="00785DF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C82326" w:rsidRPr="00C82326" w:rsidRDefault="00C82326" w:rsidP="00C82326">
            <w:pPr>
              <w:pStyle w:val="a5"/>
              <w:suppressAutoHyphens/>
              <w:contextualSpacing/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О</w:t>
            </w:r>
            <w:r w:rsidRPr="00C82326">
              <w:rPr>
                <w:rFonts w:ascii="Times New Roman" w:hAnsi="Times New Roman"/>
              </w:rPr>
              <w:t xml:space="preserve">казание консалтинговых услуг по </w:t>
            </w:r>
            <w:r w:rsidRPr="00C82326">
              <w:rPr>
                <w:rFonts w:ascii="Times New Roman" w:hAnsi="Times New Roman"/>
                <w:bCs/>
              </w:rPr>
              <w:t>доработке информационно-аналитической системы моделирования, прогнозирования и оптимизации производственных процессов на ОАО «ППГХО»</w:t>
            </w:r>
          </w:p>
          <w:p w:rsidR="00A00C75" w:rsidRPr="0060232A" w:rsidRDefault="00A00C75" w:rsidP="0060232A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00C75" w:rsidRPr="001F6931" w:rsidRDefault="00A00C75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A00C75" w:rsidRPr="001F6931" w:rsidRDefault="00A00C75" w:rsidP="00A00C7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00C75" w:rsidRPr="001F6931" w:rsidTr="00785DF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C82326" w:rsidRPr="00C82326" w:rsidRDefault="00C82326" w:rsidP="00C82326">
            <w:pPr>
              <w:widowControl w:val="0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Исполнитель должен выработать рекомендации по доработке действующей системы, направленные на решение следующих задач:</w:t>
            </w:r>
          </w:p>
          <w:p w:rsidR="00C82326" w:rsidRPr="00C82326" w:rsidRDefault="00C82326" w:rsidP="00C82326">
            <w:pPr>
              <w:pStyle w:val="a7"/>
              <w:widowControl w:val="0"/>
              <w:numPr>
                <w:ilvl w:val="0"/>
                <w:numId w:val="4"/>
              </w:numPr>
              <w:rPr>
                <w:rFonts w:ascii="Times New Roman" w:hAnsi="Times New Roman"/>
                <w:szCs w:val="20"/>
              </w:rPr>
            </w:pPr>
            <w:r w:rsidRPr="00C82326">
              <w:rPr>
                <w:rFonts w:ascii="Times New Roman" w:hAnsi="Times New Roman"/>
                <w:szCs w:val="20"/>
              </w:rPr>
              <w:t>Повышение точности прогнозирования, на базе действующей финансово-производственной модели.</w:t>
            </w:r>
          </w:p>
          <w:p w:rsidR="00C82326" w:rsidRPr="00C82326" w:rsidRDefault="00C82326" w:rsidP="00C82326">
            <w:pPr>
              <w:pStyle w:val="a7"/>
              <w:widowControl w:val="0"/>
              <w:numPr>
                <w:ilvl w:val="0"/>
                <w:numId w:val="4"/>
              </w:numPr>
              <w:rPr>
                <w:rFonts w:ascii="Times New Roman" w:hAnsi="Times New Roman"/>
                <w:szCs w:val="20"/>
              </w:rPr>
            </w:pPr>
            <w:r w:rsidRPr="00C82326">
              <w:rPr>
                <w:rFonts w:ascii="Times New Roman" w:hAnsi="Times New Roman"/>
                <w:szCs w:val="20"/>
              </w:rPr>
              <w:t xml:space="preserve">Снижение издержек на сопровождение модели при расширении ее функционал, как в части включенных в нее видов работ, так  и в части учитываемых объектов (выемочных единиц). </w:t>
            </w:r>
          </w:p>
          <w:p w:rsidR="00C82326" w:rsidRPr="00C82326" w:rsidRDefault="00C82326" w:rsidP="00C82326">
            <w:pPr>
              <w:widowControl w:val="0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Перечень возможных доработок системы: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Изменение алгоритма расчета производительности, а также прочих блоков Модели, в которых используется ширина выработки. Данная доработка позволит, наряду с экспертной оценкой производительности блока, рассчитывать объективную величину исходя из используемого оборудования, ширины выработки, количества персонала и пр.;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Автоматическое формирование наименования выемочной единицы на основе ее атрибутивных значений (блок, горизонт, рудник и др.) (позволит унифицировать названия всех выемочных единиц и обеспечить более мощную смысловую нагрузку в названии блока);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Реализации сквозных формулы по видам работ (параметризация модели).  Доработка позволит сократить трудоемкость изменения методики расчета, в том числе при вводе нового материала;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Реализация автоматического расчета маржи на основе всех компонентов, без необходимости ручного добавления слагаемых в формулу (позволит сохранить целостность и непротиворечивость производственных и экономических показателей предприятия) при включении в модель новых видов работ и материалов</w:t>
            </w:r>
          </w:p>
          <w:p w:rsidR="00C82326" w:rsidRPr="00F720F3" w:rsidRDefault="00C82326" w:rsidP="00C82326">
            <w:pPr>
              <w:widowControl w:val="0"/>
              <w:ind w:left="425"/>
            </w:pPr>
            <w:r w:rsidRPr="00C82326">
              <w:rPr>
                <w:sz w:val="22"/>
                <w:szCs w:val="20"/>
              </w:rPr>
              <w:t>Окончательный перечень доработок самостоятельно определяет Исполнитель по итогам выполнения данной работы.</w:t>
            </w:r>
          </w:p>
          <w:p w:rsidR="00A00C75" w:rsidRPr="001F6931" w:rsidRDefault="00A00C75" w:rsidP="00785DFC">
            <w:pPr>
              <w:ind w:firstLine="601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A00C75" w:rsidRPr="001F6931" w:rsidTr="00785DF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A00C75" w:rsidRPr="001F6931" w:rsidTr="00785D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326" w:rsidRPr="00C82326" w:rsidRDefault="00C82326" w:rsidP="00BC4F62">
            <w:pPr>
              <w:widowControl w:val="0"/>
              <w:spacing w:before="120" w:after="120" w:line="276" w:lineRule="auto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 xml:space="preserve">Исполнитель должен выработать рекомендации по доработке действующей ИАС, реализованной на базе </w:t>
            </w:r>
            <w:proofErr w:type="spellStart"/>
            <w:r w:rsidRPr="00C82326">
              <w:rPr>
                <w:sz w:val="22"/>
                <w:szCs w:val="20"/>
              </w:rPr>
              <w:t>Prognoz</w:t>
            </w:r>
            <w:proofErr w:type="spellEnd"/>
            <w:r w:rsidRPr="00C82326">
              <w:rPr>
                <w:sz w:val="22"/>
                <w:szCs w:val="20"/>
              </w:rPr>
              <w:t xml:space="preserve"> </w:t>
            </w:r>
            <w:proofErr w:type="spellStart"/>
            <w:r w:rsidRPr="00C82326">
              <w:rPr>
                <w:sz w:val="22"/>
                <w:szCs w:val="20"/>
              </w:rPr>
              <w:t>Platform</w:t>
            </w:r>
            <w:proofErr w:type="spellEnd"/>
            <w:r w:rsidRPr="00C82326">
              <w:rPr>
                <w:sz w:val="22"/>
                <w:szCs w:val="20"/>
              </w:rPr>
              <w:t xml:space="preserve">,  а также разработать рекомендации по внедрению предложенных доработок в </w:t>
            </w:r>
            <w:proofErr w:type="gramStart"/>
            <w:r w:rsidRPr="00C82326">
              <w:rPr>
                <w:sz w:val="22"/>
                <w:szCs w:val="20"/>
              </w:rPr>
              <w:t>действующую</w:t>
            </w:r>
            <w:proofErr w:type="gramEnd"/>
            <w:r w:rsidRPr="00C82326">
              <w:rPr>
                <w:sz w:val="22"/>
                <w:szCs w:val="20"/>
              </w:rPr>
              <w:t xml:space="preserve"> ИАС. Перечень вопросов, которые должны быть отражены в рекомендуемых доработках: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Методика учета ширины выработки в производительности во всех блоках Модели, в том числе при расчете производительности бригад. Данная методика должна быть основана на анализе влияния ширины выработки на нарезные, добычные и проходческие работы (</w:t>
            </w:r>
            <w:proofErr w:type="spellStart"/>
            <w:r w:rsidRPr="00C82326">
              <w:rPr>
                <w:sz w:val="22"/>
                <w:szCs w:val="20"/>
              </w:rPr>
              <w:t>горноподготовительные</w:t>
            </w:r>
            <w:proofErr w:type="spellEnd"/>
            <w:r w:rsidRPr="00C82326">
              <w:rPr>
                <w:sz w:val="22"/>
                <w:szCs w:val="20"/>
              </w:rPr>
              <w:t xml:space="preserve">, </w:t>
            </w:r>
            <w:proofErr w:type="spellStart"/>
            <w:r w:rsidRPr="00C82326">
              <w:rPr>
                <w:sz w:val="22"/>
                <w:szCs w:val="20"/>
              </w:rPr>
              <w:t>горнокапительные</w:t>
            </w:r>
            <w:proofErr w:type="spellEnd"/>
            <w:r w:rsidRPr="00C82326">
              <w:rPr>
                <w:sz w:val="22"/>
                <w:szCs w:val="20"/>
              </w:rPr>
              <w:t xml:space="preserve"> и горно-разведочные работы);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 xml:space="preserve">Методика параметризации модели по видам работы и материалам. Данная методика должна быть основана на всестороннем анализе деятельности предприятия и выделения групп </w:t>
            </w:r>
            <w:r w:rsidRPr="00C82326">
              <w:rPr>
                <w:sz w:val="22"/>
                <w:szCs w:val="20"/>
              </w:rPr>
              <w:lastRenderedPageBreak/>
              <w:t xml:space="preserve">материалов, которые используются в разных видах работ, используют схожие нормы расходования, но отличаются только базой, на которую они опираются, в частности горизонтальные рельсовые работы, работы по закладочному коллектору и </w:t>
            </w:r>
            <w:proofErr w:type="spellStart"/>
            <w:r w:rsidRPr="00C82326">
              <w:rPr>
                <w:sz w:val="22"/>
                <w:szCs w:val="20"/>
              </w:rPr>
              <w:t>дучке</w:t>
            </w:r>
            <w:proofErr w:type="spellEnd"/>
            <w:r w:rsidRPr="00C82326">
              <w:rPr>
                <w:sz w:val="22"/>
                <w:szCs w:val="20"/>
              </w:rPr>
              <w:t xml:space="preserve">,  </w:t>
            </w:r>
            <w:proofErr w:type="spellStart"/>
            <w:r w:rsidRPr="00C82326">
              <w:rPr>
                <w:sz w:val="22"/>
                <w:szCs w:val="20"/>
              </w:rPr>
              <w:t>горнокапитальные</w:t>
            </w:r>
            <w:proofErr w:type="spellEnd"/>
            <w:r w:rsidRPr="00C82326">
              <w:rPr>
                <w:sz w:val="22"/>
                <w:szCs w:val="20"/>
              </w:rPr>
              <w:t xml:space="preserve"> работы и прочее;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Методика расчета маржинальной прибыли (маржи). Данная методика должна учитывать затраты предприятия по таким видам работ как: очистные, проходческие, транспортные, закладочные, эксплуатационно-разведочные, ремонтно-восстановительные и прочие, а также доходы от переработки руды;</w:t>
            </w:r>
          </w:p>
          <w:p w:rsidR="00C82326" w:rsidRPr="00C82326" w:rsidRDefault="00C82326" w:rsidP="00C82326">
            <w:pPr>
              <w:widowControl w:val="0"/>
              <w:numPr>
                <w:ilvl w:val="0"/>
                <w:numId w:val="3"/>
              </w:numPr>
              <w:spacing w:before="120" w:after="120" w:line="276" w:lineRule="auto"/>
              <w:ind w:left="425" w:firstLine="0"/>
              <w:jc w:val="both"/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Рекомендации по внедрению должны учитывать структуру ИАС.</w:t>
            </w:r>
          </w:p>
          <w:p w:rsidR="00A00C75" w:rsidRPr="003F3AAB" w:rsidRDefault="00A00C75" w:rsidP="002A01C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</w:t>
            </w:r>
            <w:r w:rsidRPr="00A03F3B">
              <w:t>2.3 Объем оказываемых услуг либо доля оказываемых услуг в общем объеме закупки</w:t>
            </w:r>
            <w:r w:rsidRPr="001F6931">
              <w:rPr>
                <w:color w:val="000000"/>
              </w:rPr>
              <w:t xml:space="preserve"> </w:t>
            </w:r>
          </w:p>
        </w:tc>
      </w:tr>
      <w:tr w:rsidR="00A00C75" w:rsidRPr="001F6931" w:rsidTr="00785D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1F6931" w:rsidRDefault="00A00C75" w:rsidP="00BA59A1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</w:tr>
    </w:tbl>
    <w:p w:rsidR="00A00C75" w:rsidRPr="001F6931" w:rsidRDefault="00A00C75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A00C75" w:rsidRPr="001F6931" w:rsidRDefault="00A00C75" w:rsidP="00A00C7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4629" w:rsidRPr="00634629" w:rsidRDefault="00634629" w:rsidP="00634629">
            <w:pPr>
              <w:rPr>
                <w:sz w:val="22"/>
                <w:szCs w:val="20"/>
              </w:rPr>
            </w:pPr>
            <w:r w:rsidRPr="00634629">
              <w:rPr>
                <w:sz w:val="22"/>
                <w:szCs w:val="20"/>
              </w:rPr>
              <w:t>Разработанные рекомендации не должны нарушать целостности системы и общих принципов ее функционирования, представленных ниже.</w:t>
            </w:r>
          </w:p>
          <w:p w:rsidR="00634629" w:rsidRPr="00634629" w:rsidRDefault="00634629" w:rsidP="00634629">
            <w:pPr>
              <w:pStyle w:val="a5"/>
              <w:rPr>
                <w:rFonts w:ascii="Times New Roman" w:hAnsi="Times New Roman"/>
              </w:rPr>
            </w:pPr>
            <w:bookmarkStart w:id="2" w:name="_Toc254781918"/>
            <w:r w:rsidRPr="00634629">
              <w:rPr>
                <w:rFonts w:ascii="Times New Roman" w:hAnsi="Times New Roman"/>
              </w:rPr>
              <w:t xml:space="preserve">ИАС </w:t>
            </w:r>
            <w:proofErr w:type="gramStart"/>
            <w:r w:rsidRPr="00634629">
              <w:rPr>
                <w:rFonts w:ascii="Times New Roman" w:hAnsi="Times New Roman"/>
              </w:rPr>
              <w:t>реализована</w:t>
            </w:r>
            <w:proofErr w:type="gramEnd"/>
            <w:r w:rsidRPr="00634629">
              <w:rPr>
                <w:rFonts w:ascii="Times New Roman" w:hAnsi="Times New Roman"/>
              </w:rPr>
              <w:t xml:space="preserve"> как автоматизированный комплекс функций по приему, обработке, передаче, хранению, отображению и анализу данных по показателям международной, макроэкономической, отраслевой статистики и прогнозирования исследуемых производственных показателей.  </w:t>
            </w:r>
          </w:p>
          <w:p w:rsidR="00634629" w:rsidRPr="00634629" w:rsidRDefault="00634629" w:rsidP="00634629">
            <w:pPr>
              <w:pStyle w:val="a5"/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Система обеспечивает участникам процесса и Руководству Компании единое информационное пространство и необходимый программный инструментарий </w:t>
            </w:r>
            <w:proofErr w:type="gramStart"/>
            <w:r w:rsidRPr="00634629">
              <w:rPr>
                <w:rFonts w:ascii="Times New Roman" w:hAnsi="Times New Roman"/>
              </w:rPr>
              <w:t>для</w:t>
            </w:r>
            <w:proofErr w:type="gramEnd"/>
            <w:r w:rsidRPr="00634629">
              <w:rPr>
                <w:rFonts w:ascii="Times New Roman" w:hAnsi="Times New Roman"/>
              </w:rPr>
              <w:t xml:space="preserve">: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сбора и консолидации данных из различных источников, имеющихся в распоряжении  Компании, и предоставления пользователю доступа к ним;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построения оптимальных планов освоения  и эксплуатации урановых месторождений (в том числе подбор оптимальной конфигурации оборудования);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построения прогнозных моделей затрат Компании;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>построения карты целевых показателей и мониторинг достижения поставленных целей;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визуализации статистических и расчетных данных. </w:t>
            </w:r>
          </w:p>
          <w:p w:rsidR="00634629" w:rsidRPr="00634629" w:rsidRDefault="00634629" w:rsidP="00634629">
            <w:pPr>
              <w:pStyle w:val="a5"/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Структура Системы должна учитывать возможность дальнейшего расширения функциональности, в том числе посредством расширения возможностей имеющихся функциональных подсистем и интеграции в Систему новых.  </w:t>
            </w:r>
          </w:p>
          <w:p w:rsidR="00634629" w:rsidRPr="00634629" w:rsidRDefault="00634629" w:rsidP="00634629">
            <w:pPr>
              <w:pStyle w:val="a5"/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>Система встраивается в информационное пространство Компании путем реализации регламентного информационного взаимодействия с эксплуатируемыми в Компании автоматизированными системами (</w:t>
            </w:r>
            <w:proofErr w:type="spellStart"/>
            <w:r w:rsidRPr="00634629">
              <w:rPr>
                <w:rFonts w:ascii="Times New Roman" w:hAnsi="Times New Roman"/>
              </w:rPr>
              <w:t>Axapta</w:t>
            </w:r>
            <w:proofErr w:type="spellEnd"/>
            <w:r w:rsidRPr="00634629">
              <w:rPr>
                <w:rFonts w:ascii="Times New Roman" w:hAnsi="Times New Roman"/>
              </w:rPr>
              <w:t xml:space="preserve">, </w:t>
            </w:r>
            <w:proofErr w:type="spellStart"/>
            <w:r w:rsidRPr="00634629">
              <w:rPr>
                <w:rFonts w:ascii="Times New Roman" w:hAnsi="Times New Roman"/>
              </w:rPr>
              <w:t>Cognos</w:t>
            </w:r>
            <w:proofErr w:type="spellEnd"/>
            <w:r w:rsidRPr="00634629">
              <w:rPr>
                <w:rFonts w:ascii="Times New Roman" w:hAnsi="Times New Roman"/>
              </w:rPr>
              <w:t xml:space="preserve">) и базами данных. Система должна быть построена с учетом следующих принципов: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Модульность, т.е. разделение на функционально-независимые модули;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Открытость: использование открытых принципов построения информационно-аналитической  системы (в том числе при необходимости возможность дальнейшей модификации и наращивания Системы дополнительными модулями), открытость, </w:t>
            </w:r>
            <w:r w:rsidRPr="00634629">
              <w:rPr>
                <w:rFonts w:ascii="Times New Roman" w:hAnsi="Times New Roman"/>
              </w:rPr>
              <w:lastRenderedPageBreak/>
              <w:t xml:space="preserve">переносимость и масштабируемость архитектуры;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 xml:space="preserve">Надежность: обеспечение непрерывного функционирования Системы и защита данных от потери;  </w:t>
            </w:r>
          </w:p>
          <w:p w:rsidR="00634629" w:rsidRPr="00634629" w:rsidRDefault="00634629" w:rsidP="0063462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634629">
              <w:rPr>
                <w:rFonts w:ascii="Times New Roman" w:hAnsi="Times New Roman"/>
              </w:rPr>
              <w:t>Безопасность: шифрование данных при передаче по открытым каналам, защита от несанкционированного доступа;</w:t>
            </w:r>
          </w:p>
          <w:bookmarkEnd w:id="2"/>
          <w:p w:rsidR="00A00C75" w:rsidRPr="00C82326" w:rsidRDefault="00A00C75" w:rsidP="00634629">
            <w:pPr>
              <w:rPr>
                <w:sz w:val="22"/>
                <w:szCs w:val="20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29" w:rsidRPr="00C82326" w:rsidRDefault="00634629" w:rsidP="00634629">
            <w:pPr>
              <w:rPr>
                <w:sz w:val="22"/>
                <w:szCs w:val="20"/>
              </w:rPr>
            </w:pPr>
            <w:r w:rsidRPr="00C82326">
              <w:rPr>
                <w:sz w:val="22"/>
                <w:szCs w:val="20"/>
              </w:rPr>
              <w:t>Результат оказанной услуги должен в полной мере отвечать п. 2.2 настоящего ТЗ.</w:t>
            </w:r>
          </w:p>
          <w:p w:rsidR="003C0FBF" w:rsidRPr="001F6931" w:rsidRDefault="003C0FBF" w:rsidP="003C0FBF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2A4E21" w:rsidP="00634629">
            <w:pPr>
              <w:pStyle w:val="Style38"/>
              <w:widowControl/>
              <w:spacing w:line="240" w:lineRule="auto"/>
              <w:ind w:firstLine="0"/>
              <w:rPr>
                <w:i/>
                <w:color w:val="000000"/>
              </w:rPr>
            </w:pPr>
            <w:r w:rsidRPr="002A4E21">
              <w:rPr>
                <w:rFonts w:ascii="Times New Roman" w:hAnsi="Times New Roman"/>
                <w:sz w:val="22"/>
                <w:szCs w:val="20"/>
              </w:rPr>
              <w:t>нет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00C75" w:rsidRPr="001F6931" w:rsidTr="000C723F">
        <w:trPr>
          <w:trHeight w:val="64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C93" w:rsidRDefault="002B0C93" w:rsidP="007C71D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634629" w:rsidRPr="00634629" w:rsidRDefault="00634629" w:rsidP="00634629">
            <w:pPr>
              <w:pStyle w:val="Style38"/>
              <w:widowControl/>
              <w:spacing w:line="240" w:lineRule="auto"/>
              <w:ind w:firstLine="0"/>
              <w:rPr>
                <w:rFonts w:ascii="Times New Roman" w:hAnsi="Times New Roman"/>
                <w:sz w:val="22"/>
                <w:szCs w:val="20"/>
              </w:rPr>
            </w:pPr>
            <w:r w:rsidRPr="00634629">
              <w:rPr>
                <w:rFonts w:ascii="Times New Roman" w:hAnsi="Times New Roman"/>
                <w:sz w:val="22"/>
                <w:szCs w:val="20"/>
              </w:rPr>
              <w:t xml:space="preserve"> Любая информация, предоставленная Заказчиком Исполнителю, считается конфиденциальной и не подлежит разглашению или передаче третьим лицам.</w:t>
            </w:r>
          </w:p>
          <w:p w:rsidR="00634629" w:rsidRPr="00634629" w:rsidRDefault="00634629" w:rsidP="00634629">
            <w:pPr>
              <w:pStyle w:val="Style38"/>
              <w:widowControl/>
              <w:spacing w:line="240" w:lineRule="auto"/>
              <w:ind w:firstLine="0"/>
              <w:rPr>
                <w:rFonts w:ascii="Times New Roman" w:hAnsi="Times New Roman"/>
                <w:sz w:val="22"/>
                <w:szCs w:val="20"/>
              </w:rPr>
            </w:pPr>
            <w:r w:rsidRPr="00634629">
              <w:rPr>
                <w:rFonts w:ascii="Times New Roman" w:hAnsi="Times New Roman"/>
                <w:sz w:val="22"/>
                <w:szCs w:val="20"/>
              </w:rPr>
              <w:t>При неисполнении или ненадлежащем исполнении  любой из сторон своих обязанностей по неразглашению конфиденциальной информации виновная Сторона 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      </w:r>
          </w:p>
          <w:p w:rsidR="002B0C93" w:rsidRDefault="002B0C93" w:rsidP="007C71D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2B0C93" w:rsidRPr="001F6931" w:rsidRDefault="002B0C93" w:rsidP="007C71DA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2A4E21" w:rsidP="002A4E2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4E21">
              <w:rPr>
                <w:sz w:val="22"/>
                <w:szCs w:val="20"/>
              </w:rPr>
              <w:t>нет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21" w:rsidRPr="002A4E21" w:rsidRDefault="002A4E21" w:rsidP="002A4E21">
            <w:pPr>
              <w:pStyle w:val="Style38"/>
              <w:widowControl/>
              <w:spacing w:line="240" w:lineRule="auto"/>
              <w:ind w:firstLine="0"/>
              <w:rPr>
                <w:rFonts w:ascii="Times New Roman" w:hAnsi="Times New Roman"/>
                <w:sz w:val="22"/>
                <w:szCs w:val="20"/>
              </w:rPr>
            </w:pPr>
            <w:r w:rsidRPr="002A4E21">
              <w:rPr>
                <w:rFonts w:ascii="Times New Roman" w:hAnsi="Times New Roman"/>
                <w:sz w:val="22"/>
                <w:szCs w:val="20"/>
              </w:rPr>
              <w:t>Исполнитель обязуется провести методологический семинар пользователей (не менее 5-10 чел.) на территории Заказчика (г. Краснокаменск).</w:t>
            </w:r>
          </w:p>
          <w:p w:rsidR="00A00C75" w:rsidRPr="001F6931" w:rsidRDefault="00A00C75" w:rsidP="00785DF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21" w:rsidRPr="002A4E21" w:rsidRDefault="002A4E21" w:rsidP="002A4E21">
            <w:pPr>
              <w:pStyle w:val="a5"/>
              <w:keepLines w:val="0"/>
              <w:spacing w:line="240" w:lineRule="auto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Техническое предложение участника должно включать следующие документы: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Технико-коммерческое предложение, отражающее следующие обязательные моменты: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0"/>
                <w:numId w:val="7"/>
              </w:numPr>
              <w:spacing w:line="240" w:lineRule="auto"/>
              <w:ind w:left="1134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Стоимость консалтинговых услуг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0"/>
                <w:numId w:val="7"/>
              </w:numPr>
              <w:spacing w:line="240" w:lineRule="auto"/>
              <w:ind w:left="1134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Ресурсный план работ претендента, включая оценку трудозатрат на реализацию доработок.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Документы, подтверждающие наличие и квалификацию персонала, который будет задействован в проекте: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1"/>
                <w:numId w:val="8"/>
              </w:numPr>
              <w:spacing w:line="240" w:lineRule="auto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Портфолио Исполнителя (опыт и состав участников Команды Исполнителя)</w:t>
            </w:r>
          </w:p>
          <w:p w:rsidR="002A4E21" w:rsidRPr="002A4E21" w:rsidRDefault="002A4E21" w:rsidP="002A4E21">
            <w:pPr>
              <w:pStyle w:val="a5"/>
              <w:keepLines w:val="0"/>
              <w:numPr>
                <w:ilvl w:val="1"/>
                <w:numId w:val="8"/>
              </w:numPr>
              <w:spacing w:line="240" w:lineRule="auto"/>
              <w:rPr>
                <w:rFonts w:ascii="Times New Roman" w:hAnsi="Times New Roman"/>
              </w:rPr>
            </w:pPr>
            <w:r w:rsidRPr="002A4E21">
              <w:rPr>
                <w:rFonts w:ascii="Times New Roman" w:hAnsi="Times New Roman"/>
              </w:rPr>
              <w:t>Исполнитель должен иметь опыт разработки BI продуктов.</w:t>
            </w:r>
          </w:p>
          <w:p w:rsidR="00A00C75" w:rsidRPr="001F6931" w:rsidRDefault="00A00C75" w:rsidP="00460E2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21" w:rsidRPr="00694A5C" w:rsidRDefault="002A4E21" w:rsidP="002A4E21">
            <w:pPr>
              <w:pStyle w:val="20"/>
              <w:rPr>
                <w:rFonts w:ascii="Times New Roman" w:hAnsi="Times New Roman" w:cs="Times New Roman"/>
              </w:rPr>
            </w:pPr>
            <w:bookmarkStart w:id="3" w:name="_Toc366163245"/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3.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8.1</w:t>
            </w:r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Требования к техническому обеспечению</w:t>
            </w:r>
            <w:bookmarkEnd w:id="3"/>
          </w:p>
          <w:p w:rsidR="002A4E21" w:rsidRDefault="002A4E21" w:rsidP="002A4E2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 реализации предложенных рекомендаций не должны повышаться требования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техническим</w:t>
            </w:r>
            <w:proofErr w:type="gramEnd"/>
            <w:r>
              <w:rPr>
                <w:rFonts w:ascii="Times New Roman" w:hAnsi="Times New Roman"/>
              </w:rPr>
              <w:t xml:space="preserve"> средствам компании. В настоящий момент используется следующее оборудование: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                - Сервер СУБД: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                               * 8 </w:t>
            </w:r>
            <w:proofErr w:type="spellStart"/>
            <w:r w:rsidRPr="002A4E21">
              <w:rPr>
                <w:sz w:val="22"/>
                <w:szCs w:val="20"/>
              </w:rPr>
              <w:t>Gb</w:t>
            </w:r>
            <w:proofErr w:type="spellEnd"/>
            <w:r w:rsidRPr="002A4E21">
              <w:rPr>
                <w:sz w:val="22"/>
                <w:szCs w:val="20"/>
              </w:rPr>
              <w:t xml:space="preserve"> RAM (ОС + СУБД)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                               * CPU 4х ядерный (2.4 </w:t>
            </w:r>
            <w:proofErr w:type="spellStart"/>
            <w:r w:rsidRPr="002A4E21">
              <w:rPr>
                <w:sz w:val="22"/>
                <w:szCs w:val="20"/>
              </w:rPr>
              <w:t>Ghz</w:t>
            </w:r>
            <w:proofErr w:type="spellEnd"/>
            <w:r w:rsidRPr="002A4E21">
              <w:rPr>
                <w:sz w:val="22"/>
                <w:szCs w:val="20"/>
              </w:rPr>
              <w:t xml:space="preserve"> и выше)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                               * Дисковый RAID 10 (4x160Gb)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                - Клиентская рабочая станция: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                               * 2 </w:t>
            </w:r>
            <w:proofErr w:type="spellStart"/>
            <w:r w:rsidRPr="002A4E21">
              <w:rPr>
                <w:sz w:val="22"/>
                <w:szCs w:val="20"/>
              </w:rPr>
              <w:t>Gb</w:t>
            </w:r>
            <w:proofErr w:type="spellEnd"/>
            <w:r w:rsidRPr="002A4E21">
              <w:rPr>
                <w:sz w:val="22"/>
                <w:szCs w:val="20"/>
              </w:rPr>
              <w:t xml:space="preserve"> и Выше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                               * CPU </w:t>
            </w:r>
            <w:proofErr w:type="spellStart"/>
            <w:r w:rsidRPr="002A4E21">
              <w:rPr>
                <w:sz w:val="22"/>
                <w:szCs w:val="20"/>
              </w:rPr>
              <w:t>Core</w:t>
            </w:r>
            <w:proofErr w:type="spellEnd"/>
            <w:r w:rsidRPr="002A4E21">
              <w:rPr>
                <w:sz w:val="22"/>
                <w:szCs w:val="20"/>
              </w:rPr>
              <w:t xml:space="preserve"> i3 2.4 </w:t>
            </w:r>
            <w:proofErr w:type="spellStart"/>
            <w:r w:rsidRPr="002A4E21">
              <w:rPr>
                <w:sz w:val="22"/>
                <w:szCs w:val="20"/>
              </w:rPr>
              <w:t>Ghz</w:t>
            </w:r>
            <w:proofErr w:type="spellEnd"/>
            <w:r w:rsidRPr="002A4E21">
              <w:rPr>
                <w:sz w:val="22"/>
                <w:szCs w:val="20"/>
              </w:rPr>
              <w:t xml:space="preserve"> и выше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                               * 3 </w:t>
            </w:r>
            <w:proofErr w:type="spellStart"/>
            <w:r w:rsidRPr="002A4E21">
              <w:rPr>
                <w:sz w:val="22"/>
                <w:szCs w:val="20"/>
              </w:rPr>
              <w:t>Gb</w:t>
            </w:r>
            <w:proofErr w:type="spellEnd"/>
            <w:r w:rsidRPr="002A4E21">
              <w:rPr>
                <w:sz w:val="22"/>
                <w:szCs w:val="20"/>
              </w:rPr>
              <w:t xml:space="preserve"> свободного места</w:t>
            </w:r>
          </w:p>
          <w:p w:rsidR="002A4E21" w:rsidRDefault="002A4E21" w:rsidP="002A4E21">
            <w:pPr>
              <w:pStyle w:val="2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bookmarkStart w:id="4" w:name="_Toc366163246"/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8.2</w:t>
            </w:r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Требования к последующей поддержке ИАС</w:t>
            </w:r>
            <w:bookmarkEnd w:id="4"/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Внедрение предложенных рекомендаций не должно повышать требования к квалификации и численности сотрудников Заказчика, осуществляющих поддержку Системы.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Численность персонала поддержки должна быть определена на этапе проектирования </w:t>
            </w:r>
            <w:r>
              <w:rPr>
                <w:rFonts w:ascii="Times New Roman" w:hAnsi="Times New Roman"/>
              </w:rPr>
              <w:t>доработок</w:t>
            </w:r>
            <w:r w:rsidRPr="00694A5C">
              <w:rPr>
                <w:rFonts w:ascii="Times New Roman" w:hAnsi="Times New Roman"/>
              </w:rPr>
              <w:t xml:space="preserve"> и должна быть достаточной для обеспечения функционирования </w:t>
            </w:r>
            <w:r>
              <w:rPr>
                <w:rFonts w:ascii="Times New Roman" w:hAnsi="Times New Roman"/>
              </w:rPr>
              <w:t>доработанных блоков Системы</w:t>
            </w:r>
            <w:r w:rsidRPr="00694A5C">
              <w:rPr>
                <w:rFonts w:ascii="Times New Roman" w:hAnsi="Times New Roman"/>
              </w:rPr>
              <w:t xml:space="preserve"> во всех режимах работы в соответствии с требуемыми показателями.</w:t>
            </w:r>
          </w:p>
          <w:p w:rsidR="002A4E21" w:rsidRDefault="002A4E21" w:rsidP="002A4E2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настоящий момент поддержкой системы занимаются следующие пользователи:</w:t>
            </w:r>
            <w:r w:rsidRPr="00694A5C">
              <w:rPr>
                <w:rFonts w:ascii="Times New Roman" w:hAnsi="Times New Roman"/>
              </w:rPr>
              <w:t xml:space="preserve"> </w:t>
            </w:r>
          </w:p>
          <w:p w:rsidR="002A4E21" w:rsidRPr="00694A5C" w:rsidRDefault="002A4E21" w:rsidP="002A4E21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системные (технические) администраторы (не более 2-х человек);</w:t>
            </w:r>
          </w:p>
          <w:p w:rsidR="002A4E21" w:rsidRPr="002A4E21" w:rsidRDefault="002A4E21" w:rsidP="002A4E21">
            <w:pPr>
              <w:pStyle w:val="4"/>
              <w:keepLines/>
              <w:tabs>
                <w:tab w:val="clear" w:pos="1209"/>
              </w:tabs>
              <w:spacing w:before="60" w:after="60"/>
              <w:ind w:left="720"/>
              <w:contextualSpacing w:val="0"/>
              <w:jc w:val="left"/>
              <w:rPr>
                <w:rFonts w:ascii="Times New Roman" w:hAnsi="Times New Roman"/>
                <w:szCs w:val="20"/>
              </w:rPr>
            </w:pPr>
            <w:r w:rsidRPr="002A4E21">
              <w:rPr>
                <w:rFonts w:ascii="Times New Roman" w:hAnsi="Times New Roman"/>
                <w:szCs w:val="20"/>
              </w:rPr>
              <w:t>функциональные администраторы (роль будет выделена сотрудникам технического департамента ОАО «ППГХО» и сотрудникам дирекции по экономике горных производств ОАО «АРМЗ») (не более 2-х человек).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Системные администраторы обеспечивают функционирование технических и программных средств Системы на сетевом и инфраструктурном уровне.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Системные администраторы должны обладать опытом работы с соответствующим техническим и программным обеспечением, за функционирование которого они несут ответственность.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Системные администраторы должны обладать необходимым объемом знаний и компетенцией в соответствующей области (сетевое, серверное оборудование, СУБД и т.д.).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Функциональные администраторы обеспечивают настройку специализированного прикладного программного обеспечения уровня управления </w:t>
            </w:r>
            <w:proofErr w:type="spellStart"/>
            <w:r w:rsidRPr="00694A5C">
              <w:rPr>
                <w:rFonts w:ascii="Times New Roman" w:hAnsi="Times New Roman"/>
              </w:rPr>
              <w:t>ТОиР</w:t>
            </w:r>
            <w:proofErr w:type="spellEnd"/>
            <w:r w:rsidRPr="00694A5C">
              <w:rPr>
                <w:rFonts w:ascii="Times New Roman" w:hAnsi="Times New Roman"/>
              </w:rPr>
              <w:t>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Функциональные администраторы должны обладать необходимым объемом знаний и компетенцией в соответствующей предметной области, а также в области функциональных возможностей специализированного прикладного программного обеспечения.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Для оптимизации численности и структуры эксплуатационного персонала могут привлекаться специалисты внешних компаний.</w:t>
            </w:r>
          </w:p>
          <w:p w:rsidR="002A4E21" w:rsidRPr="00694A5C" w:rsidRDefault="002A4E21" w:rsidP="002A4E21"/>
          <w:p w:rsidR="002A4E21" w:rsidRPr="00694A5C" w:rsidRDefault="002A4E21" w:rsidP="002A4E21">
            <w:pPr>
              <w:pStyle w:val="20"/>
              <w:rPr>
                <w:rFonts w:ascii="Times New Roman" w:hAnsi="Times New Roman" w:cs="Times New Roman"/>
              </w:rPr>
            </w:pPr>
            <w:bookmarkStart w:id="5" w:name="_Toc366163247"/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8.3</w:t>
            </w:r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Требования к режимам функционирования ИАС</w:t>
            </w:r>
            <w:bookmarkEnd w:id="5"/>
          </w:p>
          <w:p w:rsidR="002A4E21" w:rsidRDefault="002A4E21" w:rsidP="002A4E21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Внедрение рекомендованных доработок не должно нарушить </w:t>
            </w:r>
            <w:proofErr w:type="gramStart"/>
            <w:r>
              <w:rPr>
                <w:rFonts w:ascii="Times New Roman" w:hAnsi="Times New Roman"/>
              </w:rPr>
              <w:t>существующую</w:t>
            </w:r>
            <w:proofErr w:type="gramEnd"/>
            <w:r>
              <w:rPr>
                <w:rFonts w:ascii="Times New Roman" w:hAnsi="Times New Roman"/>
              </w:rPr>
              <w:t xml:space="preserve"> архитектуры Системы, представленную ниже.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ИАС </w:t>
            </w:r>
            <w:r>
              <w:rPr>
                <w:rFonts w:ascii="Times New Roman" w:hAnsi="Times New Roman"/>
              </w:rPr>
              <w:t xml:space="preserve">использует </w:t>
            </w:r>
            <w:proofErr w:type="gramStart"/>
            <w:r>
              <w:rPr>
                <w:rFonts w:ascii="Times New Roman" w:hAnsi="Times New Roman"/>
              </w:rPr>
              <w:t>двухуровневую</w:t>
            </w:r>
            <w:proofErr w:type="gramEnd"/>
            <w:r w:rsidRPr="00694A5C">
              <w:rPr>
                <w:rFonts w:ascii="Times New Roman" w:hAnsi="Times New Roman"/>
              </w:rPr>
              <w:t xml:space="preserve"> (сервер базы данных -  клиент) архитектуры программного обеспечения.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lastRenderedPageBreak/>
              <w:t xml:space="preserve">В качестве сервера базы данных </w:t>
            </w:r>
            <w:r>
              <w:rPr>
                <w:rFonts w:ascii="Times New Roman" w:hAnsi="Times New Roman"/>
              </w:rPr>
              <w:t xml:space="preserve">используется </w:t>
            </w:r>
            <w:r w:rsidRPr="00694A5C">
              <w:rPr>
                <w:rFonts w:ascii="Times New Roman" w:hAnsi="Times New Roman"/>
              </w:rPr>
              <w:t xml:space="preserve">сервер СУБД </w:t>
            </w:r>
            <w:proofErr w:type="spellStart"/>
            <w:r w:rsidRPr="00694A5C">
              <w:rPr>
                <w:rFonts w:ascii="Times New Roman" w:hAnsi="Times New Roman"/>
              </w:rPr>
              <w:t>Microsoft</w:t>
            </w:r>
            <w:proofErr w:type="spellEnd"/>
            <w:r w:rsidRPr="00694A5C">
              <w:rPr>
                <w:rFonts w:ascii="Times New Roman" w:hAnsi="Times New Roman"/>
              </w:rPr>
              <w:t xml:space="preserve"> SQL </w:t>
            </w:r>
            <w:proofErr w:type="spellStart"/>
            <w:r w:rsidRPr="00694A5C">
              <w:rPr>
                <w:rFonts w:ascii="Times New Roman" w:hAnsi="Times New Roman"/>
              </w:rPr>
              <w:t>Server</w:t>
            </w:r>
            <w:proofErr w:type="spellEnd"/>
            <w:r w:rsidRPr="00694A5C">
              <w:rPr>
                <w:rFonts w:ascii="Times New Roman" w:hAnsi="Times New Roman"/>
              </w:rPr>
              <w:t xml:space="preserve"> 2008 R2. 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В качестве desktop-клиента ИАС </w:t>
            </w:r>
            <w:r>
              <w:rPr>
                <w:rFonts w:ascii="Times New Roman" w:hAnsi="Times New Roman"/>
              </w:rPr>
              <w:t xml:space="preserve">выступает </w:t>
            </w:r>
            <w:r w:rsidRPr="00694A5C">
              <w:rPr>
                <w:rFonts w:ascii="Times New Roman" w:hAnsi="Times New Roman"/>
              </w:rPr>
              <w:t xml:space="preserve">специализированное предметно-ориентированное программное обеспечение, устанавливаемое на рабочих местах  пользователей ИАС.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proofErr w:type="gramStart"/>
            <w:r w:rsidRPr="00694A5C">
              <w:rPr>
                <w:rFonts w:ascii="Times New Roman" w:hAnsi="Times New Roman"/>
              </w:rPr>
              <w:t xml:space="preserve">Ориентировочное количество пользователей системы 20 человек (из них минимум 2 с правами </w:t>
            </w:r>
            <w:proofErr w:type="spellStart"/>
            <w:r w:rsidRPr="00694A5C">
              <w:rPr>
                <w:rFonts w:ascii="Times New Roman" w:hAnsi="Times New Roman"/>
              </w:rPr>
              <w:t>суперпользователя</w:t>
            </w:r>
            <w:proofErr w:type="spellEnd"/>
            <w:r w:rsidRPr="00694A5C">
              <w:rPr>
                <w:rFonts w:ascii="Times New Roman" w:hAnsi="Times New Roman"/>
              </w:rPr>
              <w:t xml:space="preserve"> /администратора.</w:t>
            </w:r>
            <w:proofErr w:type="gramEnd"/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Desktop-клиент </w:t>
            </w:r>
            <w:r>
              <w:rPr>
                <w:rFonts w:ascii="Times New Roman" w:hAnsi="Times New Roman"/>
              </w:rPr>
              <w:t xml:space="preserve">представляет </w:t>
            </w:r>
            <w:r w:rsidRPr="00694A5C">
              <w:rPr>
                <w:rFonts w:ascii="Times New Roman" w:hAnsi="Times New Roman"/>
              </w:rPr>
              <w:t xml:space="preserve">пользователем ИАС возможность работы со всеми подсистемами и функциями ИАС как пользовательскими, так и администраторскими. 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Обмен информации с сервером базы данных должен осуществляться с применением локальной (LAN) сети. Пропускная способность сети будет составлять 100 </w:t>
            </w:r>
            <w:proofErr w:type="spellStart"/>
            <w:r w:rsidRPr="00694A5C">
              <w:rPr>
                <w:rFonts w:ascii="Times New Roman" w:hAnsi="Times New Roman"/>
              </w:rPr>
              <w:t>Mbit</w:t>
            </w:r>
            <w:proofErr w:type="spellEnd"/>
            <w:r w:rsidRPr="00694A5C">
              <w:rPr>
                <w:rFonts w:ascii="Times New Roman" w:hAnsi="Times New Roman"/>
              </w:rPr>
              <w:t>/</w:t>
            </w:r>
            <w:proofErr w:type="spellStart"/>
            <w:r w:rsidRPr="00694A5C">
              <w:rPr>
                <w:rFonts w:ascii="Times New Roman" w:hAnsi="Times New Roman"/>
              </w:rPr>
              <w:t>s</w:t>
            </w:r>
            <w:proofErr w:type="spellEnd"/>
            <w:r w:rsidRPr="00694A5C">
              <w:rPr>
                <w:rFonts w:ascii="Times New Roman" w:hAnsi="Times New Roman"/>
              </w:rPr>
              <w:t xml:space="preserve">.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Инструментарий разработки ИАС име</w:t>
            </w:r>
            <w:r>
              <w:rPr>
                <w:rFonts w:ascii="Times New Roman" w:hAnsi="Times New Roman"/>
              </w:rPr>
              <w:t>ет</w:t>
            </w:r>
            <w:r w:rsidRPr="00694A5C">
              <w:rPr>
                <w:rFonts w:ascii="Times New Roman" w:hAnsi="Times New Roman"/>
              </w:rPr>
              <w:t xml:space="preserve"> компонентную структуру, включа</w:t>
            </w:r>
            <w:r>
              <w:rPr>
                <w:rFonts w:ascii="Times New Roman" w:hAnsi="Times New Roman"/>
              </w:rPr>
              <w:t>е</w:t>
            </w:r>
            <w:r w:rsidRPr="00694A5C">
              <w:rPr>
                <w:rFonts w:ascii="Times New Roman" w:hAnsi="Times New Roman"/>
              </w:rPr>
              <w:t xml:space="preserve">т в себя средства построения хранилищ данных, инструменты оперативного анализа информации (OLAP),  конструктор отчетов, средства анализа и статистической разработки, средства моделирования, с </w:t>
            </w:r>
            <w:proofErr w:type="gramStart"/>
            <w:r w:rsidRPr="00694A5C">
              <w:rPr>
                <w:rFonts w:ascii="Times New Roman" w:hAnsi="Times New Roman"/>
              </w:rPr>
              <w:t>тем</w:t>
            </w:r>
            <w:proofErr w:type="gramEnd"/>
            <w:r w:rsidRPr="00694A5C">
              <w:rPr>
                <w:rFonts w:ascii="Times New Roman" w:hAnsi="Times New Roman"/>
              </w:rPr>
              <w:t xml:space="preserve"> чтобы обеспечивать возможность модификации ИАС в будущем.   </w:t>
            </w:r>
          </w:p>
          <w:p w:rsidR="002A4E21" w:rsidRPr="00694A5C" w:rsidRDefault="002A4E21" w:rsidP="002A4E21">
            <w:pPr>
              <w:pStyle w:val="a5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Инструментарий ИАС обеспечива</w:t>
            </w:r>
            <w:r>
              <w:rPr>
                <w:rFonts w:ascii="Times New Roman" w:hAnsi="Times New Roman"/>
              </w:rPr>
              <w:t>ет</w:t>
            </w:r>
            <w:r w:rsidRPr="00694A5C">
              <w:rPr>
                <w:rFonts w:ascii="Times New Roman" w:hAnsi="Times New Roman"/>
              </w:rPr>
              <w:t xml:space="preserve"> открытый API (</w:t>
            </w:r>
            <w:proofErr w:type="spellStart"/>
            <w:r w:rsidRPr="00694A5C">
              <w:rPr>
                <w:rFonts w:ascii="Times New Roman" w:hAnsi="Times New Roman"/>
              </w:rPr>
              <w:t>Application</w:t>
            </w:r>
            <w:proofErr w:type="spellEnd"/>
            <w:r w:rsidRPr="00694A5C">
              <w:rPr>
                <w:rFonts w:ascii="Times New Roman" w:hAnsi="Times New Roman"/>
              </w:rPr>
              <w:t xml:space="preserve"> </w:t>
            </w:r>
            <w:proofErr w:type="spellStart"/>
            <w:r w:rsidRPr="00694A5C">
              <w:rPr>
                <w:rFonts w:ascii="Times New Roman" w:hAnsi="Times New Roman"/>
              </w:rPr>
              <w:t>Program</w:t>
            </w:r>
            <w:proofErr w:type="spellEnd"/>
            <w:r w:rsidRPr="00694A5C">
              <w:rPr>
                <w:rFonts w:ascii="Times New Roman" w:hAnsi="Times New Roman"/>
              </w:rPr>
              <w:t xml:space="preserve"> </w:t>
            </w:r>
            <w:proofErr w:type="spellStart"/>
            <w:r w:rsidRPr="00694A5C">
              <w:rPr>
                <w:rFonts w:ascii="Times New Roman" w:hAnsi="Times New Roman"/>
              </w:rPr>
              <w:t>Interface</w:t>
            </w:r>
            <w:proofErr w:type="spellEnd"/>
            <w:r w:rsidRPr="00694A5C">
              <w:rPr>
                <w:rFonts w:ascii="Times New Roman" w:hAnsi="Times New Roman"/>
              </w:rPr>
              <w:t>, интерфейс программирования приложения), предоставляющий возможность доступа к объектам ИАС из внешних приложений. Интеграция с программным обеспечением других поставщиков обеспечена либо на уровне данных, либо на программном уровне.</w:t>
            </w:r>
          </w:p>
          <w:p w:rsidR="002A4E21" w:rsidRDefault="002A4E21" w:rsidP="002A4E21">
            <w:pPr>
              <w:pStyle w:val="2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bookmarkStart w:id="6" w:name="_Toc366163250"/>
            <w:bookmarkStart w:id="7" w:name="_Toc280573992"/>
            <w:bookmarkStart w:id="8" w:name="_Toc280606518"/>
            <w:bookmarkStart w:id="9" w:name="_Toc280608357"/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8.4</w:t>
            </w:r>
            <w:r w:rsidRPr="00694A5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. Требования по сохранности информации при авариях</w:t>
            </w:r>
            <w:bookmarkEnd w:id="6"/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Реализация предложенных доработок не должна нарушать требований по сохранности информации при авариях, определенных ниже.</w:t>
            </w:r>
          </w:p>
          <w:bookmarkEnd w:id="7"/>
          <w:bookmarkEnd w:id="8"/>
          <w:bookmarkEnd w:id="9"/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Система обеспечивает хранение данных и метаданных, в том числе: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-  сохранность и целостность данных в условиях непредвиденных сбоев и отказов программно-технических средств, включая сбой в системе электропитания;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 xml:space="preserve">- обеспечение необходимой диагностики сбоев и отказа оборудования; </w:t>
            </w:r>
          </w:p>
          <w:p w:rsidR="002A4E21" w:rsidRPr="002A4E21" w:rsidRDefault="002A4E21" w:rsidP="002A4E21">
            <w:pPr>
              <w:rPr>
                <w:sz w:val="22"/>
                <w:szCs w:val="20"/>
              </w:rPr>
            </w:pPr>
            <w:r w:rsidRPr="002A4E21">
              <w:rPr>
                <w:sz w:val="22"/>
                <w:szCs w:val="20"/>
              </w:rPr>
              <w:t>- обеспечение протоколирования событий при функционировании Системы с возможностью проведения последующего анализа возникновения сбойных ситуаций.</w:t>
            </w:r>
          </w:p>
          <w:p w:rsidR="002A4E21" w:rsidRPr="002A4E21" w:rsidRDefault="002A4E21" w:rsidP="002A4E21">
            <w:pPr>
              <w:pStyle w:val="2"/>
              <w:numPr>
                <w:ilvl w:val="0"/>
                <w:numId w:val="0"/>
              </w:numPr>
              <w:ind w:left="643" w:hanging="360"/>
              <w:rPr>
                <w:rFonts w:ascii="Times New Roman" w:hAnsi="Times New Roman"/>
                <w:szCs w:val="20"/>
              </w:rPr>
            </w:pPr>
          </w:p>
          <w:p w:rsidR="00A00C75" w:rsidRPr="001F6931" w:rsidRDefault="00A00C75" w:rsidP="00785DF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B0C93" w:rsidRDefault="002B0C93" w:rsidP="00A00C75">
      <w:pPr>
        <w:jc w:val="center"/>
        <w:rPr>
          <w:color w:val="000000"/>
        </w:rPr>
      </w:pPr>
    </w:p>
    <w:p w:rsidR="002B0C93" w:rsidRPr="001F6931" w:rsidRDefault="002B0C93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A00C75" w:rsidRPr="001F6931" w:rsidRDefault="00A00C75" w:rsidP="00A00C75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28" w:rsidRPr="00067428" w:rsidRDefault="00067428" w:rsidP="00067428">
            <w:pPr>
              <w:rPr>
                <w:sz w:val="22"/>
                <w:szCs w:val="20"/>
              </w:rPr>
            </w:pPr>
            <w:bookmarkStart w:id="10" w:name="_Toc366163254"/>
            <w:r w:rsidRPr="00067428">
              <w:rPr>
                <w:sz w:val="22"/>
                <w:szCs w:val="20"/>
              </w:rPr>
              <w:t xml:space="preserve">Услуги по Договору оказываются в один этап. Завершение работ – не позднее </w:t>
            </w:r>
            <w:r>
              <w:rPr>
                <w:sz w:val="22"/>
                <w:szCs w:val="20"/>
              </w:rPr>
              <w:t>30</w:t>
            </w:r>
            <w:r w:rsidRPr="00067428">
              <w:rPr>
                <w:sz w:val="22"/>
                <w:szCs w:val="20"/>
              </w:rPr>
              <w:t>.0</w:t>
            </w:r>
            <w:r>
              <w:rPr>
                <w:sz w:val="22"/>
                <w:szCs w:val="20"/>
              </w:rPr>
              <w:t>6</w:t>
            </w:r>
            <w:r w:rsidRPr="00067428">
              <w:rPr>
                <w:sz w:val="22"/>
                <w:szCs w:val="20"/>
              </w:rPr>
              <w:t>.2014.</w:t>
            </w:r>
            <w:bookmarkEnd w:id="10"/>
          </w:p>
          <w:p w:rsidR="00A00C75" w:rsidRPr="00D82357" w:rsidRDefault="00A00C75" w:rsidP="00D8235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 xml:space="preserve">Приемка работ осуществляется в г. </w:t>
            </w:r>
            <w:proofErr w:type="spellStart"/>
            <w:r w:rsidRPr="00067428">
              <w:rPr>
                <w:sz w:val="22"/>
                <w:szCs w:val="20"/>
              </w:rPr>
              <w:t>Краснокаменске</w:t>
            </w:r>
            <w:proofErr w:type="spellEnd"/>
            <w:r w:rsidRPr="00067428">
              <w:rPr>
                <w:sz w:val="22"/>
                <w:szCs w:val="20"/>
              </w:rPr>
              <w:t xml:space="preserve"> путем проведения методологического семинара с обсуждением ключевых пользователей (не менее пяти) с подписанием протокола семинара. </w:t>
            </w:r>
          </w:p>
          <w:p w:rsidR="00A00C75" w:rsidRPr="001F6931" w:rsidRDefault="00A00C75" w:rsidP="004944E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A00C75" w:rsidP="00785DF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00C75" w:rsidRPr="001F6931" w:rsidTr="00785D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 xml:space="preserve">Исполнитель может выполнить разработку проектно-эксплуатационной документации в соответствии с собственными стандартами по согласованию с Заказчиком, однако в этом случае, Исполнитель обязан предоставить шаблоны документов предаваемых вместе с системой (перечень необходимых документов см. ниже) вместе с коммерческим предложением, подаваемым в рамках настоящего конкурса. В этом случае согласование формата документов по управлению проектом </w:t>
            </w:r>
            <w:r w:rsidRPr="00067428">
              <w:rPr>
                <w:sz w:val="22"/>
                <w:szCs w:val="20"/>
              </w:rPr>
              <w:lastRenderedPageBreak/>
              <w:t xml:space="preserve">будет проведено отдельным порядком, на этапе заключения договора.  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 xml:space="preserve">По результатам доработок ИАС должны быть разработаны следующие документы: 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>- Отчет о проделанной работе, включающий в себя: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ab/>
              <w:t>- перечень рекомендуемых доработок;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 xml:space="preserve">- схему внедрения рекомендуемых доработок </w:t>
            </w:r>
            <w:proofErr w:type="gramStart"/>
            <w:r w:rsidRPr="00067428">
              <w:rPr>
                <w:sz w:val="22"/>
                <w:szCs w:val="20"/>
              </w:rPr>
              <w:t>в</w:t>
            </w:r>
            <w:proofErr w:type="gramEnd"/>
            <w:r w:rsidRPr="00067428">
              <w:rPr>
                <w:sz w:val="22"/>
                <w:szCs w:val="20"/>
              </w:rPr>
              <w:t xml:space="preserve"> действующую ИАС 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>- Программа методологического семинара ключевых пользователей;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>- Протокол методологического семинара ключевых пользователей;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>­ Акт выполненных работ.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 xml:space="preserve">Отчетные документы должны быть представлены в одном экземпляре на бумаге в сброшюрованном виде, а также в 1 экземпляре на CD-R носителе в формате редактора </w:t>
            </w:r>
            <w:proofErr w:type="spellStart"/>
            <w:r w:rsidRPr="00067428">
              <w:rPr>
                <w:sz w:val="22"/>
                <w:szCs w:val="20"/>
              </w:rPr>
              <w:t>Microsoft</w:t>
            </w:r>
            <w:proofErr w:type="spellEnd"/>
            <w:r w:rsidRPr="00067428">
              <w:rPr>
                <w:sz w:val="22"/>
                <w:szCs w:val="20"/>
              </w:rPr>
              <w:t xml:space="preserve"> </w:t>
            </w:r>
            <w:proofErr w:type="spellStart"/>
            <w:r w:rsidRPr="00067428">
              <w:rPr>
                <w:sz w:val="22"/>
                <w:szCs w:val="20"/>
              </w:rPr>
              <w:t>Word</w:t>
            </w:r>
            <w:proofErr w:type="spellEnd"/>
            <w:r w:rsidRPr="00067428">
              <w:rPr>
                <w:sz w:val="22"/>
                <w:szCs w:val="20"/>
              </w:rPr>
              <w:t xml:space="preserve">, рисунки и диаграммы могут быть разработаны в любом редакторе при условии их включения в общий текст. </w:t>
            </w:r>
          </w:p>
          <w:p w:rsidR="00067428" w:rsidRPr="00067428" w:rsidRDefault="00067428" w:rsidP="00067428">
            <w:pPr>
              <w:rPr>
                <w:sz w:val="22"/>
                <w:szCs w:val="20"/>
              </w:rPr>
            </w:pPr>
            <w:r w:rsidRPr="00067428">
              <w:rPr>
                <w:sz w:val="22"/>
                <w:szCs w:val="20"/>
              </w:rPr>
              <w:t>Исполнитель обязан соблюдать конфиденциальность информации, полученной в связи с исполнением договора. Все материалы и разработки Поставщика, выполненные в рамках договора, являются собственностью Заказчика.</w:t>
            </w:r>
          </w:p>
          <w:p w:rsidR="00A00C75" w:rsidRPr="001F6931" w:rsidRDefault="00A00C75" w:rsidP="00D8235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00C75" w:rsidRPr="001F6931" w:rsidRDefault="00A00C75" w:rsidP="00A00C75">
      <w:pPr>
        <w:jc w:val="center"/>
        <w:rPr>
          <w:b/>
          <w:color w:val="000000"/>
        </w:rPr>
      </w:pPr>
    </w:p>
    <w:p w:rsidR="002B0C93" w:rsidRDefault="002B0C93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A00C75" w:rsidRPr="001F6931" w:rsidRDefault="00A00C75" w:rsidP="00A00C75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A00C75" w:rsidRPr="001F6931" w:rsidTr="00785DF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C75" w:rsidRPr="001F6931" w:rsidRDefault="00D82357" w:rsidP="00785DF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A00C75" w:rsidRDefault="00A00C75" w:rsidP="00A00C75">
      <w:pPr>
        <w:jc w:val="center"/>
        <w:rPr>
          <w:color w:val="000000"/>
        </w:rPr>
      </w:pPr>
    </w:p>
    <w:p w:rsidR="002B0C93" w:rsidRDefault="002B0C93" w:rsidP="00A00C75">
      <w:pPr>
        <w:jc w:val="center"/>
        <w:rPr>
          <w:color w:val="000000"/>
        </w:rPr>
      </w:pPr>
    </w:p>
    <w:p w:rsidR="002B0C93" w:rsidRPr="001F6931" w:rsidRDefault="002B0C93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A00C75" w:rsidRPr="001F6931" w:rsidRDefault="00A00C75" w:rsidP="00A00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8"/>
        <w:gridCol w:w="2737"/>
        <w:gridCol w:w="6204"/>
      </w:tblGrid>
      <w:tr w:rsidR="00A00C75" w:rsidRPr="001F6931" w:rsidTr="00BC4F62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1F6931" w:rsidRDefault="00A00C75" w:rsidP="00785D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1F6931" w:rsidRDefault="00A00C75" w:rsidP="00785DF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0C75" w:rsidRPr="001F6931" w:rsidRDefault="00A00C75" w:rsidP="00785D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F62" w:rsidRPr="001F6931" w:rsidTr="00BC4F62">
        <w:trPr>
          <w:trHeight w:val="399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F62" w:rsidRPr="00BC4F62" w:rsidRDefault="00BC4F62" w:rsidP="00BC4F62">
            <w:pPr>
              <w:pStyle w:val="-"/>
              <w:rPr>
                <w:rFonts w:ascii="Times New Roman" w:hAnsi="Times New Roman"/>
              </w:rPr>
            </w:pPr>
            <w:r w:rsidRPr="00BC4F62">
              <w:rPr>
                <w:rFonts w:ascii="Times New Roman" w:hAnsi="Times New Roman"/>
              </w:rPr>
              <w:t>1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62" w:rsidRPr="00BC4F62" w:rsidRDefault="00BC4F62" w:rsidP="00BC4F62">
            <w:pPr>
              <w:pStyle w:val="-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 xml:space="preserve">Автоматизированная система, </w:t>
            </w:r>
            <w:r>
              <w:rPr>
                <w:rFonts w:ascii="Times New Roman" w:hAnsi="Times New Roman"/>
              </w:rPr>
              <w:t>Информационно-аналитическая система, ИАС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62" w:rsidRPr="00694A5C" w:rsidRDefault="00BC4F62" w:rsidP="000639C3">
            <w:pPr>
              <w:pStyle w:val="-"/>
              <w:rPr>
                <w:rFonts w:ascii="Times New Roman" w:hAnsi="Times New Roman"/>
              </w:rPr>
            </w:pPr>
            <w:r w:rsidRPr="00694A5C">
              <w:rPr>
                <w:rFonts w:ascii="Times New Roman" w:hAnsi="Times New Roman"/>
              </w:rPr>
              <w:t>Комплекс программных, технических, информационных, организационно-технологических средств и персонала, предназначенный для сбора, первичной обработки, хранения, поиска, последующей обработки и выдачи данных в заданной форме (виде) для решения разнородных профессиональных задач пользователей системы.</w:t>
            </w:r>
          </w:p>
        </w:tc>
      </w:tr>
    </w:tbl>
    <w:p w:rsidR="00A00C75" w:rsidRPr="001F6931" w:rsidRDefault="00A00C75" w:rsidP="00A00C75">
      <w:pPr>
        <w:ind w:firstLine="567"/>
        <w:jc w:val="both"/>
        <w:rPr>
          <w:color w:val="000000"/>
          <w:sz w:val="24"/>
          <w:szCs w:val="24"/>
        </w:rPr>
      </w:pPr>
    </w:p>
    <w:p w:rsidR="002B0C93" w:rsidRDefault="002B0C93" w:rsidP="00A00C75">
      <w:pPr>
        <w:jc w:val="center"/>
        <w:rPr>
          <w:color w:val="000000"/>
        </w:rPr>
      </w:pPr>
    </w:p>
    <w:p w:rsidR="00A00C75" w:rsidRPr="001F6931" w:rsidRDefault="00A00C75" w:rsidP="00A00C75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A00C75" w:rsidRPr="001F6931" w:rsidRDefault="00A00C75" w:rsidP="00A00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8"/>
        <w:gridCol w:w="2069"/>
      </w:tblGrid>
      <w:tr w:rsidR="00A00C75" w:rsidRPr="001F6931" w:rsidTr="00BC4F62">
        <w:tc>
          <w:tcPr>
            <w:tcW w:w="1675" w:type="dxa"/>
          </w:tcPr>
          <w:p w:rsidR="00A00C75" w:rsidRPr="001F6931" w:rsidRDefault="00A00C75" w:rsidP="00785D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718" w:type="dxa"/>
          </w:tcPr>
          <w:p w:rsidR="00A00C75" w:rsidRPr="001F6931" w:rsidRDefault="00A00C75" w:rsidP="00785D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69" w:type="dxa"/>
          </w:tcPr>
          <w:p w:rsidR="00A00C75" w:rsidRPr="001F6931" w:rsidRDefault="00A00C75" w:rsidP="00785D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</w:tbl>
    <w:p w:rsidR="00213D7B" w:rsidRDefault="00213D7B"/>
    <w:p w:rsidR="00D82357" w:rsidRDefault="00D82357"/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5"/>
      </w:tblGrid>
      <w:tr w:rsidR="008B38C2" w:rsidRPr="006A3A7C" w:rsidTr="00156DB9">
        <w:tc>
          <w:tcPr>
            <w:tcW w:w="4785" w:type="dxa"/>
          </w:tcPr>
          <w:p w:rsidR="008B38C2" w:rsidRPr="006A3A7C" w:rsidRDefault="008B38C2" w:rsidP="00156DB9">
            <w:pPr>
              <w:pStyle w:val="ab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</w:t>
            </w:r>
            <w:r>
              <w:rPr>
                <w:b/>
                <w:sz w:val="24"/>
                <w:szCs w:val="24"/>
              </w:rPr>
              <w:t>Исполнителя</w:t>
            </w:r>
            <w:r w:rsidRPr="006A3A7C">
              <w:rPr>
                <w:b/>
                <w:sz w:val="24"/>
                <w:szCs w:val="24"/>
              </w:rPr>
              <w:t>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8B38C2" w:rsidRPr="006A3A7C" w:rsidRDefault="008B38C2" w:rsidP="00156DB9">
            <w:pPr>
              <w:pStyle w:val="ab"/>
              <w:rPr>
                <w:sz w:val="20"/>
              </w:rPr>
            </w:pPr>
          </w:p>
          <w:p w:rsidR="008B38C2" w:rsidRPr="006A3A7C" w:rsidRDefault="008B38C2" w:rsidP="00156DB9">
            <w:pPr>
              <w:pStyle w:val="ab"/>
              <w:rPr>
                <w:sz w:val="20"/>
              </w:rPr>
            </w:pPr>
          </w:p>
          <w:p w:rsidR="008B38C2" w:rsidRPr="006A3A7C" w:rsidRDefault="008B38C2" w:rsidP="00156DB9">
            <w:pPr>
              <w:pStyle w:val="ab"/>
            </w:pPr>
          </w:p>
          <w:p w:rsidR="008B38C2" w:rsidRPr="006A3A7C" w:rsidRDefault="008B38C2" w:rsidP="00156DB9">
            <w:pPr>
              <w:pStyle w:val="ab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8B38C2" w:rsidRPr="006A3A7C" w:rsidRDefault="008B38C2" w:rsidP="00156DB9">
            <w:pPr>
              <w:pStyle w:val="ab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8B38C2" w:rsidRPr="006A3A7C" w:rsidRDefault="008B38C2" w:rsidP="00156DB9">
            <w:pPr>
              <w:pStyle w:val="ab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8B38C2" w:rsidRDefault="008B38C2" w:rsidP="00156DB9">
            <w:pPr>
              <w:pStyle w:val="ab"/>
              <w:rPr>
                <w:sz w:val="20"/>
              </w:rPr>
            </w:pPr>
          </w:p>
          <w:p w:rsidR="008B38C2" w:rsidRDefault="008B38C2" w:rsidP="00156DB9">
            <w:pPr>
              <w:pStyle w:val="ab"/>
              <w:rPr>
                <w:sz w:val="20"/>
              </w:rPr>
            </w:pPr>
          </w:p>
          <w:p w:rsidR="008B38C2" w:rsidRPr="006A3A7C" w:rsidRDefault="008B38C2" w:rsidP="00156DB9">
            <w:pPr>
              <w:pStyle w:val="ab"/>
              <w:rPr>
                <w:bCs/>
                <w:sz w:val="22"/>
                <w:szCs w:val="22"/>
              </w:rPr>
            </w:pPr>
          </w:p>
          <w:p w:rsidR="008B38C2" w:rsidRPr="006A3A7C" w:rsidRDefault="008B38C2" w:rsidP="00156DB9">
            <w:pPr>
              <w:pStyle w:val="ab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2"/>
                <w:szCs w:val="22"/>
              </w:rPr>
              <w:t>________________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8B38C2" w:rsidRPr="006A3A7C" w:rsidRDefault="008B38C2" w:rsidP="00156DB9">
            <w:pPr>
              <w:pStyle w:val="ab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8B38C2" w:rsidRPr="0089246C" w:rsidRDefault="008B38C2" w:rsidP="008B38C2">
      <w:pPr>
        <w:pStyle w:val="a9"/>
        <w:rPr>
          <w:b/>
          <w:color w:val="000000"/>
          <w:u w:val="single"/>
        </w:rPr>
      </w:pPr>
    </w:p>
    <w:sectPr w:rsidR="008B38C2" w:rsidRPr="0089246C" w:rsidSect="007A6D0E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D6762C16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CD281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152"/>
    <w:multiLevelType w:val="hybridMultilevel"/>
    <w:tmpl w:val="05F875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4A0831"/>
    <w:multiLevelType w:val="hybridMultilevel"/>
    <w:tmpl w:val="D0B40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B22F8C"/>
    <w:multiLevelType w:val="hybridMultilevel"/>
    <w:tmpl w:val="762A84A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17F1523"/>
    <w:multiLevelType w:val="hybridMultilevel"/>
    <w:tmpl w:val="3FA295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D038B0"/>
    <w:multiLevelType w:val="hybridMultilevel"/>
    <w:tmpl w:val="6A28D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9C5666"/>
    <w:multiLevelType w:val="hybridMultilevel"/>
    <w:tmpl w:val="C8AABD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FB0AA3"/>
    <w:multiLevelType w:val="hybridMultilevel"/>
    <w:tmpl w:val="6AA0F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7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A00C75"/>
    <w:rsid w:val="00005B38"/>
    <w:rsid w:val="0004413C"/>
    <w:rsid w:val="00067428"/>
    <w:rsid w:val="000C723F"/>
    <w:rsid w:val="000E6A8D"/>
    <w:rsid w:val="00103936"/>
    <w:rsid w:val="00213D7B"/>
    <w:rsid w:val="002302FD"/>
    <w:rsid w:val="00245441"/>
    <w:rsid w:val="00291127"/>
    <w:rsid w:val="002A01CE"/>
    <w:rsid w:val="002A4E21"/>
    <w:rsid w:val="002B0C93"/>
    <w:rsid w:val="002C083E"/>
    <w:rsid w:val="002F537C"/>
    <w:rsid w:val="003A3EA7"/>
    <w:rsid w:val="003C0FBF"/>
    <w:rsid w:val="003F3AAB"/>
    <w:rsid w:val="00423FB3"/>
    <w:rsid w:val="00445AE9"/>
    <w:rsid w:val="00460E2D"/>
    <w:rsid w:val="004944ED"/>
    <w:rsid w:val="00534943"/>
    <w:rsid w:val="005C282F"/>
    <w:rsid w:val="005D1399"/>
    <w:rsid w:val="0060232A"/>
    <w:rsid w:val="00634629"/>
    <w:rsid w:val="0065036C"/>
    <w:rsid w:val="006640A7"/>
    <w:rsid w:val="006B0203"/>
    <w:rsid w:val="007733D1"/>
    <w:rsid w:val="007A6D0E"/>
    <w:rsid w:val="007C71DA"/>
    <w:rsid w:val="007D101C"/>
    <w:rsid w:val="007D7140"/>
    <w:rsid w:val="00812442"/>
    <w:rsid w:val="008533E3"/>
    <w:rsid w:val="0089229C"/>
    <w:rsid w:val="008B38C2"/>
    <w:rsid w:val="00905AC1"/>
    <w:rsid w:val="00933B77"/>
    <w:rsid w:val="009404B5"/>
    <w:rsid w:val="00A00C75"/>
    <w:rsid w:val="00A03F3B"/>
    <w:rsid w:val="00A84FB5"/>
    <w:rsid w:val="00A855D8"/>
    <w:rsid w:val="00A87264"/>
    <w:rsid w:val="00AA3C12"/>
    <w:rsid w:val="00B95639"/>
    <w:rsid w:val="00BA59A1"/>
    <w:rsid w:val="00BC4F62"/>
    <w:rsid w:val="00C82326"/>
    <w:rsid w:val="00D04C0D"/>
    <w:rsid w:val="00D82357"/>
    <w:rsid w:val="00E033BA"/>
    <w:rsid w:val="00E12808"/>
    <w:rsid w:val="00F90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2A4E21"/>
    <w:pPr>
      <w:keepNext/>
      <w:keepLines/>
      <w:spacing w:before="200" w:line="276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3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3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qFormat/>
    <w:rsid w:val="00C82326"/>
    <w:pPr>
      <w:keepLines/>
      <w:spacing w:before="120" w:after="120" w:line="276" w:lineRule="auto"/>
      <w:jc w:val="both"/>
    </w:pPr>
    <w:rPr>
      <w:rFonts w:ascii="Arial" w:hAnsi="Arial"/>
      <w:sz w:val="22"/>
      <w:szCs w:val="20"/>
    </w:rPr>
  </w:style>
  <w:style w:type="character" w:customStyle="1" w:styleId="a6">
    <w:name w:val="Основной текст Знак"/>
    <w:basedOn w:val="a0"/>
    <w:link w:val="a5"/>
    <w:rsid w:val="00C82326"/>
    <w:rPr>
      <w:rFonts w:ascii="Arial" w:eastAsia="Times New Roman" w:hAnsi="Arial" w:cs="Times New Roman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C82326"/>
    <w:pPr>
      <w:spacing w:before="120" w:after="120" w:line="276" w:lineRule="auto"/>
      <w:ind w:left="720"/>
      <w:contextualSpacing/>
      <w:jc w:val="both"/>
    </w:pPr>
    <w:rPr>
      <w:rFonts w:ascii="Arial" w:hAnsi="Arial"/>
      <w:sz w:val="22"/>
      <w:szCs w:val="24"/>
    </w:rPr>
  </w:style>
  <w:style w:type="character" w:customStyle="1" w:styleId="a8">
    <w:name w:val="Абзац списка Знак"/>
    <w:link w:val="a7"/>
    <w:uiPriority w:val="34"/>
    <w:rsid w:val="00C82326"/>
    <w:rPr>
      <w:rFonts w:ascii="Arial" w:eastAsia="Times New Roman" w:hAnsi="Arial" w:cs="Times New Roman"/>
      <w:szCs w:val="24"/>
      <w:lang w:eastAsia="ru-RU"/>
    </w:rPr>
  </w:style>
  <w:style w:type="character" w:customStyle="1" w:styleId="FontStyle71">
    <w:name w:val="Font Style71"/>
    <w:basedOn w:val="a0"/>
    <w:rsid w:val="00634629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63462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6346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1">
    <w:name w:val="Заголовок 2 Знак"/>
    <w:basedOn w:val="a0"/>
    <w:link w:val="20"/>
    <w:uiPriority w:val="9"/>
    <w:rsid w:val="002A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">
    <w:name w:val="List Bullet 2"/>
    <w:basedOn w:val="a"/>
    <w:qFormat/>
    <w:rsid w:val="002A4E21"/>
    <w:pPr>
      <w:keepLines/>
      <w:numPr>
        <w:numId w:val="9"/>
      </w:numPr>
      <w:spacing w:before="60" w:after="60" w:line="276" w:lineRule="auto"/>
      <w:jc w:val="both"/>
    </w:pPr>
    <w:rPr>
      <w:rFonts w:ascii="Arial" w:hAnsi="Arial"/>
      <w:sz w:val="22"/>
      <w:szCs w:val="22"/>
    </w:rPr>
  </w:style>
  <w:style w:type="paragraph" w:styleId="4">
    <w:name w:val="List Bullet 4"/>
    <w:basedOn w:val="a"/>
    <w:uiPriority w:val="99"/>
    <w:semiHidden/>
    <w:unhideWhenUsed/>
    <w:rsid w:val="002A4E21"/>
    <w:pPr>
      <w:numPr>
        <w:numId w:val="10"/>
      </w:numPr>
      <w:spacing w:before="120" w:after="120" w:line="276" w:lineRule="auto"/>
      <w:contextualSpacing/>
      <w:jc w:val="both"/>
    </w:pPr>
    <w:rPr>
      <w:rFonts w:ascii="Arial" w:hAnsi="Arial"/>
      <w:sz w:val="22"/>
      <w:szCs w:val="24"/>
    </w:rPr>
  </w:style>
  <w:style w:type="paragraph" w:customStyle="1" w:styleId="-">
    <w:name w:val="Таблица-текст"/>
    <w:basedOn w:val="a"/>
    <w:link w:val="-0"/>
    <w:qFormat/>
    <w:rsid w:val="00BC4F62"/>
    <w:pPr>
      <w:keepLines/>
      <w:spacing w:before="60" w:after="60" w:line="276" w:lineRule="auto"/>
    </w:pPr>
    <w:rPr>
      <w:rFonts w:ascii="Arial" w:hAnsi="Arial"/>
      <w:sz w:val="20"/>
      <w:szCs w:val="20"/>
    </w:rPr>
  </w:style>
  <w:style w:type="character" w:customStyle="1" w:styleId="-0">
    <w:name w:val="Таблица-текст Знак"/>
    <w:link w:val="-"/>
    <w:locked/>
    <w:rsid w:val="00BC4F62"/>
    <w:rPr>
      <w:rFonts w:ascii="Arial" w:eastAsia="Times New Roman" w:hAnsi="Arial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8B38C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B38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rsid w:val="008B38C2"/>
    <w:pPr>
      <w:keepNext/>
      <w:keepLines/>
      <w:suppressLineNumbers/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8B38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2A4E21"/>
    <w:pPr>
      <w:keepNext/>
      <w:keepLines/>
      <w:spacing w:before="200" w:line="276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3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37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qFormat/>
    <w:rsid w:val="00C82326"/>
    <w:pPr>
      <w:keepLines/>
      <w:spacing w:before="120" w:after="120" w:line="276" w:lineRule="auto"/>
      <w:jc w:val="both"/>
    </w:pPr>
    <w:rPr>
      <w:rFonts w:ascii="Arial" w:hAnsi="Arial"/>
      <w:sz w:val="22"/>
      <w:szCs w:val="20"/>
    </w:rPr>
  </w:style>
  <w:style w:type="character" w:customStyle="1" w:styleId="a6">
    <w:name w:val="Основной текст Знак"/>
    <w:basedOn w:val="a0"/>
    <w:link w:val="a5"/>
    <w:rsid w:val="00C82326"/>
    <w:rPr>
      <w:rFonts w:ascii="Arial" w:eastAsia="Times New Roman" w:hAnsi="Arial" w:cs="Times New Roman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C82326"/>
    <w:pPr>
      <w:spacing w:before="120" w:after="120" w:line="276" w:lineRule="auto"/>
      <w:ind w:left="720"/>
      <w:contextualSpacing/>
      <w:jc w:val="both"/>
    </w:pPr>
    <w:rPr>
      <w:rFonts w:ascii="Arial" w:hAnsi="Arial"/>
      <w:sz w:val="22"/>
      <w:szCs w:val="24"/>
    </w:rPr>
  </w:style>
  <w:style w:type="character" w:customStyle="1" w:styleId="a8">
    <w:name w:val="Абзац списка Знак"/>
    <w:link w:val="a7"/>
    <w:uiPriority w:val="34"/>
    <w:rsid w:val="00C82326"/>
    <w:rPr>
      <w:rFonts w:ascii="Arial" w:eastAsia="Times New Roman" w:hAnsi="Arial" w:cs="Times New Roman"/>
      <w:szCs w:val="24"/>
      <w:lang w:eastAsia="ru-RU"/>
    </w:rPr>
  </w:style>
  <w:style w:type="character" w:customStyle="1" w:styleId="FontStyle71">
    <w:name w:val="Font Style71"/>
    <w:basedOn w:val="a0"/>
    <w:rsid w:val="00634629"/>
    <w:rPr>
      <w:rFonts w:ascii="Times New Roman" w:hAnsi="Times New Roman" w:cs="Times New Roman" w:hint="default"/>
      <w:sz w:val="20"/>
      <w:szCs w:val="20"/>
    </w:rPr>
  </w:style>
  <w:style w:type="paragraph" w:customStyle="1" w:styleId="Style38">
    <w:name w:val="Style38"/>
    <w:basedOn w:val="a"/>
    <w:rsid w:val="00634629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6346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1">
    <w:name w:val="Заголовок 2 Знак"/>
    <w:basedOn w:val="a0"/>
    <w:link w:val="20"/>
    <w:uiPriority w:val="9"/>
    <w:rsid w:val="002A4E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">
    <w:name w:val="List Bullet 2"/>
    <w:basedOn w:val="a"/>
    <w:qFormat/>
    <w:rsid w:val="002A4E21"/>
    <w:pPr>
      <w:keepLines/>
      <w:numPr>
        <w:numId w:val="9"/>
      </w:numPr>
      <w:spacing w:before="60" w:after="60" w:line="276" w:lineRule="auto"/>
      <w:jc w:val="both"/>
    </w:pPr>
    <w:rPr>
      <w:rFonts w:ascii="Arial" w:hAnsi="Arial"/>
      <w:sz w:val="22"/>
      <w:szCs w:val="22"/>
    </w:rPr>
  </w:style>
  <w:style w:type="paragraph" w:styleId="4">
    <w:name w:val="List Bullet 4"/>
    <w:basedOn w:val="a"/>
    <w:uiPriority w:val="99"/>
    <w:semiHidden/>
    <w:unhideWhenUsed/>
    <w:rsid w:val="002A4E21"/>
    <w:pPr>
      <w:numPr>
        <w:numId w:val="10"/>
      </w:numPr>
      <w:spacing w:before="120" w:after="120" w:line="276" w:lineRule="auto"/>
      <w:contextualSpacing/>
      <w:jc w:val="both"/>
    </w:pPr>
    <w:rPr>
      <w:rFonts w:ascii="Arial" w:hAnsi="Arial"/>
      <w:sz w:val="22"/>
      <w:szCs w:val="24"/>
    </w:rPr>
  </w:style>
  <w:style w:type="paragraph" w:customStyle="1" w:styleId="-">
    <w:name w:val="Таблица-текст"/>
    <w:basedOn w:val="a"/>
    <w:link w:val="-0"/>
    <w:qFormat/>
    <w:rsid w:val="00BC4F62"/>
    <w:pPr>
      <w:keepLines/>
      <w:spacing w:before="60" w:after="60" w:line="276" w:lineRule="auto"/>
    </w:pPr>
    <w:rPr>
      <w:rFonts w:ascii="Arial" w:hAnsi="Arial"/>
      <w:sz w:val="20"/>
      <w:szCs w:val="20"/>
    </w:rPr>
  </w:style>
  <w:style w:type="character" w:customStyle="1" w:styleId="-0">
    <w:name w:val="Таблица-текст Знак"/>
    <w:link w:val="-"/>
    <w:locked/>
    <w:rsid w:val="00BC4F62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Толстобров Виктор Анатольевич</dc:creator>
  <cp:lastModifiedBy>DerevtsovVS</cp:lastModifiedBy>
  <cp:revision>8</cp:revision>
  <cp:lastPrinted>2013-12-05T02:01:00Z</cp:lastPrinted>
  <dcterms:created xsi:type="dcterms:W3CDTF">2014-03-05T10:33:00Z</dcterms:created>
  <dcterms:modified xsi:type="dcterms:W3CDTF">2014-04-03T04:27:00Z</dcterms:modified>
</cp:coreProperties>
</file>