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6E18B3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5313E0">
        <w:rPr>
          <w:b/>
        </w:rPr>
        <w:t xml:space="preserve">установка радиометрическая </w:t>
      </w:r>
      <w:r w:rsidR="009069C5" w:rsidRPr="009069C5">
        <w:rPr>
          <w:b/>
        </w:rPr>
        <w:t>ГАММА-1</w:t>
      </w:r>
      <w:r w:rsidR="005313E0">
        <w:rPr>
          <w:b/>
        </w:rPr>
        <w:t>С</w:t>
      </w: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1D3AA9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 xml:space="preserve">. </w:t>
      </w:r>
      <w:r w:rsidR="009069C5" w:rsidRPr="009069C5">
        <w:t xml:space="preserve"> </w:t>
      </w:r>
      <w:r w:rsidR="005313E0">
        <w:t xml:space="preserve">установка радиометрическая </w:t>
      </w:r>
      <w:r w:rsidR="009069C5" w:rsidRPr="009069C5">
        <w:t>ГАММА-1</w:t>
      </w:r>
      <w:r w:rsidR="005313E0">
        <w:t>С</w:t>
      </w:r>
      <w:r w:rsidR="009069C5">
        <w:t xml:space="preserve"> 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1D3AA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78644E">
        <w:rPr>
          <w:lang w:val="en-US"/>
        </w:rPr>
        <w:t xml:space="preserve"> </w:t>
      </w:r>
      <w:r w:rsidR="005313E0">
        <w:t>ГМЗ</w:t>
      </w:r>
      <w:r w:rsidR="006E18B3">
        <w:t>.</w:t>
      </w:r>
      <w:r w:rsidR="009069C5" w:rsidRPr="009069C5">
        <w:t xml:space="preserve"> </w:t>
      </w:r>
    </w:p>
    <w:p w:rsidR="00382977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1D3AA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002309" w:rsidRPr="00002309" w:rsidRDefault="00002309" w:rsidP="00002309">
      <w:pPr>
        <w:pStyle w:val="a6"/>
        <w:jc w:val="center"/>
        <w:rPr>
          <w:color w:val="666666"/>
        </w:rPr>
      </w:pPr>
      <w:r w:rsidRPr="00002309">
        <w:t xml:space="preserve">установка радиометрическая ГАММА-1С является аппаратурой </w:t>
      </w:r>
      <w:r w:rsidRPr="00002309">
        <w:rPr>
          <w:rStyle w:val="a7"/>
          <w:color w:val="666666"/>
        </w:rPr>
        <w:t xml:space="preserve"> радиационной разведки, радиометрического и дозиметрического контроля </w:t>
      </w:r>
    </w:p>
    <w:p w:rsidR="00002309" w:rsidRDefault="00002309" w:rsidP="006566A2">
      <w:pPr>
        <w:ind w:right="-285"/>
        <w:jc w:val="both"/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069"/>
        <w:gridCol w:w="1640"/>
        <w:gridCol w:w="2024"/>
        <w:gridCol w:w="2007"/>
        <w:gridCol w:w="1208"/>
        <w:gridCol w:w="1406"/>
      </w:tblGrid>
      <w:tr w:rsidR="00002309" w:rsidRPr="00002309">
        <w:trPr>
          <w:tblCellSpacing w:w="0" w:type="dxa"/>
        </w:trPr>
        <w:tc>
          <w:tcPr>
            <w:tcW w:w="1260" w:type="dxa"/>
            <w:hideMark/>
          </w:tcPr>
          <w:p w:rsidR="00002309" w:rsidRPr="00002309" w:rsidRDefault="00002309" w:rsidP="00002309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002309">
              <w:rPr>
                <w:rFonts w:ascii="Arial" w:hAnsi="Arial" w:cs="Arial"/>
                <w:color w:val="666666"/>
                <w:sz w:val="18"/>
                <w:szCs w:val="18"/>
              </w:rPr>
              <w:t xml:space="preserve">ГАММА- </w:t>
            </w:r>
          </w:p>
          <w:p w:rsidR="00002309" w:rsidRPr="00002309" w:rsidRDefault="00002309" w:rsidP="00002309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002309">
              <w:rPr>
                <w:rFonts w:ascii="Arial" w:hAnsi="Arial" w:cs="Arial"/>
                <w:color w:val="666666"/>
                <w:sz w:val="18"/>
                <w:szCs w:val="18"/>
              </w:rPr>
              <w:t xml:space="preserve">1С </w:t>
            </w:r>
          </w:p>
        </w:tc>
        <w:tc>
          <w:tcPr>
            <w:tcW w:w="1500" w:type="dxa"/>
            <w:hideMark/>
          </w:tcPr>
          <w:p w:rsidR="00002309" w:rsidRPr="00002309" w:rsidRDefault="00002309" w:rsidP="00002309">
            <w:pPr>
              <w:spacing w:before="100" w:beforeAutospacing="1" w:after="100" w:afterAutospacing="1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002309">
              <w:rPr>
                <w:rFonts w:ascii="Arial" w:hAnsi="Arial" w:cs="Arial"/>
                <w:color w:val="666666"/>
                <w:sz w:val="18"/>
                <w:szCs w:val="18"/>
              </w:rPr>
              <w:t xml:space="preserve">Гамма- </w:t>
            </w:r>
          </w:p>
          <w:p w:rsidR="00002309" w:rsidRPr="00002309" w:rsidRDefault="00002309" w:rsidP="00002309">
            <w:pPr>
              <w:spacing w:before="100" w:beforeAutospacing="1" w:after="100" w:afterAutospacing="1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002309">
              <w:rPr>
                <w:rFonts w:ascii="Arial" w:hAnsi="Arial" w:cs="Arial"/>
                <w:color w:val="666666"/>
                <w:sz w:val="18"/>
                <w:szCs w:val="18"/>
              </w:rPr>
              <w:t xml:space="preserve">спектрометр со </w:t>
            </w:r>
            <w:r w:rsidR="0078644E" w:rsidRPr="00002309">
              <w:rPr>
                <w:rFonts w:ascii="Arial" w:hAnsi="Arial" w:cs="Arial"/>
                <w:color w:val="666666"/>
                <w:sz w:val="18"/>
                <w:szCs w:val="18"/>
              </w:rPr>
              <w:t>сцинтилляционным</w:t>
            </w:r>
            <w:r w:rsidRPr="00002309">
              <w:rPr>
                <w:rFonts w:ascii="Arial" w:hAnsi="Arial" w:cs="Arial"/>
                <w:color w:val="666666"/>
                <w:sz w:val="18"/>
                <w:szCs w:val="18"/>
              </w:rPr>
              <w:t xml:space="preserve"> детектором </w:t>
            </w:r>
          </w:p>
        </w:tc>
        <w:tc>
          <w:tcPr>
            <w:tcW w:w="2340" w:type="dxa"/>
            <w:hideMark/>
          </w:tcPr>
          <w:p w:rsidR="00002309" w:rsidRPr="00002309" w:rsidRDefault="00002309" w:rsidP="00002309">
            <w:pPr>
              <w:spacing w:before="100" w:beforeAutospacing="1" w:after="100" w:afterAutospacing="1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002309">
              <w:rPr>
                <w:rFonts w:ascii="Arial" w:hAnsi="Arial" w:cs="Arial"/>
                <w:color w:val="666666"/>
                <w:sz w:val="18"/>
                <w:szCs w:val="18"/>
              </w:rPr>
              <w:t xml:space="preserve">Проведение качественного и количественного анализа проб окружающей среды (пищевые продукты, вода, грунт, сырье, строительные материалы и пр.) </w:t>
            </w:r>
          </w:p>
        </w:tc>
        <w:tc>
          <w:tcPr>
            <w:tcW w:w="2160" w:type="dxa"/>
            <w:hideMark/>
          </w:tcPr>
          <w:p w:rsidR="00002309" w:rsidRPr="00002309" w:rsidRDefault="00002309" w:rsidP="00002309">
            <w:pPr>
              <w:spacing w:before="100" w:beforeAutospacing="1" w:after="100" w:afterAutospacing="1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002309">
              <w:rPr>
                <w:rFonts w:ascii="Arial" w:hAnsi="Arial" w:cs="Arial"/>
                <w:color w:val="666666"/>
                <w:sz w:val="18"/>
                <w:szCs w:val="18"/>
              </w:rPr>
              <w:t xml:space="preserve">Нижний предел измеряемой активности по Cs-137 за время измерения 1 час и уровне внешнего </w:t>
            </w:r>
            <w:proofErr w:type="spellStart"/>
            <w:r w:rsidRPr="00002309">
              <w:rPr>
                <w:rFonts w:ascii="Arial" w:hAnsi="Arial" w:cs="Arial"/>
                <w:color w:val="666666"/>
                <w:sz w:val="18"/>
                <w:szCs w:val="18"/>
              </w:rPr>
              <w:t>гамма-фона</w:t>
            </w:r>
            <w:proofErr w:type="spellEnd"/>
            <w:r w:rsidRPr="00002309">
              <w:rPr>
                <w:rFonts w:ascii="Arial" w:hAnsi="Arial" w:cs="Arial"/>
                <w:color w:val="666666"/>
                <w:sz w:val="18"/>
                <w:szCs w:val="18"/>
              </w:rPr>
              <w:t xml:space="preserve"> 16мкР/ч (100 см 3 ) 1,5 Бк. </w:t>
            </w:r>
          </w:p>
          <w:p w:rsidR="00002309" w:rsidRPr="00002309" w:rsidRDefault="00002309" w:rsidP="00002309">
            <w:pPr>
              <w:spacing w:before="100" w:beforeAutospacing="1" w:after="100" w:afterAutospacing="1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002309">
              <w:rPr>
                <w:rFonts w:ascii="Arial" w:hAnsi="Arial" w:cs="Arial"/>
                <w:color w:val="666666"/>
                <w:sz w:val="18"/>
                <w:szCs w:val="18"/>
              </w:rPr>
              <w:t xml:space="preserve">Число каналов анализатора 1024. Число </w:t>
            </w:r>
            <w:r w:rsidR="0078644E" w:rsidRPr="00002309">
              <w:rPr>
                <w:rFonts w:ascii="Arial" w:hAnsi="Arial" w:cs="Arial"/>
                <w:color w:val="666666"/>
                <w:sz w:val="18"/>
                <w:szCs w:val="18"/>
              </w:rPr>
              <w:t>спектрометрических</w:t>
            </w:r>
            <w:r w:rsidRPr="00002309">
              <w:rPr>
                <w:rFonts w:ascii="Arial" w:hAnsi="Arial" w:cs="Arial"/>
                <w:color w:val="666666"/>
                <w:sz w:val="18"/>
                <w:szCs w:val="18"/>
              </w:rPr>
              <w:t xml:space="preserve"> трактов на одном IBM PC до 8 шт. </w:t>
            </w:r>
          </w:p>
        </w:tc>
        <w:tc>
          <w:tcPr>
            <w:tcW w:w="1620" w:type="dxa"/>
            <w:hideMark/>
          </w:tcPr>
          <w:p w:rsidR="00002309" w:rsidRPr="00002309" w:rsidRDefault="00002309" w:rsidP="00002309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002309">
              <w:rPr>
                <w:rFonts w:ascii="Arial" w:hAnsi="Arial" w:cs="Arial"/>
                <w:color w:val="666666"/>
                <w:sz w:val="18"/>
                <w:szCs w:val="18"/>
              </w:rPr>
              <w:t xml:space="preserve">0,05-3 </w:t>
            </w:r>
          </w:p>
          <w:p w:rsidR="00002309" w:rsidRDefault="00002309" w:rsidP="00002309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002309">
              <w:rPr>
                <w:rFonts w:ascii="Arial" w:hAnsi="Arial" w:cs="Arial"/>
                <w:color w:val="666666"/>
                <w:sz w:val="18"/>
                <w:szCs w:val="18"/>
              </w:rPr>
              <w:t xml:space="preserve">МэВ </w:t>
            </w:r>
          </w:p>
          <w:p w:rsidR="00002309" w:rsidRPr="00002309" w:rsidRDefault="00002309" w:rsidP="00002309">
            <w:pPr>
              <w:rPr>
                <w:rFonts w:ascii="Arial" w:hAnsi="Arial" w:cs="Arial"/>
                <w:sz w:val="18"/>
                <w:szCs w:val="18"/>
              </w:rPr>
            </w:pPr>
          </w:p>
          <w:p w:rsidR="00002309" w:rsidRPr="00002309" w:rsidRDefault="00002309" w:rsidP="00002309">
            <w:pPr>
              <w:rPr>
                <w:rFonts w:ascii="Arial" w:hAnsi="Arial" w:cs="Arial"/>
                <w:sz w:val="18"/>
                <w:szCs w:val="18"/>
              </w:rPr>
            </w:pPr>
          </w:p>
          <w:p w:rsidR="00002309" w:rsidRPr="00002309" w:rsidRDefault="00002309" w:rsidP="00002309">
            <w:pPr>
              <w:rPr>
                <w:rFonts w:ascii="Arial" w:hAnsi="Arial" w:cs="Arial"/>
                <w:sz w:val="18"/>
                <w:szCs w:val="18"/>
              </w:rPr>
            </w:pPr>
          </w:p>
          <w:p w:rsidR="00002309" w:rsidRPr="00002309" w:rsidRDefault="00002309" w:rsidP="00002309">
            <w:pPr>
              <w:rPr>
                <w:rFonts w:ascii="Arial" w:hAnsi="Arial" w:cs="Arial"/>
                <w:sz w:val="18"/>
                <w:szCs w:val="18"/>
              </w:rPr>
            </w:pPr>
          </w:p>
          <w:p w:rsidR="00002309" w:rsidRPr="00002309" w:rsidRDefault="00002309" w:rsidP="00002309">
            <w:pPr>
              <w:rPr>
                <w:rFonts w:ascii="Arial" w:hAnsi="Arial" w:cs="Arial"/>
                <w:sz w:val="18"/>
                <w:szCs w:val="18"/>
              </w:rPr>
            </w:pPr>
          </w:p>
          <w:p w:rsidR="00002309" w:rsidRPr="00002309" w:rsidRDefault="00002309" w:rsidP="00002309">
            <w:pPr>
              <w:rPr>
                <w:rFonts w:ascii="Arial" w:hAnsi="Arial" w:cs="Arial"/>
                <w:sz w:val="18"/>
                <w:szCs w:val="18"/>
              </w:rPr>
            </w:pPr>
          </w:p>
          <w:p w:rsidR="00002309" w:rsidRPr="00002309" w:rsidRDefault="00002309" w:rsidP="00002309">
            <w:pPr>
              <w:rPr>
                <w:rFonts w:ascii="Arial" w:hAnsi="Arial" w:cs="Arial"/>
                <w:sz w:val="18"/>
                <w:szCs w:val="18"/>
              </w:rPr>
            </w:pPr>
          </w:p>
          <w:p w:rsidR="009A1A93" w:rsidRPr="00002309" w:rsidRDefault="009A1A93" w:rsidP="000023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0" w:type="dxa"/>
            <w:hideMark/>
          </w:tcPr>
          <w:p w:rsidR="00002309" w:rsidRPr="00002309" w:rsidRDefault="0078644E" w:rsidP="00002309">
            <w:pPr>
              <w:spacing w:before="100" w:beforeAutospacing="1" w:after="100" w:afterAutospacing="1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002309">
              <w:rPr>
                <w:rFonts w:ascii="Arial" w:hAnsi="Arial" w:cs="Arial"/>
                <w:color w:val="666666"/>
                <w:sz w:val="18"/>
                <w:szCs w:val="18"/>
              </w:rPr>
              <w:t>Энергетическое</w:t>
            </w:r>
            <w:r w:rsidR="00002309" w:rsidRPr="00002309">
              <w:rPr>
                <w:rFonts w:ascii="Arial" w:hAnsi="Arial" w:cs="Arial"/>
                <w:color w:val="666666"/>
                <w:sz w:val="18"/>
                <w:szCs w:val="18"/>
              </w:rPr>
              <w:t xml:space="preserve"> разрешение по линии 661 кэВ (Cs-137) </w:t>
            </w:r>
          </w:p>
        </w:tc>
      </w:tr>
    </w:tbl>
    <w:p w:rsidR="00F23AEE" w:rsidRPr="00281115" w:rsidRDefault="00AA4F58" w:rsidP="005313E0">
      <w:pPr>
        <w:spacing w:line="360" w:lineRule="auto"/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1D3AA9">
        <w:t>шестидесяти</w:t>
      </w:r>
      <w:r>
        <w:t>) календарных дней со дня подписания договора.</w:t>
      </w:r>
    </w:p>
    <w:p w:rsidR="001D3AA9" w:rsidRDefault="00761529" w:rsidP="001D3AA9">
      <w:pPr>
        <w:ind w:right="-285"/>
        <w:jc w:val="both"/>
      </w:pPr>
      <w:r w:rsidRPr="003A6D14">
        <w:rPr>
          <w:b/>
        </w:rPr>
        <w:t>6. Требования к комплектации, размерам, упаковке, отгрузке товара</w:t>
      </w:r>
      <w:r w:rsidR="001D3AA9" w:rsidRPr="001D3AA9">
        <w:t xml:space="preserve"> </w:t>
      </w:r>
    </w:p>
    <w:p w:rsidR="00761529" w:rsidRPr="003A6D14" w:rsidRDefault="001D3AA9" w:rsidP="00CC21FF">
      <w:pPr>
        <w:ind w:right="-285"/>
        <w:jc w:val="both"/>
        <w:rPr>
          <w:b/>
        </w:rPr>
      </w:pPr>
      <w:r>
        <w:t>6.1.  Поставка этого оборудования по адресу: Забайкальский край</w:t>
      </w:r>
      <w:r w:rsidRPr="00916461">
        <w:t xml:space="preserve">, </w:t>
      </w:r>
      <w:r>
        <w:t>г.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761529" w:rsidRDefault="001D3AA9" w:rsidP="006566A2">
      <w:pPr>
        <w:ind w:right="-285"/>
        <w:jc w:val="both"/>
      </w:pPr>
      <w:r>
        <w:t>6.2</w:t>
      </w:r>
      <w:r w:rsidR="00761529">
        <w:t>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lastRenderedPageBreak/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  <w:r w:rsidR="001D3AA9">
        <w:rPr>
          <w:b/>
        </w:rPr>
        <w:t xml:space="preserve">, </w:t>
      </w:r>
      <w:r w:rsidRPr="00382977">
        <w:rPr>
          <w:b/>
        </w:rPr>
        <w:t>к обслуживанию товара, к расходам на эксплуатацию товара</w:t>
      </w:r>
      <w:r>
        <w:t xml:space="preserve"> </w:t>
      </w:r>
    </w:p>
    <w:p w:rsidR="009F3572" w:rsidRPr="009F3572" w:rsidRDefault="0090774A" w:rsidP="0078644E">
      <w:pPr>
        <w:ind w:right="-285"/>
        <w:jc w:val="both"/>
        <w:rPr>
          <w:sz w:val="28"/>
          <w:szCs w:val="28"/>
        </w:rPr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sectPr w:rsidR="009F3572" w:rsidRPr="009F3572" w:rsidSect="00002309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characterSpacingControl w:val="doNotCompress"/>
  <w:compat/>
  <w:rsids>
    <w:rsidRoot w:val="009F3572"/>
    <w:rsid w:val="00002309"/>
    <w:rsid w:val="00017C5E"/>
    <w:rsid w:val="00042876"/>
    <w:rsid w:val="000723AE"/>
    <w:rsid w:val="0007788A"/>
    <w:rsid w:val="001150AB"/>
    <w:rsid w:val="001513BA"/>
    <w:rsid w:val="0016084C"/>
    <w:rsid w:val="001C6E89"/>
    <w:rsid w:val="001D3AA9"/>
    <w:rsid w:val="0021104C"/>
    <w:rsid w:val="0023652B"/>
    <w:rsid w:val="00260EEF"/>
    <w:rsid w:val="002674E3"/>
    <w:rsid w:val="00281115"/>
    <w:rsid w:val="002A5E72"/>
    <w:rsid w:val="002B548B"/>
    <w:rsid w:val="00301DCF"/>
    <w:rsid w:val="00303176"/>
    <w:rsid w:val="00335E01"/>
    <w:rsid w:val="00355222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E6F8F"/>
    <w:rsid w:val="005027C1"/>
    <w:rsid w:val="005222AB"/>
    <w:rsid w:val="005313E0"/>
    <w:rsid w:val="005C3DD4"/>
    <w:rsid w:val="005E6F9D"/>
    <w:rsid w:val="00651007"/>
    <w:rsid w:val="006566A2"/>
    <w:rsid w:val="006774C2"/>
    <w:rsid w:val="006C7040"/>
    <w:rsid w:val="006E18B3"/>
    <w:rsid w:val="00705079"/>
    <w:rsid w:val="00761529"/>
    <w:rsid w:val="007711E6"/>
    <w:rsid w:val="0078644E"/>
    <w:rsid w:val="007B2A51"/>
    <w:rsid w:val="007E3CE8"/>
    <w:rsid w:val="007F13E3"/>
    <w:rsid w:val="007F31C3"/>
    <w:rsid w:val="00816160"/>
    <w:rsid w:val="008212C8"/>
    <w:rsid w:val="00841BD5"/>
    <w:rsid w:val="0087250A"/>
    <w:rsid w:val="008C02EF"/>
    <w:rsid w:val="008C2979"/>
    <w:rsid w:val="008D106D"/>
    <w:rsid w:val="008D2646"/>
    <w:rsid w:val="008F6DEE"/>
    <w:rsid w:val="009069C5"/>
    <w:rsid w:val="0090774A"/>
    <w:rsid w:val="00916461"/>
    <w:rsid w:val="00920A5B"/>
    <w:rsid w:val="00923CE0"/>
    <w:rsid w:val="00971A1C"/>
    <w:rsid w:val="009875B9"/>
    <w:rsid w:val="00992CF9"/>
    <w:rsid w:val="009A1A93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308E1"/>
    <w:rsid w:val="00BC0064"/>
    <w:rsid w:val="00BD6841"/>
    <w:rsid w:val="00C046A1"/>
    <w:rsid w:val="00C43419"/>
    <w:rsid w:val="00C60FF1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styleId="a7">
    <w:name w:val="Strong"/>
    <w:basedOn w:val="a0"/>
    <w:uiPriority w:val="22"/>
    <w:qFormat/>
    <w:rsid w:val="000023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</Pages>
  <Words>423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Зайцев</cp:lastModifiedBy>
  <cp:revision>45</cp:revision>
  <cp:lastPrinted>2010-12-28T06:32:00Z</cp:lastPrinted>
  <dcterms:created xsi:type="dcterms:W3CDTF">2010-11-16T12:46:00Z</dcterms:created>
  <dcterms:modified xsi:type="dcterms:W3CDTF">2011-04-26T11:47:00Z</dcterms:modified>
</cp:coreProperties>
</file>