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D7" w:rsidRDefault="008241D7" w:rsidP="008241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8241D7" w:rsidRDefault="008241D7" w:rsidP="008241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8241D7" w:rsidRDefault="008241D7" w:rsidP="008241D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41D7" w:rsidRDefault="008241D7" w:rsidP="008241D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09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06</w:t>
      </w:r>
      <w:r>
        <w:rPr>
          <w:rFonts w:ascii="Times New Roman" w:hAnsi="Times New Roman"/>
          <w:b/>
          <w:sz w:val="24"/>
          <w:szCs w:val="24"/>
        </w:rPr>
        <w:t>.20</w:t>
      </w:r>
      <w:r>
        <w:rPr>
          <w:rFonts w:ascii="Times New Roman" w:hAnsi="Times New Roman"/>
          <w:b/>
          <w:sz w:val="24"/>
          <w:szCs w:val="24"/>
          <w:u w:val="single"/>
        </w:rPr>
        <w:t>15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8241D7" w:rsidRDefault="008241D7" w:rsidP="008241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РАЗЪЯСНЕНИЕ</w:t>
      </w:r>
    </w:p>
    <w:p w:rsidR="008241D7" w:rsidRDefault="008241D7" w:rsidP="008241D7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ПОЛОЖЕНИЙ ДОКУМЕНТАЦИИ ЗАПРОСА ЦЕН</w:t>
      </w:r>
    </w:p>
    <w:p w:rsidR="008241D7" w:rsidRDefault="008241D7" w:rsidP="008241D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241D7" w:rsidRDefault="008241D7" w:rsidP="008241D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адрес Заказчика поступил </w:t>
      </w:r>
      <w:r w:rsidR="00487864">
        <w:rPr>
          <w:rFonts w:ascii="Times New Roman" w:hAnsi="Times New Roman"/>
          <w:sz w:val="24"/>
          <w:szCs w:val="24"/>
        </w:rPr>
        <w:t>запрос  от АО «ФИНВАЛ ЭНЕРГО» № 546 от 08.06.2015 о</w:t>
      </w:r>
      <w:r>
        <w:rPr>
          <w:rFonts w:ascii="Times New Roman" w:hAnsi="Times New Roman"/>
          <w:sz w:val="24"/>
          <w:szCs w:val="24"/>
        </w:rPr>
        <w:t xml:space="preserve"> разъяснени</w:t>
      </w:r>
      <w:r w:rsidR="00487864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положений </w:t>
      </w:r>
      <w:r w:rsidR="00487864">
        <w:rPr>
          <w:rFonts w:ascii="Times New Roman" w:hAnsi="Times New Roman"/>
          <w:sz w:val="24"/>
          <w:szCs w:val="24"/>
        </w:rPr>
        <w:t xml:space="preserve">Таблицы №1 раздела «Перечень товаров и общих требований» тома 2 закупочной </w:t>
      </w:r>
      <w:r>
        <w:rPr>
          <w:rFonts w:ascii="Times New Roman" w:hAnsi="Times New Roman"/>
          <w:sz w:val="24"/>
          <w:szCs w:val="24"/>
        </w:rPr>
        <w:t xml:space="preserve">документации </w:t>
      </w:r>
      <w:r w:rsidR="00487864">
        <w:rPr>
          <w:rFonts w:ascii="Times New Roman" w:hAnsi="Times New Roman"/>
          <w:sz w:val="24"/>
          <w:szCs w:val="24"/>
        </w:rPr>
        <w:t>открытого</w:t>
      </w:r>
      <w:r>
        <w:rPr>
          <w:rFonts w:ascii="Times New Roman" w:hAnsi="Times New Roman"/>
          <w:sz w:val="24"/>
          <w:szCs w:val="24"/>
        </w:rPr>
        <w:t xml:space="preserve"> запрос</w:t>
      </w:r>
      <w:r w:rsidR="0048786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цен на право заключения договора на </w:t>
      </w:r>
      <w:r>
        <w:rPr>
          <w:rFonts w:ascii="Times New Roman" w:hAnsi="Times New Roman"/>
          <w:b/>
          <w:sz w:val="24"/>
          <w:szCs w:val="24"/>
        </w:rPr>
        <w:t>поставку запасных частей, узлов, деталей и принадлежностей к станкам</w:t>
      </w:r>
      <w:r>
        <w:rPr>
          <w:rFonts w:ascii="Times New Roman" w:hAnsi="Times New Roman"/>
          <w:sz w:val="24"/>
          <w:szCs w:val="24"/>
        </w:rPr>
        <w:t>:</w:t>
      </w:r>
    </w:p>
    <w:p w:rsidR="008241D7" w:rsidRDefault="008241D7" w:rsidP="008241D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5"/>
        <w:gridCol w:w="6529"/>
        <w:gridCol w:w="2517"/>
      </w:tblGrid>
      <w:tr w:rsidR="008241D7" w:rsidTr="00BA6EAC"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Содержание запроса на разъяснение положений документации</w:t>
            </w: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Разъяснение</w:t>
            </w:r>
          </w:p>
        </w:tc>
      </w:tr>
      <w:tr w:rsidR="008241D7" w:rsidTr="00BA6EAC"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8241D7" w:rsidTr="00BA6EAC"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484"/>
              <w:gridCol w:w="2819"/>
            </w:tblGrid>
            <w:tr w:rsidR="009D52E9" w:rsidRPr="00BA6EAC" w:rsidTr="009D52E9">
              <w:trPr>
                <w:jc w:val="center"/>
              </w:trPr>
              <w:tc>
                <w:tcPr>
                  <w:tcW w:w="3484" w:type="dxa"/>
                  <w:vAlign w:val="center"/>
                </w:tcPr>
                <w:p w:rsidR="009D52E9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852148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№1.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Pr="000363E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Измеритель дистанционный лазерный PD 42 в комплекте с измерительным удлинителем PDA 71</w:t>
                  </w:r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bCs/>
                      <w:i/>
                      <w:sz w:val="18"/>
                      <w:szCs w:val="18"/>
                    </w:rPr>
                    <w:t>или «аналог» или «эквивалент»</w:t>
                  </w:r>
                </w:p>
              </w:tc>
              <w:tc>
                <w:tcPr>
                  <w:tcW w:w="2819" w:type="dxa"/>
                </w:tcPr>
                <w:p w:rsidR="009D52E9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D52E9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Данная модель снята с производства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и не может быть поставлена. Актуальной моделью на данный момент является 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PD</w:t>
                  </w:r>
                  <w:r w:rsidRPr="009D52E9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I</w:t>
                  </w:r>
                  <w:r w:rsidRPr="009D52E9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измерительным удлинителем 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PDA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72, не являющейся аналогом, а являющийся более модифицированной версией и соответствующей требованиям Технической </w:t>
                  </w:r>
                  <w:r w:rsidR="00B33BB9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ча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сти.</w:t>
                  </w:r>
                </w:p>
                <w:p w:rsidR="009D52E9" w:rsidRPr="009D52E9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Прошу внести изменения в Техническую часть с указанием актуальной модели или дать разъяснения, что указывать участнику в данной ситуации в заявке, что бы предложенная позиция не считалась аналогом или эквивалентом, не соответствующим требованиям заказчика, т.к. предложить запрашиваемую модель в соответствии заявки нельзя, это будет предоставлением заведомо ложных сведений по продукции.</w:t>
                  </w:r>
                  <w:proofErr w:type="gramEnd"/>
                </w:p>
              </w:tc>
            </w:tr>
            <w:tr w:rsidR="009D52E9" w:rsidRPr="00BA6EAC" w:rsidTr="009D52E9">
              <w:trPr>
                <w:jc w:val="center"/>
              </w:trPr>
              <w:tc>
                <w:tcPr>
                  <w:tcW w:w="3484" w:type="dxa"/>
                  <w:vAlign w:val="center"/>
                </w:tcPr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№3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Батарея 6FC5247-0AA18-0AA0, </w:t>
                  </w: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PLC</w:t>
                  </w: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для станка ТС65 и ТС32</w:t>
                  </w:r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Тип батареи -  элемент питания литиевый</w:t>
                  </w:r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Напряжение тока – 3,6 вольта </w:t>
                  </w:r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Емкость - 950 м/</w:t>
                  </w:r>
                  <w:proofErr w:type="spellStart"/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Ач</w:t>
                  </w:r>
                  <w:proofErr w:type="spellEnd"/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Рабочий диапазон температур     -40°</w:t>
                  </w: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</w:t>
                  </w: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до +85°C</w:t>
                  </w:r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Соединение - коннектор</w:t>
                  </w:r>
                </w:p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Типоразмер -  1</w:t>
                  </w:r>
                  <w:r w:rsidRPr="00BA6EA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/2AA</w:t>
                  </w:r>
                </w:p>
              </w:tc>
              <w:tc>
                <w:tcPr>
                  <w:tcW w:w="2819" w:type="dxa"/>
                </w:tcPr>
                <w:p w:rsidR="009D52E9" w:rsidRDefault="00B33BB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33BB9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Аккумуляторные батареи </w:t>
                  </w:r>
                  <w:proofErr w:type="gramStart"/>
                  <w:r w:rsidRPr="00B33BB9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</w:t>
                  </w:r>
                  <w:proofErr w:type="gramEnd"/>
                  <w:r w:rsidRPr="00B33BB9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B33BB9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з</w:t>
                  </w:r>
                  <w:proofErr w:type="gramEnd"/>
                  <w:r w:rsidRPr="00B33BB9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№3 и №42 являются одной и той же позицией (две марки на один тип). В технической характеристике поз. №3 указываются вольтаж 3,6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V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в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поз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.№42 вольтаж указан в маркировке 3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V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Запрашиваемый вольтаж 3,6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V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не существует и позиция, соответствующая запрашиваемым техническим характеристикам Заказчика предложена в составе заявки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быть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не может, иначе это будет предоставление заведомо ложных сведений по продукции.</w:t>
                  </w:r>
                </w:p>
                <w:p w:rsidR="00B33BB9" w:rsidRPr="00B33BB9" w:rsidRDefault="00B33BB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Так как Технической частью не предусмотрено предоставление аналога или эквивалента, прошу скорректировать технические требования по позиции №3.</w:t>
                  </w:r>
                </w:p>
              </w:tc>
            </w:tr>
            <w:tr w:rsidR="009D52E9" w:rsidRPr="00BA6EAC" w:rsidTr="009D52E9">
              <w:trPr>
                <w:jc w:val="center"/>
              </w:trPr>
              <w:tc>
                <w:tcPr>
                  <w:tcW w:w="3484" w:type="dxa"/>
                  <w:vAlign w:val="center"/>
                </w:tcPr>
                <w:p w:rsidR="009D52E9" w:rsidRPr="00BA6EAC" w:rsidRDefault="009D52E9" w:rsidP="00BA6EA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№21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.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Функциональная и алфавитно-цифровая пленка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УЧПУ NC 200</w:t>
                  </w:r>
                </w:p>
              </w:tc>
              <w:tc>
                <w:tcPr>
                  <w:tcW w:w="2819" w:type="dxa"/>
                </w:tcPr>
                <w:p w:rsidR="009D52E9" w:rsidRDefault="00B33BB9" w:rsidP="000D645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33BB9">
                    <w:rPr>
                      <w:rFonts w:ascii="Times New Roman" w:hAnsi="Times New Roman"/>
                      <w:sz w:val="16"/>
                      <w:szCs w:val="16"/>
                    </w:rPr>
                    <w:t>Пленка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состоит из двух видов пленки: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алфавитно-цифровой и функциональной, что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является двумя разными позициями с разным 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обозначением: Пленка алфавитно-цифровой клавиатуры 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NC</w:t>
                  </w:r>
                  <w:r w:rsidR="000D645C" w:rsidRPr="000D645C">
                    <w:rPr>
                      <w:rFonts w:ascii="Times New Roman" w:hAnsi="Times New Roman"/>
                      <w:sz w:val="16"/>
                      <w:szCs w:val="16"/>
                    </w:rPr>
                    <w:t>210-61-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OLD</w:t>
                  </w:r>
                  <w:r w:rsidR="000D645C" w:rsidRP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(3 шт.) и Пленка функциональной клавиатуры 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NC</w:t>
                  </w:r>
                  <w:r w:rsidR="000D645C" w:rsidRPr="000D645C">
                    <w:rPr>
                      <w:rFonts w:ascii="Times New Roman" w:hAnsi="Times New Roman"/>
                      <w:sz w:val="16"/>
                      <w:szCs w:val="16"/>
                    </w:rPr>
                    <w:t>210-6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</w:rPr>
                    <w:t>2</w:t>
                  </w:r>
                  <w:r w:rsidR="000D645C" w:rsidRPr="000D645C">
                    <w:rPr>
                      <w:rFonts w:ascii="Times New Roman" w:hAnsi="Times New Roman"/>
                      <w:sz w:val="16"/>
                      <w:szCs w:val="16"/>
                    </w:rPr>
                    <w:t>-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OLD</w:t>
                  </w:r>
                  <w:r w:rsidR="000D645C" w:rsidRP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 w:rsidR="000D645C">
                    <w:rPr>
                      <w:rFonts w:ascii="Times New Roman" w:hAnsi="Times New Roman"/>
                      <w:sz w:val="16"/>
                      <w:szCs w:val="16"/>
                    </w:rPr>
                    <w:t>(3 шт.).</w:t>
                  </w:r>
                </w:p>
                <w:p w:rsidR="000D645C" w:rsidRDefault="000D645C" w:rsidP="000D645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Данные позиции не могут быть прописаны как одна позиция.</w:t>
                  </w:r>
                </w:p>
                <w:p w:rsidR="000D645C" w:rsidRPr="000D645C" w:rsidRDefault="000D645C" w:rsidP="000D645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lastRenderedPageBreak/>
                    <w:t>Так как Технической частью не предусмотрено предоставление аналога или эквивалента, просим дать разъяснения как прописывать вышеуказанную позицию в заявке</w:t>
                  </w:r>
                </w:p>
              </w:tc>
            </w:tr>
          </w:tbl>
          <w:p w:rsidR="008241D7" w:rsidRDefault="008241D7" w:rsidP="00BA6EAC">
            <w:pPr>
              <w:pStyle w:val="a4"/>
              <w:tabs>
                <w:tab w:val="left" w:pos="34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301"/>
            </w:tblGrid>
            <w:tr w:rsidR="00C64FFB" w:rsidRPr="00FF2A14" w:rsidTr="00C64FFB">
              <w:trPr>
                <w:trHeight w:val="621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64FFB" w:rsidRPr="00FF2A14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DD034E" w:rsidRPr="00FF2A14" w:rsidTr="00C64FFB">
              <w:trPr>
                <w:trHeight w:val="20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64FFB" w:rsidRPr="00C64FFB" w:rsidRDefault="00FF2A14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</w:rPr>
                  </w:pPr>
                  <w:r w:rsidRPr="00C64FFB">
                    <w:rPr>
                      <w:rFonts w:ascii="Times New Roman" w:hAnsi="Times New Roman" w:cs="Times New Roman"/>
                      <w:b/>
                    </w:rPr>
                    <w:t>№ 1</w:t>
                  </w:r>
                  <w:r w:rsidR="00C64FFB" w:rsidRPr="00C64FFB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Pr="00C64FF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="00C64FFB" w:rsidRPr="00C64FF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C64FFB">
                    <w:rPr>
                      <w:rFonts w:ascii="Times New Roman" w:hAnsi="Times New Roman" w:cs="Times New Roman"/>
                    </w:rPr>
                    <w:t>Для данной позиции «аналог» или «эквивалент» с соответствующими требованиями Технической части допускается</w:t>
                  </w: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C64FFB" w:rsidRPr="00FF2A14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DD034E" w:rsidRPr="00FF2A14" w:rsidTr="00C64FFB">
              <w:trPr>
                <w:trHeight w:val="20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  <w:p w:rsidR="00DD034E" w:rsidRDefault="00FF2A14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FF2A1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№ 3</w:t>
                  </w:r>
                  <w:r w:rsidR="00C64FFB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Cs w:val="24"/>
                    </w:rPr>
                    <w:t>Данный тип батареи  с вольтажом 3,6</w:t>
                  </w:r>
                  <w:proofErr w:type="gramStart"/>
                  <w:r>
                    <w:rPr>
                      <w:rFonts w:ascii="Times New Roman" w:hAnsi="Times New Roman"/>
                      <w:szCs w:val="24"/>
                    </w:rPr>
                    <w:t xml:space="preserve"> В</w:t>
                  </w:r>
                  <w:proofErr w:type="gramEnd"/>
                  <w:r>
                    <w:rPr>
                      <w:rFonts w:ascii="Times New Roman" w:hAnsi="Times New Roman"/>
                      <w:szCs w:val="24"/>
                    </w:rPr>
                    <w:t xml:space="preserve"> существует, используется в промышленном ПК </w:t>
                  </w:r>
                  <w:r>
                    <w:rPr>
                      <w:rFonts w:ascii="Times New Roman" w:hAnsi="Times New Roman"/>
                      <w:szCs w:val="24"/>
                      <w:lang w:val="en-US"/>
                    </w:rPr>
                    <w:t>PCU</w:t>
                  </w:r>
                  <w:r w:rsidRPr="00AC22EA">
                    <w:rPr>
                      <w:rFonts w:ascii="Times New Roman" w:hAnsi="Times New Roman"/>
                      <w:szCs w:val="24"/>
                    </w:rPr>
                    <w:t>50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, имеется в каталоге </w:t>
                  </w:r>
                  <w:r>
                    <w:rPr>
                      <w:rFonts w:ascii="Times New Roman" w:hAnsi="Times New Roman"/>
                      <w:szCs w:val="24"/>
                      <w:lang w:val="en-US"/>
                    </w:rPr>
                    <w:t>NC</w:t>
                  </w:r>
                  <w:r w:rsidRPr="00AC22EA">
                    <w:rPr>
                      <w:rFonts w:ascii="Times New Roman" w:hAnsi="Times New Roman"/>
                      <w:szCs w:val="24"/>
                    </w:rPr>
                    <w:t xml:space="preserve">60 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от </w:t>
                  </w:r>
                  <w:r>
                    <w:rPr>
                      <w:rFonts w:ascii="Times New Roman" w:hAnsi="Times New Roman"/>
                      <w:szCs w:val="24"/>
                      <w:lang w:val="en-US"/>
                    </w:rPr>
                    <w:t>Siemens</w:t>
                  </w:r>
                  <w:r>
                    <w:rPr>
                      <w:rFonts w:ascii="Times New Roman" w:hAnsi="Times New Roman"/>
                      <w:szCs w:val="24"/>
                    </w:rPr>
                    <w:t>.</w:t>
                  </w:r>
                  <w:r w:rsidRPr="0033550D">
                    <w:rPr>
                      <w:rFonts w:ascii="Times New Roman" w:hAnsi="Times New Roman"/>
                      <w:szCs w:val="24"/>
                    </w:rPr>
                    <w:t>;</w:t>
                  </w: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Cs w:val="24"/>
                    </w:rPr>
                  </w:pPr>
                </w:p>
                <w:p w:rsidR="00C64FFB" w:rsidRPr="00FF2A14" w:rsidRDefault="00C64FFB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DD034E" w:rsidRPr="00FF2A14" w:rsidTr="00C64FFB">
              <w:trPr>
                <w:trHeight w:val="20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034E" w:rsidRPr="00FF2A14" w:rsidRDefault="00FF2A14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FF2A1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№ 21</w:t>
                  </w:r>
                  <w:r w:rsidR="00C64FFB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Пленка заказывается для УЧПУ </w:t>
                  </w:r>
                  <w:r>
                    <w:rPr>
                      <w:rFonts w:ascii="Times New Roman" w:hAnsi="Times New Roman"/>
                      <w:szCs w:val="24"/>
                      <w:lang w:val="en-US"/>
                    </w:rPr>
                    <w:t>NC</w:t>
                  </w:r>
                  <w:r w:rsidRPr="00346FAA">
                    <w:rPr>
                      <w:rFonts w:ascii="Times New Roman" w:hAnsi="Times New Roman"/>
                      <w:szCs w:val="24"/>
                    </w:rPr>
                    <w:t>200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, а не для </w:t>
                  </w:r>
                  <w:r>
                    <w:rPr>
                      <w:rFonts w:ascii="Times New Roman" w:hAnsi="Times New Roman"/>
                      <w:szCs w:val="24"/>
                      <w:lang w:val="en-US"/>
                    </w:rPr>
                    <w:t>NC</w:t>
                  </w:r>
                  <w:r w:rsidRPr="00346FAA">
                    <w:rPr>
                      <w:rFonts w:ascii="Times New Roman" w:hAnsi="Times New Roman"/>
                      <w:szCs w:val="24"/>
                    </w:rPr>
                    <w:t>210</w:t>
                  </w:r>
                </w:p>
              </w:tc>
            </w:tr>
          </w:tbl>
          <w:p w:rsidR="008241D7" w:rsidRDefault="008241D7" w:rsidP="00DD034E">
            <w:pPr>
              <w:pStyle w:val="a3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41D7" w:rsidTr="00DD034E">
        <w:trPr>
          <w:trHeight w:val="5834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41D7" w:rsidRDefault="008241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3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6147"/>
            </w:tblGrid>
            <w:tr w:rsidR="00DD034E" w:rsidTr="008D631F">
              <w:trPr>
                <w:jc w:val="center"/>
              </w:trPr>
              <w:tc>
                <w:tcPr>
                  <w:tcW w:w="6147" w:type="dxa"/>
                </w:tcPr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№5.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Датчик положения  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M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30 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ME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-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UAC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15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F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 – 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S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04</w:t>
                  </w:r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G</w:t>
                  </w:r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 арт. № 114106</w:t>
                  </w:r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Тип - бесконтактный индуктивный датчик</w:t>
                  </w:r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Номинальное рабочее напряжение - 24 </w:t>
                  </w:r>
                  <w:proofErr w:type="spellStart"/>
                  <w:r w:rsidRPr="00BA6EAC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Vdc</w:t>
                  </w:r>
                  <w:proofErr w:type="spellEnd"/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Частота среза (выходная амплитуда -3 дБ) - 500 </w:t>
                  </w:r>
                  <w:proofErr w:type="spellStart"/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Hz</w:t>
                  </w:r>
                  <w:proofErr w:type="spellEnd"/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Время реакции: ≤ 1.0 </w:t>
                  </w:r>
                  <w:proofErr w:type="spellStart"/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мс</w:t>
                  </w:r>
                  <w:proofErr w:type="spellEnd"/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Температура эксплуатации        -10 - +70 °C</w:t>
                  </w:r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 xml:space="preserve">Номинальное напряжение изоляции - 250 </w:t>
                  </w:r>
                  <w:proofErr w:type="spellStart"/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Vac</w:t>
                  </w:r>
                  <w:proofErr w:type="spellEnd"/>
                </w:p>
                <w:p w:rsidR="00DD034E" w:rsidRPr="00BA6EAC" w:rsidRDefault="00DD034E" w:rsidP="00DD034E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Степень защиты - IP 67</w:t>
                  </w:r>
                </w:p>
                <w:p w:rsidR="00DD034E" w:rsidRDefault="00DD034E" w:rsidP="00DD034E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A6EAC">
                    <w:rPr>
                      <w:rFonts w:ascii="Times New Roman" w:hAnsi="Times New Roman"/>
                      <w:sz w:val="16"/>
                      <w:szCs w:val="16"/>
                    </w:rPr>
                    <w:t>Материал корпуса - никелированная латунь</w:t>
                  </w:r>
                </w:p>
              </w:tc>
            </w:tr>
            <w:tr w:rsidR="00DD034E" w:rsidTr="008D631F">
              <w:trPr>
                <w:jc w:val="center"/>
              </w:trPr>
              <w:tc>
                <w:tcPr>
                  <w:tcW w:w="6147" w:type="dxa"/>
                  <w:vAlign w:val="center"/>
                </w:tcPr>
                <w:p w:rsidR="00DD034E" w:rsidRPr="00BA6EAC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 22.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Преобразователь тока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BKF 12/70/400-2002</w:t>
                  </w:r>
                </w:p>
              </w:tc>
            </w:tr>
            <w:tr w:rsidR="00DD034E" w:rsidTr="008D631F">
              <w:trPr>
                <w:jc w:val="center"/>
              </w:trPr>
              <w:tc>
                <w:tcPr>
                  <w:tcW w:w="6147" w:type="dxa"/>
                  <w:vAlign w:val="center"/>
                </w:tcPr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 23.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Реле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XPSAT5110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Предназначение – аварийная остановка</w:t>
                  </w:r>
                </w:p>
                <w:p w:rsidR="00DD034E" w:rsidRPr="00BA6EAC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Напряжение питания - 24 V AC/DC</w:t>
                  </w:r>
                </w:p>
              </w:tc>
            </w:tr>
            <w:tr w:rsidR="00DD034E" w:rsidTr="008D631F">
              <w:trPr>
                <w:jc w:val="center"/>
              </w:trPr>
              <w:tc>
                <w:tcPr>
                  <w:tcW w:w="6147" w:type="dxa"/>
                  <w:vAlign w:val="center"/>
                </w:tcPr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 28.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Датчик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SMT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-8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F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-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PS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-24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V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-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K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-2.5-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OE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Номинальное рабочее напряжение – 24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Обратная защита от неправильной полярности - для всех электрических соединений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Электрическое подключение - кабель с 3-контактным разъемом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 xml:space="preserve">Условия тестирования кабеля: 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- Цепь энергетическая: 5000000 циклов, радиус изгиба 28 мм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- Скручивание:&gt; 300000 циклов, ± 270 ° / 0,1 м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Корпус - высоколегированная нержавеющая сталь, никелированная латунь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Температура окружающей среды – от –20 до +85</w:t>
                  </w:r>
                </w:p>
                <w:p w:rsidR="00DD034E" w:rsidRPr="00BA6EAC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Степень защиты - IP65, IP68, IP69K</w:t>
                  </w:r>
                </w:p>
              </w:tc>
            </w:tr>
            <w:tr w:rsidR="00DD034E" w:rsidTr="008D631F">
              <w:trPr>
                <w:jc w:val="center"/>
              </w:trPr>
              <w:tc>
                <w:tcPr>
                  <w:tcW w:w="6147" w:type="dxa"/>
                  <w:vAlign w:val="center"/>
                </w:tcPr>
                <w:p w:rsidR="00DD034E" w:rsidRPr="00BA6EAC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№30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. Датчик положения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3829-109  (</w:t>
                  </w:r>
                  <w:proofErr w:type="spellStart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Rumheld</w:t>
                  </w:r>
                  <w:proofErr w:type="spellEnd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)</w:t>
                  </w:r>
                </w:p>
              </w:tc>
            </w:tr>
            <w:tr w:rsidR="00DD034E" w:rsidTr="008D631F">
              <w:trPr>
                <w:jc w:val="center"/>
              </w:trPr>
              <w:tc>
                <w:tcPr>
                  <w:tcW w:w="6147" w:type="dxa"/>
                  <w:vAlign w:val="center"/>
                </w:tcPr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 w:rsidRPr="00852148">
                    <w:rPr>
                      <w:rFonts w:ascii="Times New Roman" w:hAnsi="Times New Roman"/>
                      <w:b/>
                      <w:sz w:val="16"/>
                      <w:szCs w:val="16"/>
                      <w:lang w:val="en-US"/>
                    </w:rPr>
                    <w:t>№36.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Модуль</w:t>
                  </w:r>
                  <w:r w:rsidRPr="00852148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SIMATIC DP 6ES7138-4CB10-0AB0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proofErr w:type="gramStart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арт</w:t>
                  </w:r>
                  <w:proofErr w:type="gramEnd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№ 109764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Номинальное напряжение - 24</w:t>
                  </w:r>
                  <w:proofErr w:type="gramStart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 xml:space="preserve"> DC, 48 В DC, 230 В AC</w:t>
                  </w:r>
                </w:p>
                <w:p w:rsidR="00DD034E" w:rsidRPr="00852148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Масса (</w:t>
                  </w:r>
                  <w:proofErr w:type="gramStart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кг</w:t>
                  </w:r>
                  <w:proofErr w:type="gramEnd"/>
                  <w:r w:rsidRPr="00852148">
                    <w:rPr>
                      <w:rFonts w:ascii="Times New Roman" w:hAnsi="Times New Roman"/>
                      <w:sz w:val="16"/>
                      <w:szCs w:val="16"/>
                    </w:rPr>
                    <w:t>) - 0.043</w:t>
                  </w:r>
                </w:p>
                <w:p w:rsidR="00DD034E" w:rsidRPr="00BA6EAC" w:rsidRDefault="00DD034E" w:rsidP="003D1FD4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  <w:tr w:rsidR="000D645C" w:rsidTr="008D631F">
              <w:trPr>
                <w:jc w:val="center"/>
              </w:trPr>
              <w:tc>
                <w:tcPr>
                  <w:tcW w:w="6147" w:type="dxa"/>
                  <w:vAlign w:val="center"/>
                </w:tcPr>
                <w:p w:rsidR="000D645C" w:rsidRDefault="000D645C" w:rsidP="000D645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№ 43.</w:t>
                  </w:r>
                  <w:r w:rsidRPr="000D645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Бесконтактный выключатель</w:t>
                  </w:r>
                </w:p>
                <w:p w:rsidR="000D645C" w:rsidRPr="000D645C" w:rsidRDefault="000D645C" w:rsidP="000D645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Bes516-324 EO-C-1</w:t>
                  </w:r>
                </w:p>
                <w:p w:rsidR="000D645C" w:rsidRPr="000D645C" w:rsidRDefault="000D645C" w:rsidP="000D645C">
                  <w:pPr>
                    <w:pStyle w:val="a4"/>
                    <w:tabs>
                      <w:tab w:val="left" w:pos="347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Соединительный кабель, ПВХ, 10 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Напряжение питания от 10 до 30</w:t>
                  </w:r>
                  <w:proofErr w:type="gramStart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Номинальное рабочее расстояние  - 1,5 мм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Базовый стандарт IEC 60947-5-2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Степень защиты - IP68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Защита от короткого замыкания - да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Тип соединения - кабель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</w:r>
                  <w:proofErr w:type="spellStart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Эфф</w:t>
                  </w:r>
                  <w:proofErr w:type="spellEnd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. рабочий ток - 200 мА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</w:r>
                  <w:proofErr w:type="spellStart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Эфф</w:t>
                  </w:r>
                  <w:proofErr w:type="spellEnd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>. рабочее напряжение - DC 24 V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Емкость нагрузки макс. - 0,5 мкФ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Минимальный рабочий ток - 0 мА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Рабочее напряжение макс. DC - 30 V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Рабочее напряжение мин. DC - 10 V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Номинальное напряжение изоляции - 250</w:t>
                  </w:r>
                  <w:proofErr w:type="gramStart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t xml:space="preserve"> переменного тока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Номинальный ток короткого замыкания – 100 А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Коммутационный выход - PNP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Температура окружающей среды макс.: +70 ° С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Температура окружающей среды мин.: -25 ° C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Гарантированный расстояние - 1,2 мм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Диаметр кабеля макс. - 3 мм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Материал оболочки кабеля - ПВХ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Длина кабеля - 10 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Поперечное сечение - 0,14 мм²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Глубина - 45 мм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Материал корпуса - нержавеющая сталь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Монтажная длина - 44 мм</w:t>
                  </w:r>
                  <w:r w:rsidRPr="000D645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>Количество проводников - 3</w:t>
                  </w:r>
                </w:p>
              </w:tc>
            </w:tr>
          </w:tbl>
          <w:p w:rsidR="008241D7" w:rsidRDefault="0082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1D7" w:rsidRPr="00F06CED" w:rsidRDefault="00F06CED" w:rsidP="00F06CED">
            <w:pPr>
              <w:pStyle w:val="a3"/>
              <w:ind w:left="84" w:hanging="5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запросе цен п</w:t>
            </w:r>
            <w:r w:rsidRPr="00F06CED">
              <w:rPr>
                <w:rFonts w:ascii="Times New Roman" w:eastAsia="Times New Roman" w:hAnsi="Times New Roman"/>
                <w:sz w:val="20"/>
                <w:szCs w:val="20"/>
              </w:rPr>
              <w:t xml:space="preserve">о позициям </w:t>
            </w:r>
            <w:r w:rsidR="00DD034E" w:rsidRPr="00F06CED">
              <w:rPr>
                <w:rFonts w:ascii="Times New Roman" w:eastAsia="Times New Roman" w:hAnsi="Times New Roman"/>
                <w:sz w:val="20"/>
                <w:szCs w:val="20"/>
              </w:rPr>
              <w:t>№5, №22,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DD034E" w:rsidRPr="00F06CED">
              <w:rPr>
                <w:rFonts w:ascii="Times New Roman" w:eastAsia="Times New Roman" w:hAnsi="Times New Roman"/>
                <w:sz w:val="20"/>
                <w:szCs w:val="20"/>
              </w:rPr>
              <w:t>№23,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DD034E" w:rsidRPr="00F06CED">
              <w:rPr>
                <w:rFonts w:ascii="Times New Roman" w:eastAsia="Times New Roman" w:hAnsi="Times New Roman"/>
                <w:sz w:val="20"/>
                <w:szCs w:val="20"/>
              </w:rPr>
              <w:t>№28,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DD034E" w:rsidRPr="00F06CED">
              <w:rPr>
                <w:rFonts w:ascii="Times New Roman" w:eastAsia="Times New Roman" w:hAnsi="Times New Roman"/>
                <w:sz w:val="20"/>
                <w:szCs w:val="20"/>
              </w:rPr>
              <w:t>№30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Pr="00F06CED">
              <w:rPr>
                <w:rFonts w:ascii="Times New Roman" w:eastAsia="Times New Roman" w:hAnsi="Times New Roman"/>
                <w:sz w:val="20"/>
                <w:szCs w:val="20"/>
              </w:rPr>
              <w:t>№36</w:t>
            </w:r>
            <w:r w:rsidR="000D645C">
              <w:rPr>
                <w:rFonts w:ascii="Times New Roman" w:eastAsia="Times New Roman" w:hAnsi="Times New Roman"/>
                <w:sz w:val="20"/>
                <w:szCs w:val="20"/>
              </w:rPr>
              <w:t>, №43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будут внесены изменения с продлением срока окончания подачи заявок.</w:t>
            </w:r>
          </w:p>
        </w:tc>
      </w:tr>
    </w:tbl>
    <w:p w:rsidR="00411F9A" w:rsidRDefault="00411F9A" w:rsidP="00DD034E"/>
    <w:p w:rsidR="002676AC" w:rsidRDefault="002676AC" w:rsidP="00DD034E">
      <w:bookmarkStart w:id="0" w:name="_GoBack"/>
      <w:bookmarkEnd w:id="0"/>
    </w:p>
    <w:sectPr w:rsidR="00267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C6"/>
    <w:rsid w:val="000760DC"/>
    <w:rsid w:val="000D645C"/>
    <w:rsid w:val="00196967"/>
    <w:rsid w:val="002676AC"/>
    <w:rsid w:val="003019C6"/>
    <w:rsid w:val="00411F9A"/>
    <w:rsid w:val="00487864"/>
    <w:rsid w:val="008241D7"/>
    <w:rsid w:val="00852148"/>
    <w:rsid w:val="008D631F"/>
    <w:rsid w:val="009D52E9"/>
    <w:rsid w:val="00A51103"/>
    <w:rsid w:val="00A65CE0"/>
    <w:rsid w:val="00A72F67"/>
    <w:rsid w:val="00B33BB9"/>
    <w:rsid w:val="00BA6EAC"/>
    <w:rsid w:val="00BB6350"/>
    <w:rsid w:val="00C64FFB"/>
    <w:rsid w:val="00DD034E"/>
    <w:rsid w:val="00F06CED"/>
    <w:rsid w:val="00FF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D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1D7"/>
    <w:pPr>
      <w:spacing w:after="0" w:line="240" w:lineRule="auto"/>
      <w:ind w:left="720"/>
    </w:pPr>
    <w:rPr>
      <w:rFonts w:eastAsia="Calibri"/>
      <w:lang w:eastAsia="en-US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BA6EAC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A6EAC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BA6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unhideWhenUsed/>
    <w:rsid w:val="00BA6E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6EAC"/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semiHidden/>
    <w:unhideWhenUsed/>
    <w:rsid w:val="00BA6EAC"/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64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4F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D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1D7"/>
    <w:pPr>
      <w:spacing w:after="0" w:line="240" w:lineRule="auto"/>
      <w:ind w:left="720"/>
    </w:pPr>
    <w:rPr>
      <w:rFonts w:eastAsia="Calibri"/>
      <w:lang w:eastAsia="en-US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BA6EAC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A6EAC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BA6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unhideWhenUsed/>
    <w:rsid w:val="00BA6E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6EAC"/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semiHidden/>
    <w:unhideWhenUsed/>
    <w:rsid w:val="00BA6EAC"/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64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4F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2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6</cp:revision>
  <cp:lastPrinted>2015-06-09T12:22:00Z</cp:lastPrinted>
  <dcterms:created xsi:type="dcterms:W3CDTF">2015-06-09T09:20:00Z</dcterms:created>
  <dcterms:modified xsi:type="dcterms:W3CDTF">2015-06-09T12:25:00Z</dcterms:modified>
</cp:coreProperties>
</file>