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315" w:rsidRDefault="00C22315" w:rsidP="00C22315">
      <w:pPr>
        <w:pStyle w:val="2"/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bookmarkStart w:id="0" w:name="_Toc368661962"/>
      <w:r>
        <w:rPr>
          <w:b/>
        </w:rPr>
        <w:t>ТЕХНИЧЕСКОЕ ЗАДАНИЕ</w:t>
      </w:r>
      <w:bookmarkEnd w:id="0"/>
    </w:p>
    <w:p w:rsidR="00C22315" w:rsidRDefault="00C22315" w:rsidP="00C22315"/>
    <w:p w:rsidR="00C22315" w:rsidRDefault="00C22315" w:rsidP="00C22315"/>
    <w:p w:rsidR="00C22315" w:rsidRDefault="00C22315" w:rsidP="00C22315">
      <w:pPr>
        <w:tabs>
          <w:tab w:val="left" w:leader="underscore" w:pos="284"/>
        </w:tabs>
        <w:ind w:firstLine="284"/>
        <w:rPr>
          <w:b/>
        </w:rPr>
      </w:pPr>
    </w:p>
    <w:p w:rsidR="00C22315" w:rsidRDefault="00C22315" w:rsidP="00C22315">
      <w:pPr>
        <w:tabs>
          <w:tab w:val="left" w:leader="underscore" w:pos="284"/>
        </w:tabs>
        <w:rPr>
          <w:b/>
        </w:rPr>
      </w:pPr>
      <w:r>
        <w:rPr>
          <w:b/>
        </w:rPr>
        <w:t>Описание товара</w:t>
      </w:r>
    </w:p>
    <w:p w:rsidR="00C22315" w:rsidRDefault="00C22315" w:rsidP="00C22315">
      <w:pPr>
        <w:tabs>
          <w:tab w:val="left" w:leader="underscore" w:pos="284"/>
        </w:tabs>
      </w:pPr>
      <w:r>
        <w:t>Поставка товара согласно спецификации</w:t>
      </w:r>
    </w:p>
    <w:p w:rsidR="00C22315" w:rsidRDefault="00C22315" w:rsidP="00C22315">
      <w:pPr>
        <w:tabs>
          <w:tab w:val="left" w:leader="underscore" w:pos="284"/>
        </w:tabs>
        <w:rPr>
          <w:lang w:val="en-US"/>
        </w:rPr>
      </w:pPr>
      <w:r>
        <w:t xml:space="preserve">Эквиваленты для передаваемых неисключительных прав на использование программного обеспечения производителя </w:t>
      </w:r>
      <w:proofErr w:type="spellStart"/>
      <w:r>
        <w:t>VMware</w:t>
      </w:r>
      <w:proofErr w:type="spellEnd"/>
      <w:r>
        <w:t xml:space="preserve">, </w:t>
      </w:r>
      <w:proofErr w:type="spellStart"/>
      <w:r>
        <w:t>Inc</w:t>
      </w:r>
      <w:proofErr w:type="spellEnd"/>
      <w:r>
        <w:t xml:space="preserve"> и </w:t>
      </w:r>
      <w:r>
        <w:rPr>
          <w:lang w:val="en-US"/>
        </w:rPr>
        <w:t>Microsoft</w:t>
      </w:r>
      <w:r>
        <w:t xml:space="preserve">.  И сертификаты на техническую поддержку  недопустимы, так как приобретаются для расширения действующей инфраструктуры виртуальных рабочих столов пользователей Заказчика, построенной на </w:t>
      </w:r>
      <w:proofErr w:type="gramStart"/>
      <w:r>
        <w:t>программном</w:t>
      </w:r>
      <w:proofErr w:type="gramEnd"/>
      <w:r>
        <w:t xml:space="preserve"> обеспечение </w:t>
      </w:r>
      <w:proofErr w:type="spellStart"/>
      <w:r>
        <w:t>VMware</w:t>
      </w:r>
      <w:proofErr w:type="spellEnd"/>
      <w:r>
        <w:t xml:space="preserve">, </w:t>
      </w:r>
      <w:proofErr w:type="spellStart"/>
      <w:r>
        <w:t>Inc</w:t>
      </w:r>
      <w:proofErr w:type="spellEnd"/>
      <w:r>
        <w:t xml:space="preserve"> и </w:t>
      </w:r>
      <w:r>
        <w:rPr>
          <w:lang w:val="en-US"/>
        </w:rPr>
        <w:t>Microsoft</w:t>
      </w:r>
      <w:r>
        <w:t>.</w:t>
      </w:r>
    </w:p>
    <w:p w:rsidR="00C22315" w:rsidRPr="00C22315" w:rsidRDefault="00C22315" w:rsidP="00C22315">
      <w:pPr>
        <w:tabs>
          <w:tab w:val="left" w:leader="underscore" w:pos="284"/>
        </w:tabs>
        <w:rPr>
          <w:lang w:val="en-US"/>
        </w:rPr>
      </w:pPr>
      <w:bookmarkStart w:id="1" w:name="_GoBack"/>
      <w:bookmarkEnd w:id="1"/>
    </w:p>
    <w:tbl>
      <w:tblPr>
        <w:tblW w:w="9960" w:type="dxa"/>
        <w:jc w:val="center"/>
        <w:tblInd w:w="93" w:type="dxa"/>
        <w:tblLook w:val="04A0" w:firstRow="1" w:lastRow="0" w:firstColumn="1" w:lastColumn="0" w:noHBand="0" w:noVBand="1"/>
      </w:tblPr>
      <w:tblGrid>
        <w:gridCol w:w="582"/>
        <w:gridCol w:w="1843"/>
        <w:gridCol w:w="6655"/>
        <w:gridCol w:w="880"/>
      </w:tblGrid>
      <w:tr w:rsidR="00C22315" w:rsidTr="00C22315">
        <w:trPr>
          <w:trHeight w:val="675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 (</w:t>
            </w:r>
            <w:proofErr w:type="spellStart"/>
            <w:r>
              <w:rPr>
                <w:b/>
                <w:bCs/>
              </w:rPr>
              <w:t>part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number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6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C22315" w:rsidTr="00C22315">
        <w:trPr>
          <w:trHeight w:val="2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r>
              <w:t>VU5-PR-A100-C-L1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VPP L1 VMware Horizon View 5 Add-on: 100 Pack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r>
              <w:t>VU5-PR-A10-C-L1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VPP L1 VMware Horizon View 5 Add-on: 10 Pack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VC-O5-VU100-C-L1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VPP L1 VMware </w:t>
            </w:r>
            <w:proofErr w:type="spellStart"/>
            <w:r>
              <w:rPr>
                <w:lang w:val="en-US"/>
              </w:rPr>
              <w:t>vCenter</w:t>
            </w:r>
            <w:proofErr w:type="spellEnd"/>
            <w:r>
              <w:rPr>
                <w:lang w:val="en-US"/>
              </w:rPr>
              <w:t xml:space="preserve"> Operations Manager for View: 100 User Pack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VC-O5-VU10-C-L1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VPP L1 VMware </w:t>
            </w:r>
            <w:proofErr w:type="spellStart"/>
            <w:r>
              <w:rPr>
                <w:lang w:val="en-US"/>
              </w:rPr>
              <w:t>vCenter</w:t>
            </w:r>
            <w:proofErr w:type="spellEnd"/>
            <w:r>
              <w:rPr>
                <w:lang w:val="en-US"/>
              </w:rPr>
              <w:t xml:space="preserve"> Operations Manager for View: 10 User Pack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22315" w:rsidTr="00C22315">
        <w:trPr>
          <w:trHeight w:val="3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VU5-PR-A100-G-SSS-C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Basic Support/Subscription for VMware Horizon View 5 Add-On: 100 Pack for 1 year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22315" w:rsidTr="00C22315">
        <w:trPr>
          <w:trHeight w:val="3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VU5-PR-A10-G-SSS-C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Basic Support/Subscription for VMware Horizon View 5 Add-On: 10 Pack for 1 year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22315" w:rsidTr="00C22315">
        <w:trPr>
          <w:trHeight w:val="3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VC-O5-VU100-G-SSS-C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Basic Support/Subscription VMware </w:t>
            </w:r>
            <w:proofErr w:type="spellStart"/>
            <w:r>
              <w:rPr>
                <w:lang w:val="en-US"/>
              </w:rPr>
              <w:t>vCenter</w:t>
            </w:r>
            <w:proofErr w:type="spellEnd"/>
            <w:r>
              <w:rPr>
                <w:lang w:val="en-US"/>
              </w:rPr>
              <w:t xml:space="preserve"> Operations Manager for View: 100 Concurrent User Pack for 1 year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22315" w:rsidTr="00C22315">
        <w:trPr>
          <w:trHeight w:val="3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>VC-O5-VU10-G-SSS-C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Basic Support/Subscription VMware </w:t>
            </w:r>
            <w:proofErr w:type="spellStart"/>
            <w:r>
              <w:rPr>
                <w:lang w:val="en-US"/>
              </w:rPr>
              <w:t>vCenter</w:t>
            </w:r>
            <w:proofErr w:type="spellEnd"/>
            <w:r>
              <w:rPr>
                <w:lang w:val="en-US"/>
              </w:rPr>
              <w:t xml:space="preserve"> Operations Manager for View: 10 Concurrent User Pack for 1 year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22315" w:rsidTr="00C22315">
        <w:trPr>
          <w:trHeight w:val="3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r>
              <w:t>4ZF-00014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VDA SNGL </w:t>
            </w:r>
            <w:proofErr w:type="spellStart"/>
            <w:r>
              <w:rPr>
                <w:lang w:val="en-US"/>
              </w:rPr>
              <w:t>SubsVL</w:t>
            </w:r>
            <w:proofErr w:type="spellEnd"/>
            <w:r>
              <w:rPr>
                <w:lang w:val="en-US"/>
              </w:rPr>
              <w:t xml:space="preserve"> OLV NL 1Mth AP </w:t>
            </w:r>
            <w:proofErr w:type="spellStart"/>
            <w:r>
              <w:rPr>
                <w:lang w:val="en-US"/>
              </w:rPr>
              <w:t>PerDvc</w:t>
            </w:r>
            <w:proofErr w:type="spellEnd"/>
            <w:r>
              <w:rPr>
                <w:lang w:val="en-US"/>
              </w:rPr>
              <w:t xml:space="preserve"> (1 </w:t>
            </w:r>
            <w:r>
              <w:t>год</w:t>
            </w:r>
            <w:r>
              <w:rPr>
                <w:lang w:val="en-US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</w:pPr>
            <w:r>
              <w:t>150</w:t>
            </w: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sz w:val="20"/>
                <w:szCs w:val="20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r>
              <w:t>Бездисковая терминальная станция (</w:t>
            </w:r>
            <w:proofErr w:type="gramStart"/>
            <w:r>
              <w:t>в</w:t>
            </w:r>
            <w:proofErr w:type="gramEnd"/>
            <w:r>
              <w:t xml:space="preserve"> соответствиями с требованиями)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C22315" w:rsidTr="00C22315">
        <w:trPr>
          <w:trHeight w:val="6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r>
              <w:t>VA224</w:t>
            </w:r>
            <w:r>
              <w:rPr>
                <w:lang w:val="en-US"/>
              </w:rPr>
              <w:t>6-LED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21.5" Wide LED monitor, 16:9, Full HD 1920 x 1080, 5ms, 250 cd/m2 , 10 M:1,170°(H),160°(V), DVI, VESA 100x100 mm, Kensington security lock slot , Internal Power Board, Energy </w:t>
            </w:r>
            <w:proofErr w:type="spellStart"/>
            <w:r>
              <w:rPr>
                <w:lang w:val="en-US"/>
              </w:rPr>
              <w:t>Star,Win</w:t>
            </w:r>
            <w:proofErr w:type="spellEnd"/>
            <w:r>
              <w:rPr>
                <w:lang w:val="en-US"/>
              </w:rPr>
              <w:t xml:space="preserve"> 8, black </w:t>
            </w:r>
            <w:r>
              <w:t>или</w:t>
            </w:r>
            <w:r>
              <w:rPr>
                <w:lang w:val="en-US"/>
              </w:rPr>
              <w:t xml:space="preserve"> </w:t>
            </w:r>
            <w:r>
              <w:t>аналог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</w:tbl>
    <w:p w:rsidR="00C22315" w:rsidRDefault="00C22315" w:rsidP="00C22315">
      <w:pPr>
        <w:tabs>
          <w:tab w:val="left" w:leader="underscore" w:pos="284"/>
        </w:tabs>
        <w:ind w:firstLine="284"/>
      </w:pPr>
    </w:p>
    <w:p w:rsidR="00C22315" w:rsidRDefault="00C22315" w:rsidP="00C22315">
      <w:pPr>
        <w:tabs>
          <w:tab w:val="left" w:leader="underscore" w:pos="284"/>
        </w:tabs>
        <w:ind w:firstLine="284"/>
        <w:rPr>
          <w:b/>
        </w:rPr>
      </w:pPr>
      <w:r>
        <w:t>Поставка Товара в срок не позднее  14 дней после подписания договора.</w:t>
      </w:r>
    </w:p>
    <w:p w:rsidR="00C22315" w:rsidRDefault="00C22315" w:rsidP="00C22315">
      <w:pPr>
        <w:tabs>
          <w:tab w:val="left" w:leader="underscore" w:pos="284"/>
        </w:tabs>
        <w:ind w:firstLine="284"/>
        <w:rPr>
          <w:b/>
        </w:rPr>
      </w:pPr>
      <w:r>
        <w:rPr>
          <w:b/>
        </w:rPr>
        <w:t>Требования к бездисковой терминальной станции:</w:t>
      </w:r>
    </w:p>
    <w:p w:rsidR="00C22315" w:rsidRDefault="00C22315" w:rsidP="00C22315">
      <w:pPr>
        <w:tabs>
          <w:tab w:val="left" w:leader="underscore" w:pos="284"/>
        </w:tabs>
        <w:ind w:firstLine="284"/>
      </w:pPr>
      <w:r>
        <w:t>Комплектация:</w:t>
      </w:r>
    </w:p>
    <w:p w:rsidR="00C22315" w:rsidRDefault="00C22315" w:rsidP="00C22315">
      <w:pPr>
        <w:numPr>
          <w:ilvl w:val="3"/>
          <w:numId w:val="1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Тонкий клиент</w:t>
      </w:r>
    </w:p>
    <w:p w:rsidR="00C22315" w:rsidRDefault="00C22315" w:rsidP="00C22315">
      <w:pPr>
        <w:numPr>
          <w:ilvl w:val="3"/>
          <w:numId w:val="1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Клавиатура</w:t>
      </w:r>
    </w:p>
    <w:p w:rsidR="00C22315" w:rsidRDefault="00C22315" w:rsidP="00C22315">
      <w:pPr>
        <w:numPr>
          <w:ilvl w:val="3"/>
          <w:numId w:val="1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Мышь</w:t>
      </w:r>
    </w:p>
    <w:p w:rsidR="00C22315" w:rsidRDefault="00C22315" w:rsidP="00C22315">
      <w:pPr>
        <w:tabs>
          <w:tab w:val="left" w:leader="underscore" w:pos="284"/>
        </w:tabs>
      </w:pPr>
    </w:p>
    <w:tbl>
      <w:tblPr>
        <w:tblW w:w="1071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6"/>
        <w:gridCol w:w="675"/>
        <w:gridCol w:w="725"/>
        <w:gridCol w:w="4565"/>
        <w:gridCol w:w="2619"/>
      </w:tblGrid>
      <w:tr w:rsidR="00C22315" w:rsidTr="00C22315">
        <w:trPr>
          <w:trHeight w:val="1163"/>
        </w:trPr>
        <w:tc>
          <w:tcPr>
            <w:tcW w:w="107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Требования, установленные  к качеству, техническим характеристикам товара, функциональным характеристикам (потребительским свойствам) товара, к размерам и параметрам, в соответствии с которыми будет устанавливаться эквивалентность/соответствие</w:t>
            </w:r>
          </w:p>
        </w:tc>
      </w:tr>
      <w:tr w:rsidR="00C22315" w:rsidTr="00C22315">
        <w:trPr>
          <w:trHeight w:val="315"/>
        </w:trPr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Комплектность</w:t>
            </w:r>
          </w:p>
        </w:tc>
        <w:tc>
          <w:tcPr>
            <w:tcW w:w="4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показателя, технического, функционального параметра, ед. изм. показателя 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Описание, значение</w:t>
            </w:r>
          </w:p>
        </w:tc>
      </w:tr>
      <w:tr w:rsidR="00C22315" w:rsidTr="00C22315">
        <w:trPr>
          <w:trHeight w:val="13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товара, входящего в комплект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изм.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</w:tr>
      <w:tr w:rsidR="00C22315" w:rsidTr="00C22315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rPr>
                <w:b/>
                <w:bCs/>
              </w:rPr>
            </w:pPr>
            <w:r>
              <w:rPr>
                <w:b/>
                <w:bCs/>
              </w:rPr>
              <w:t>тонкий клиент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Форм-фактор корпуса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spellStart"/>
            <w:r>
              <w:t>Слим</w:t>
            </w:r>
            <w:proofErr w:type="spellEnd"/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Габаритные размеры корпуса (высота x ширина x глубина), </w:t>
            </w:r>
            <w:proofErr w:type="gramStart"/>
            <w:r>
              <w:t>мм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более 29 x 177 x 116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Вес устройства (нетто), </w:t>
            </w:r>
            <w:proofErr w:type="gramStart"/>
            <w:r>
              <w:t>кг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не более </w:t>
            </w:r>
            <w:r>
              <w:rPr>
                <w:lang w:val="en-US"/>
              </w:rPr>
              <w:t>1</w:t>
            </w:r>
            <w:r>
              <w:t>,</w:t>
            </w:r>
            <w:r>
              <w:rPr>
                <w:lang w:val="en-US"/>
              </w:rPr>
              <w:t>3</w:t>
            </w:r>
          </w:p>
        </w:tc>
      </w:tr>
      <w:tr w:rsidR="00C22315" w:rsidTr="00C22315">
        <w:trPr>
          <w:trHeight w:val="97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Требования к конструкции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для  крепления к монитору стандартными разъемами VESA/</w:t>
            </w:r>
            <w:proofErr w:type="spellStart"/>
            <w:r>
              <w:t>Wall</w:t>
            </w:r>
            <w:proofErr w:type="spellEnd"/>
            <w:r>
              <w:t>.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Требования к конструкции устройства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должен содержать в составе движущихся частей</w:t>
            </w:r>
          </w:p>
        </w:tc>
      </w:tr>
      <w:tr w:rsidR="00C22315" w:rsidTr="00C22315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Комплект крепежа для крепления на монитор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Комплект крепежа для горизонтальной установки (ножки)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наличие 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Энергопотребление с подключенными мышью, монитором и клавиатурой, </w:t>
            </w:r>
            <w:proofErr w:type="gramStart"/>
            <w:r>
              <w:t>Вт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более 8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Температурный режим для работы, диапазон C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от 10° до 40°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Климатический режим для работы, влажность с конденсацией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от 20% до 80% 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Климатический режим для работы, влажность без конденсации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от 10% до 95% 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Внешний блок питания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наличие </w:t>
            </w:r>
          </w:p>
        </w:tc>
      </w:tr>
      <w:tr w:rsidR="00C22315" w:rsidRPr="00C22315" w:rsidTr="00C22315">
        <w:trPr>
          <w:trHeight w:val="157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Соответствие индустриальным стандартам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rPr>
                <w:lang w:val="en-US"/>
              </w:rPr>
            </w:pPr>
            <w:r>
              <w:rPr>
                <w:lang w:val="en-US"/>
              </w:rPr>
              <w:t xml:space="preserve">German EKI-ITB 2000, ISO 9241-3/-8; </w:t>
            </w:r>
            <w:proofErr w:type="spellStart"/>
            <w:r>
              <w:rPr>
                <w:lang w:val="en-US"/>
              </w:rPr>
              <w:t>cULus</w:t>
            </w:r>
            <w:proofErr w:type="spellEnd"/>
            <w:r>
              <w:rPr>
                <w:lang w:val="en-US"/>
              </w:rPr>
              <w:t xml:space="preserve"> 60950, TÜV-GS, EN 60950; FCC Class B, CE, VCCI, C-Tick; WEEE, </w:t>
            </w:r>
            <w:proofErr w:type="spellStart"/>
            <w:r>
              <w:rPr>
                <w:lang w:val="en-US"/>
              </w:rPr>
              <w:t>RoHS</w:t>
            </w:r>
            <w:proofErr w:type="spellEnd"/>
            <w:r>
              <w:rPr>
                <w:lang w:val="en-US"/>
              </w:rPr>
              <w:t xml:space="preserve"> Compliant</w:t>
            </w:r>
          </w:p>
        </w:tc>
      </w:tr>
      <w:tr w:rsidR="00C22315" w:rsidTr="00C22315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Pr="00C22315" w:rsidRDefault="00C22315">
            <w:pPr>
              <w:rPr>
                <w:b/>
                <w:bCs/>
                <w:lang w:val="en-US"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Pr="00C22315" w:rsidRDefault="00C22315">
            <w:pPr>
              <w:rPr>
                <w:b/>
                <w:bCs/>
                <w:lang w:val="en-US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Pr="00C22315" w:rsidRDefault="00C22315">
            <w:pPr>
              <w:rPr>
                <w:b/>
                <w:bCs/>
                <w:lang w:val="en-US"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Индикация  на передней панели корпуса: </w:t>
            </w:r>
            <w:proofErr w:type="spellStart"/>
            <w:r>
              <w:t>Power</w:t>
            </w:r>
            <w:proofErr w:type="spellEnd"/>
            <w:r>
              <w:t xml:space="preserve"> LED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наличие </w:t>
            </w:r>
          </w:p>
        </w:tc>
      </w:tr>
      <w:tr w:rsidR="00C22315" w:rsidTr="00C22315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Количество портов USB2.0  на передней панели корпуса, шт.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2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Количество портов USB 2.0 на задней панели корпуса, шт.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2</w:t>
            </w:r>
          </w:p>
        </w:tc>
      </w:tr>
      <w:tr w:rsidR="00C22315" w:rsidTr="00C22315">
        <w:trPr>
          <w:trHeight w:val="9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gramStart"/>
            <w:r>
              <w:t>Количество свободных портов USB 2.0 при подключенных при подключенных устройствах ввода-вывода (клавиатура и мышь), шт.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3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Возможность </w:t>
            </w:r>
            <w:proofErr w:type="gramStart"/>
            <w:r>
              <w:t>подключениях</w:t>
            </w:r>
            <w:proofErr w:type="gramEnd"/>
            <w:r>
              <w:t xml:space="preserve"> одновременно двух мониторов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Количество независимых фрейм буферов с полным разрешением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2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Поддержка монитора VGA (DB-15)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Поддержка монитора DVI-I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Поддержка монитора </w:t>
            </w:r>
            <w:proofErr w:type="spellStart"/>
            <w:r>
              <w:t>DisplayPort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gramStart"/>
            <w:r>
              <w:t>Максимальное</w:t>
            </w:r>
            <w:proofErr w:type="gramEnd"/>
            <w:r>
              <w:t xml:space="preserve"> разрешения экрана в режиме 1 монитора, точек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2560 x 1600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gramStart"/>
            <w:r>
              <w:t>Максимальное</w:t>
            </w:r>
            <w:proofErr w:type="gramEnd"/>
            <w:r>
              <w:t xml:space="preserve"> разрешения экрана в режиме 2-х мониторов, точек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1920 x 1200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Сетевой интерфейс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Скорость сетевого интерфейса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1 Гбит</w:t>
            </w:r>
            <w:proofErr w:type="gramStart"/>
            <w:r>
              <w:t>/С</w:t>
            </w:r>
            <w:proofErr w:type="gramEnd"/>
            <w:r>
              <w:t>ек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Поддержка сетевого интерфейса скорости 100Мбит\сек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Порт сетевого интерфейса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RJ45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Разъем для замка </w:t>
            </w:r>
            <w:proofErr w:type="spellStart"/>
            <w:r>
              <w:t>Kensinton</w:t>
            </w:r>
            <w:proofErr w:type="spellEnd"/>
            <w:r>
              <w:t xml:space="preserve"> </w:t>
            </w:r>
            <w:proofErr w:type="spellStart"/>
            <w:r>
              <w:t>lock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Разъем для подключения микрофона на передней панели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разъем для подключения микрофона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1/8-дюйма, 8-Бит</w:t>
            </w:r>
            <w:proofErr w:type="gramStart"/>
            <w:r>
              <w:t xml:space="preserve"> С</w:t>
            </w:r>
            <w:proofErr w:type="gramEnd"/>
            <w:r>
              <w:t>терео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Разъемы аудиовыход на передней панели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разъема аудиовыхода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1/8-дюйма, 16-Бит</w:t>
            </w:r>
            <w:proofErr w:type="gramStart"/>
            <w:r>
              <w:t xml:space="preserve"> С</w:t>
            </w:r>
            <w:proofErr w:type="gramEnd"/>
            <w:r>
              <w:t>терео, 48 КГц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Процессор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для установки </w:t>
            </w:r>
            <w:proofErr w:type="gramStart"/>
            <w:r>
              <w:t>в</w:t>
            </w:r>
            <w:proofErr w:type="gramEnd"/>
            <w:r>
              <w:t xml:space="preserve"> тонкий клиент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процессора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spellStart"/>
            <w:r>
              <w:t>Teradici</w:t>
            </w:r>
            <w:proofErr w:type="spellEnd"/>
            <w:r>
              <w:t xml:space="preserve"> TERA2321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используемой оперативной памяти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DDR3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Количество модулей памяти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1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Объем оперативной памяти, МБ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512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Объем </w:t>
            </w:r>
            <w:proofErr w:type="spellStart"/>
            <w:r>
              <w:t>Flash</w:t>
            </w:r>
            <w:proofErr w:type="spellEnd"/>
            <w:r>
              <w:t xml:space="preserve"> памяти, МБ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32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предустановленному программному обеспечению (программной прошивке)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Поддержка </w:t>
            </w:r>
            <w:proofErr w:type="spellStart"/>
            <w:r>
              <w:t>Flash</w:t>
            </w:r>
            <w:proofErr w:type="spellEnd"/>
            <w:r>
              <w:t xml:space="preserve"> в терминальном режиме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Поддержка протокола </w:t>
            </w:r>
            <w:proofErr w:type="spellStart"/>
            <w:r>
              <w:t>VMware</w:t>
            </w:r>
            <w:proofErr w:type="spellEnd"/>
            <w:r>
              <w:t xml:space="preserve"> </w:t>
            </w:r>
            <w:proofErr w:type="spellStart"/>
            <w:r>
              <w:t>View</w:t>
            </w:r>
            <w:proofErr w:type="spellEnd"/>
            <w:r>
              <w:t xml:space="preserve"> </w:t>
            </w:r>
            <w:proofErr w:type="spellStart"/>
            <w:r>
              <w:t>Open</w:t>
            </w:r>
            <w:proofErr w:type="spellEnd"/>
            <w:r>
              <w:t xml:space="preserve"> </w:t>
            </w:r>
            <w:proofErr w:type="spellStart"/>
            <w:r>
              <w:t>Client</w:t>
            </w:r>
            <w:proofErr w:type="spellEnd"/>
            <w:r>
              <w:t xml:space="preserve"> не ниже 4.6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Возможность работы устройства и поддержка аутентификации при помощи </w:t>
            </w:r>
            <w:proofErr w:type="spellStart"/>
            <w:r>
              <w:t>Smart</w:t>
            </w:r>
            <w:proofErr w:type="spellEnd"/>
            <w:r>
              <w:t xml:space="preserve"> </w:t>
            </w:r>
            <w:proofErr w:type="spellStart"/>
            <w:r>
              <w:t>card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программному обеспечению централизованного управления тонкими клиентами (поставляется в комплекте)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Единая консоль с возможностями удаленной диагностики и управления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Ограничение по количеству единовременно управляемых/изменяемых удаленно устройств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750</w:t>
            </w:r>
          </w:p>
        </w:tc>
      </w:tr>
      <w:tr w:rsidR="00C22315" w:rsidTr="00C22315">
        <w:trPr>
          <w:trHeight w:val="78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roofErr w:type="gramStart"/>
            <w:r>
              <w:t>Протоколы</w:t>
            </w:r>
            <w:proofErr w:type="gramEnd"/>
            <w:r>
              <w:t xml:space="preserve"> используемые для обновления встроенного ПО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FTP, HTTP, HTTPS</w:t>
            </w:r>
          </w:p>
        </w:tc>
      </w:tr>
      <w:tr w:rsidR="00C22315" w:rsidTr="00C22315">
        <w:trPr>
          <w:trHeight w:val="9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Возможность объединения устройств в функциональные группы, динамическое групповое управление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Удаленное включение терминала (</w:t>
            </w:r>
            <w:proofErr w:type="spellStart"/>
            <w:r>
              <w:t>Wake-on</w:t>
            </w:r>
            <w:proofErr w:type="spellEnd"/>
            <w:r>
              <w:t xml:space="preserve"> LAN)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28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rPr>
                <w:b/>
                <w:bCs/>
              </w:rPr>
            </w:pPr>
            <w:r>
              <w:rPr>
                <w:b/>
                <w:bCs/>
              </w:rPr>
              <w:t>Клавиатура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Конструкция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классическая</w:t>
            </w:r>
          </w:p>
        </w:tc>
      </w:tr>
      <w:tr w:rsidR="00C22315" w:rsidTr="00C22315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клавиатуры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мембранная</w:t>
            </w:r>
          </w:p>
        </w:tc>
      </w:tr>
      <w:tr w:rsidR="00C22315" w:rsidTr="00C22315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Цвет клавиатуры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черный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Количество клавиш, шт.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104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Ход клавиш, </w:t>
            </w:r>
            <w:proofErr w:type="gramStart"/>
            <w:r>
              <w:t>мм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более 5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Порт PS/2 для подключения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Интерфейс подключения клавиатуры к терминальному клиенту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USB</w:t>
            </w:r>
          </w:p>
        </w:tc>
      </w:tr>
      <w:tr w:rsidR="00C22315" w:rsidTr="00C22315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rPr>
                <w:b/>
                <w:bCs/>
              </w:rPr>
            </w:pPr>
            <w:r>
              <w:rPr>
                <w:b/>
                <w:bCs/>
              </w:rPr>
              <w:t>Мышь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Тип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оптическая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Дизайн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для правой руки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Колесо прокрутки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наличие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 xml:space="preserve">Разрешение оптического сенсора, </w:t>
            </w:r>
            <w:proofErr w:type="spellStart"/>
            <w:r>
              <w:t>dpi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не менее 1000</w:t>
            </w:r>
          </w:p>
        </w:tc>
      </w:tr>
      <w:tr w:rsidR="00C22315" w:rsidTr="00C22315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Цвет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черный</w:t>
            </w:r>
          </w:p>
        </w:tc>
      </w:tr>
      <w:tr w:rsidR="00C22315" w:rsidTr="00C22315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315" w:rsidRDefault="00C22315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t>Интерфейс подключения мыши к терминальному клиенту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2315" w:rsidRDefault="00C22315">
            <w:r>
              <w:br/>
              <w:t xml:space="preserve">через клавиатуру PS/2 </w:t>
            </w:r>
          </w:p>
        </w:tc>
      </w:tr>
    </w:tbl>
    <w:p w:rsidR="00C22315" w:rsidRDefault="00C22315" w:rsidP="00C22315">
      <w:pPr>
        <w:tabs>
          <w:tab w:val="left" w:leader="underscore" w:pos="284"/>
        </w:tabs>
      </w:pPr>
    </w:p>
    <w:p w:rsidR="00C22315" w:rsidRDefault="00C22315" w:rsidP="00C22315">
      <w:pPr>
        <w:tabs>
          <w:tab w:val="left" w:leader="underscore" w:pos="284"/>
        </w:tabs>
        <w:ind w:firstLine="284"/>
        <w:rPr>
          <w:b/>
        </w:rPr>
      </w:pPr>
    </w:p>
    <w:p w:rsidR="00C22315" w:rsidRDefault="00C22315" w:rsidP="00C22315">
      <w:pPr>
        <w:jc w:val="center"/>
      </w:pPr>
    </w:p>
    <w:p w:rsidR="000E71D6" w:rsidRDefault="000E71D6"/>
    <w:sectPr w:rsidR="000E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1E"/>
    <w:rsid w:val="00037D46"/>
    <w:rsid w:val="00060985"/>
    <w:rsid w:val="000A033B"/>
    <w:rsid w:val="000E71D6"/>
    <w:rsid w:val="00106410"/>
    <w:rsid w:val="00113F93"/>
    <w:rsid w:val="00127761"/>
    <w:rsid w:val="001810A1"/>
    <w:rsid w:val="001F4701"/>
    <w:rsid w:val="00263B3B"/>
    <w:rsid w:val="00310E92"/>
    <w:rsid w:val="003456EC"/>
    <w:rsid w:val="00385942"/>
    <w:rsid w:val="003D13E4"/>
    <w:rsid w:val="003E1D1E"/>
    <w:rsid w:val="003F49F6"/>
    <w:rsid w:val="00405057"/>
    <w:rsid w:val="004217D5"/>
    <w:rsid w:val="0046777D"/>
    <w:rsid w:val="0047653E"/>
    <w:rsid w:val="004C5C52"/>
    <w:rsid w:val="004F7FC8"/>
    <w:rsid w:val="005A6DBF"/>
    <w:rsid w:val="006242F7"/>
    <w:rsid w:val="006C133F"/>
    <w:rsid w:val="006D7E26"/>
    <w:rsid w:val="006E3516"/>
    <w:rsid w:val="006F2474"/>
    <w:rsid w:val="0074480B"/>
    <w:rsid w:val="00793468"/>
    <w:rsid w:val="007B2C66"/>
    <w:rsid w:val="007C5476"/>
    <w:rsid w:val="007C5E59"/>
    <w:rsid w:val="007F2900"/>
    <w:rsid w:val="00823BFE"/>
    <w:rsid w:val="00837BC1"/>
    <w:rsid w:val="008A0600"/>
    <w:rsid w:val="0098154C"/>
    <w:rsid w:val="00981EAD"/>
    <w:rsid w:val="009D5D76"/>
    <w:rsid w:val="00A038FD"/>
    <w:rsid w:val="00A24A5E"/>
    <w:rsid w:val="00AF05F4"/>
    <w:rsid w:val="00B42C72"/>
    <w:rsid w:val="00B63DDC"/>
    <w:rsid w:val="00BF1737"/>
    <w:rsid w:val="00C22315"/>
    <w:rsid w:val="00C36F15"/>
    <w:rsid w:val="00C61E6A"/>
    <w:rsid w:val="00C9475B"/>
    <w:rsid w:val="00CB23A1"/>
    <w:rsid w:val="00CD32EC"/>
    <w:rsid w:val="00D31FE3"/>
    <w:rsid w:val="00D55221"/>
    <w:rsid w:val="00DC77B0"/>
    <w:rsid w:val="00DF5B67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2231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C22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2231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C22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2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903</Words>
  <Characters>5152</Characters>
  <Application>Microsoft Office Word</Application>
  <DocSecurity>0</DocSecurity>
  <Lines>42</Lines>
  <Paragraphs>12</Paragraphs>
  <ScaleCrop>false</ScaleCrop>
  <Company>Завод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2</cp:revision>
  <dcterms:created xsi:type="dcterms:W3CDTF">2013-12-24T03:42:00Z</dcterms:created>
  <dcterms:modified xsi:type="dcterms:W3CDTF">2013-12-24T03:43:00Z</dcterms:modified>
</cp:coreProperties>
</file>