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5B4" w:rsidRPr="002410D5" w:rsidRDefault="009D45B4" w:rsidP="009D45B4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9D45B4" w:rsidRPr="002410D5" w:rsidRDefault="009D45B4" w:rsidP="009D45B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9D45B4" w:rsidRPr="000E5AF2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Предмет запроса цен: </w:t>
      </w:r>
      <w:r w:rsidRPr="002410D5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 д</w:t>
      </w:r>
      <w:r w:rsidRPr="000E5AF2">
        <w:rPr>
          <w:b/>
          <w:i/>
          <w:sz w:val="28"/>
          <w:szCs w:val="28"/>
        </w:rPr>
        <w:t>ымоуловител</w:t>
      </w:r>
      <w:r>
        <w:rPr>
          <w:b/>
          <w:i/>
          <w:sz w:val="28"/>
          <w:szCs w:val="28"/>
        </w:rPr>
        <w:t>я</w:t>
      </w:r>
      <w:r w:rsidRPr="000E5AF2">
        <w:rPr>
          <w:b/>
          <w:i/>
          <w:sz w:val="28"/>
          <w:szCs w:val="28"/>
        </w:rPr>
        <w:t xml:space="preserve"> BOFA </w:t>
      </w:r>
      <w:proofErr w:type="spellStart"/>
      <w:r w:rsidRPr="000E5AF2">
        <w:rPr>
          <w:b/>
          <w:i/>
          <w:sz w:val="28"/>
          <w:szCs w:val="28"/>
        </w:rPr>
        <w:t>System</w:t>
      </w:r>
      <w:proofErr w:type="spellEnd"/>
      <w:r w:rsidRPr="000E5AF2">
        <w:rPr>
          <w:b/>
          <w:i/>
          <w:sz w:val="28"/>
          <w:szCs w:val="28"/>
        </w:rPr>
        <w:t xml:space="preserve"> - 250 (SYS250)</w:t>
      </w:r>
      <w:r>
        <w:rPr>
          <w:b/>
          <w:i/>
          <w:sz w:val="28"/>
          <w:szCs w:val="28"/>
        </w:rPr>
        <w:t>.</w:t>
      </w:r>
    </w:p>
    <w:p w:rsidR="009D45B4" w:rsidRPr="000E5AF2" w:rsidRDefault="009D45B4" w:rsidP="009D45B4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i/>
          <w:spacing w:val="-6"/>
          <w:sz w:val="28"/>
          <w:szCs w:val="28"/>
        </w:rPr>
      </w:pPr>
      <w:r w:rsidRPr="000E5AF2">
        <w:rPr>
          <w:i/>
        </w:rPr>
        <w:t>Требуемое оборудование является дооснащением имеющегося комплекта оснастки, замена моделей на эквивалент не допускается. Модели определены из условий необходим</w:t>
      </w:r>
      <w:r w:rsidRPr="000E5AF2">
        <w:rPr>
          <w:i/>
        </w:rPr>
        <w:t>о</w:t>
      </w:r>
      <w:r w:rsidRPr="000E5AF2">
        <w:rPr>
          <w:i/>
        </w:rPr>
        <w:t>сти обеспечения взаимодействия и совместимости с приобретенным оборудованием для в</w:t>
      </w:r>
      <w:r w:rsidRPr="000E5AF2">
        <w:rPr>
          <w:i/>
        </w:rPr>
        <w:t>ы</w:t>
      </w:r>
      <w:r w:rsidRPr="000E5AF2">
        <w:rPr>
          <w:i/>
        </w:rPr>
        <w:t>полнения технологических процессов и непрерывности производственного цикла, в соотве</w:t>
      </w:r>
      <w:r w:rsidRPr="000E5AF2">
        <w:rPr>
          <w:i/>
        </w:rPr>
        <w:t>т</w:t>
      </w:r>
      <w:r w:rsidRPr="000E5AF2">
        <w:rPr>
          <w:i/>
        </w:rPr>
        <w:t>ствии с ЕОСЗ п. 12.2.2 Б.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before="240"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9D45B4" w:rsidRPr="002410D5" w:rsidRDefault="009D45B4" w:rsidP="009D45B4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9D45B4" w:rsidRPr="002410D5" w:rsidRDefault="009D45B4" w:rsidP="009D45B4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9D45B4" w:rsidRPr="002410D5" w:rsidRDefault="009D45B4" w:rsidP="009D45B4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9D45B4" w:rsidRPr="002410D5" w:rsidRDefault="009D45B4" w:rsidP="009D45B4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9D45B4" w:rsidRPr="002410D5" w:rsidRDefault="009D45B4" w:rsidP="009D45B4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>
        <w:rPr>
          <w:sz w:val="28"/>
          <w:szCs w:val="28"/>
        </w:rPr>
        <w:t>д</w:t>
      </w:r>
      <w:r w:rsidRPr="000E5AF2">
        <w:rPr>
          <w:sz w:val="28"/>
          <w:szCs w:val="28"/>
        </w:rPr>
        <w:t xml:space="preserve">ымоуловитель BOFA </w:t>
      </w:r>
      <w:proofErr w:type="spellStart"/>
      <w:r w:rsidRPr="000E5AF2">
        <w:rPr>
          <w:sz w:val="28"/>
          <w:szCs w:val="28"/>
        </w:rPr>
        <w:t>System</w:t>
      </w:r>
      <w:proofErr w:type="spellEnd"/>
      <w:r w:rsidRPr="000E5AF2">
        <w:rPr>
          <w:sz w:val="28"/>
          <w:szCs w:val="28"/>
        </w:rPr>
        <w:t xml:space="preserve"> - 250 (SYS250)</w:t>
      </w:r>
      <w:r w:rsidRPr="002410D5">
        <w:rPr>
          <w:sz w:val="28"/>
          <w:szCs w:val="28"/>
        </w:rPr>
        <w:t>.</w:t>
      </w:r>
    </w:p>
    <w:p w:rsidR="009D45B4" w:rsidRPr="002410D5" w:rsidRDefault="009D45B4" w:rsidP="009D45B4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D45B4" w:rsidRPr="002410D5" w:rsidRDefault="009D45B4" w:rsidP="009D45B4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D45B4" w:rsidRPr="002410D5" w:rsidRDefault="009D45B4" w:rsidP="009D45B4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D45B4" w:rsidRPr="002410D5" w:rsidRDefault="009D45B4" w:rsidP="009D45B4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</w:t>
      </w:r>
      <w:r w:rsidRPr="002410D5">
        <w:rPr>
          <w:bCs/>
          <w:i/>
          <w:sz w:val="28"/>
          <w:szCs w:val="28"/>
        </w:rPr>
        <w:lastRenderedPageBreak/>
        <w:t>соответствии с правилами данной электронной торговой площадки. 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45B4" w:rsidRPr="002410D5" w:rsidRDefault="009D45B4" w:rsidP="009D45B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0E5AF2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 xml:space="preserve"> </w:t>
      </w:r>
      <w:r w:rsidRPr="000E5AF2">
        <w:rPr>
          <w:b/>
          <w:color w:val="FF0000"/>
          <w:sz w:val="28"/>
          <w:szCs w:val="28"/>
        </w:rPr>
        <w:t>398</w:t>
      </w:r>
      <w:r>
        <w:rPr>
          <w:b/>
          <w:color w:val="FF0000"/>
          <w:sz w:val="28"/>
          <w:szCs w:val="28"/>
        </w:rPr>
        <w:t xml:space="preserve"> </w:t>
      </w:r>
      <w:r w:rsidRPr="000E5AF2">
        <w:rPr>
          <w:b/>
          <w:color w:val="FF0000"/>
          <w:sz w:val="28"/>
          <w:szCs w:val="28"/>
        </w:rPr>
        <w:t>497,00</w:t>
      </w:r>
      <w:r w:rsidRPr="002410D5">
        <w:rPr>
          <w:sz w:val="28"/>
          <w:szCs w:val="28"/>
        </w:rPr>
        <w:t xml:space="preserve">, включая НДС </w:t>
      </w:r>
    </w:p>
    <w:p w:rsidR="009D45B4" w:rsidRPr="00D3690A" w:rsidRDefault="009D45B4" w:rsidP="009D45B4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2410D5">
        <w:rPr>
          <w:sz w:val="28"/>
          <w:szCs w:val="28"/>
        </w:rPr>
        <w:t xml:space="preserve">   Начальная (максимальная) цена договора: </w:t>
      </w:r>
      <w:r w:rsidRPr="000E5AF2">
        <w:rPr>
          <w:b/>
          <w:color w:val="FF0000"/>
          <w:sz w:val="28"/>
          <w:szCs w:val="28"/>
        </w:rPr>
        <w:t>1</w:t>
      </w:r>
      <w:r>
        <w:rPr>
          <w:b/>
          <w:color w:val="FF0000"/>
          <w:sz w:val="28"/>
          <w:szCs w:val="28"/>
        </w:rPr>
        <w:t> </w:t>
      </w:r>
      <w:r w:rsidRPr="000E5AF2">
        <w:rPr>
          <w:b/>
          <w:color w:val="FF0000"/>
          <w:sz w:val="28"/>
          <w:szCs w:val="28"/>
        </w:rPr>
        <w:t>185</w:t>
      </w:r>
      <w:r>
        <w:rPr>
          <w:b/>
          <w:color w:val="FF0000"/>
          <w:sz w:val="28"/>
          <w:szCs w:val="28"/>
        </w:rPr>
        <w:t xml:space="preserve"> </w:t>
      </w:r>
      <w:r w:rsidRPr="000E5AF2">
        <w:rPr>
          <w:b/>
          <w:color w:val="FF0000"/>
          <w:sz w:val="28"/>
          <w:szCs w:val="28"/>
        </w:rPr>
        <w:t>166,95</w:t>
      </w:r>
      <w:r w:rsidRPr="002410D5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9D45B4" w:rsidRPr="002410D5" w:rsidRDefault="009D45B4" w:rsidP="009D45B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9D45B4" w:rsidRPr="002410D5" w:rsidRDefault="009D45B4" w:rsidP="009D45B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D45B4" w:rsidRPr="002410D5" w:rsidRDefault="009D45B4" w:rsidP="009D45B4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9D45B4" w:rsidRPr="002410D5" w:rsidRDefault="009D45B4" w:rsidP="009D45B4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D45B4" w:rsidRPr="002410D5" w:rsidRDefault="009D45B4" w:rsidP="009D45B4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302D34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07</w:t>
      </w:r>
      <w:r w:rsidRPr="00302D34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302D34">
        <w:rPr>
          <w:bCs/>
          <w:color w:val="FF0000"/>
          <w:sz w:val="28"/>
          <w:szCs w:val="28"/>
        </w:rPr>
        <w:t xml:space="preserve"> 2014 года</w:t>
      </w:r>
      <w:r w:rsidRPr="002410D5">
        <w:rPr>
          <w:bCs/>
          <w:sz w:val="28"/>
          <w:szCs w:val="28"/>
        </w:rPr>
        <w:t>.</w:t>
      </w:r>
      <w:proofErr w:type="gramEnd"/>
    </w:p>
    <w:p w:rsidR="009D45B4" w:rsidRPr="002410D5" w:rsidRDefault="009D45B4" w:rsidP="009D45B4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2410D5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2410D5">
        <w:rPr>
          <w:b/>
          <w:bCs/>
          <w:i/>
          <w:sz w:val="28"/>
          <w:szCs w:val="28"/>
        </w:rPr>
        <w:t>цен:</w:t>
      </w:r>
      <w:r w:rsidRPr="002410D5">
        <w:rPr>
          <w:bCs/>
          <w:sz w:val="28"/>
          <w:szCs w:val="28"/>
        </w:rPr>
        <w:t xml:space="preserve"> 09-00 (время московское) </w:t>
      </w:r>
      <w:r w:rsidRPr="009E52A8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07</w:t>
      </w:r>
      <w:r w:rsidRPr="009E52A8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>
        <w:rPr>
          <w:bCs/>
          <w:color w:val="FF0000"/>
          <w:sz w:val="28"/>
          <w:szCs w:val="28"/>
        </w:rPr>
        <w:t xml:space="preserve"> </w:t>
      </w:r>
      <w:r w:rsidRPr="009E52A8">
        <w:rPr>
          <w:bCs/>
          <w:color w:val="FF0000"/>
          <w:sz w:val="28"/>
          <w:szCs w:val="28"/>
        </w:rPr>
        <w:t>2014 года</w:t>
      </w:r>
      <w:r w:rsidRPr="002410D5">
        <w:rPr>
          <w:bCs/>
          <w:sz w:val="28"/>
          <w:szCs w:val="28"/>
        </w:rPr>
        <w:t>, ЭТП.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2410D5">
        <w:rPr>
          <w:spacing w:val="-6"/>
          <w:sz w:val="28"/>
          <w:szCs w:val="28"/>
        </w:rPr>
        <w:t>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14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2410D5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2410D5">
        <w:rPr>
          <w:b/>
          <w:i/>
          <w:spacing w:val="-6"/>
          <w:sz w:val="28"/>
          <w:szCs w:val="28"/>
        </w:rPr>
        <w:t>цен:</w:t>
      </w:r>
      <w:r w:rsidRPr="002410D5">
        <w:rPr>
          <w:spacing w:val="-6"/>
          <w:sz w:val="28"/>
          <w:szCs w:val="28"/>
        </w:rPr>
        <w:t xml:space="preserve"> в срок не позднее</w:t>
      </w:r>
      <w:r w:rsidRPr="002410D5">
        <w:rPr>
          <w:spacing w:val="-6"/>
          <w:sz w:val="28"/>
          <w:szCs w:val="28"/>
        </w:rPr>
        <w:br/>
        <w:t xml:space="preserve">23-59 (время московское) </w:t>
      </w:r>
      <w:r w:rsidRPr="009E52A8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21</w:t>
      </w:r>
      <w:r w:rsidRPr="009E52A8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ноября</w:t>
      </w:r>
      <w:r w:rsidRPr="009E52A8">
        <w:rPr>
          <w:color w:val="FF0000"/>
          <w:spacing w:val="-6"/>
          <w:sz w:val="28"/>
          <w:szCs w:val="28"/>
        </w:rPr>
        <w:t xml:space="preserve"> 2014 года</w:t>
      </w:r>
      <w:r w:rsidRPr="002410D5">
        <w:rPr>
          <w:spacing w:val="-6"/>
          <w:sz w:val="28"/>
          <w:szCs w:val="28"/>
        </w:rPr>
        <w:t>, ФГУП ФНПЦ «ПО «Старт»</w:t>
      </w:r>
      <w:r w:rsidRPr="002410D5">
        <w:rPr>
          <w:spacing w:val="-6"/>
          <w:sz w:val="28"/>
          <w:szCs w:val="28"/>
        </w:rPr>
        <w:br/>
        <w:t>им. М.В. Проценко».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2410D5">
        <w:rPr>
          <w:sz w:val="28"/>
        </w:rPr>
        <w:t>в течение </w:t>
      </w:r>
      <w:r w:rsidRPr="002410D5">
        <w:rPr>
          <w:b/>
          <w:i/>
        </w:rPr>
        <w:t>20 (двадцати)</w:t>
      </w:r>
      <w:r w:rsidRPr="002410D5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D45B4" w:rsidRPr="001C585D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</w:p>
    <w:p w:rsidR="009D45B4" w:rsidRPr="008B7ACF" w:rsidRDefault="009D45B4" w:rsidP="009D45B4">
      <w:pPr>
        <w:tabs>
          <w:tab w:val="left" w:pos="1134"/>
        </w:tabs>
        <w:spacing w:line="360" w:lineRule="auto"/>
        <w:ind w:firstLine="709"/>
        <w:contextualSpacing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 xml:space="preserve">13.1. </w:t>
      </w:r>
      <w:r w:rsidRPr="008B7ACF">
        <w:rPr>
          <w:b/>
          <w:spacing w:val="-6"/>
          <w:sz w:val="28"/>
          <w:szCs w:val="28"/>
        </w:rPr>
        <w:t xml:space="preserve">обеспечение возврата аванса </w:t>
      </w:r>
      <w:r w:rsidRPr="008B7ACF">
        <w:rPr>
          <w:spacing w:val="-6"/>
          <w:sz w:val="28"/>
          <w:szCs w:val="28"/>
        </w:rPr>
        <w:t xml:space="preserve">в форме банковской гарантии возврата аванса, выданной банком, или передачи заказчику денежных средств на сумму не </w:t>
      </w:r>
      <w:r w:rsidRPr="008B7ACF">
        <w:rPr>
          <w:spacing w:val="-6"/>
          <w:sz w:val="28"/>
          <w:szCs w:val="28"/>
        </w:rPr>
        <w:lastRenderedPageBreak/>
        <w:t xml:space="preserve">менее суммы авансового платежа предоставляется в срок не более 5 (пяти) рабочих дней </w:t>
      </w:r>
      <w:proofErr w:type="gramStart"/>
      <w:r w:rsidRPr="008B7ACF">
        <w:rPr>
          <w:spacing w:val="-6"/>
          <w:sz w:val="28"/>
          <w:szCs w:val="28"/>
        </w:rPr>
        <w:t>с даты заключения</w:t>
      </w:r>
      <w:proofErr w:type="gramEnd"/>
      <w:r w:rsidRPr="008B7ACF">
        <w:rPr>
          <w:spacing w:val="-6"/>
          <w:sz w:val="28"/>
          <w:szCs w:val="28"/>
        </w:rPr>
        <w:t xml:space="preserve"> договора.</w:t>
      </w:r>
    </w:p>
    <w:p w:rsidR="009D45B4" w:rsidRPr="008B7ACF" w:rsidRDefault="009D45B4" w:rsidP="009D45B4">
      <w:pPr>
        <w:tabs>
          <w:tab w:val="left" w:pos="1134"/>
        </w:tabs>
        <w:spacing w:line="360" w:lineRule="auto"/>
        <w:ind w:firstLine="709"/>
        <w:jc w:val="both"/>
        <w:rPr>
          <w:spacing w:val="-6"/>
          <w:sz w:val="28"/>
          <w:szCs w:val="28"/>
        </w:rPr>
      </w:pPr>
      <w:r w:rsidRPr="008B7ACF">
        <w:rPr>
          <w:spacing w:val="-6"/>
          <w:sz w:val="28"/>
          <w:szCs w:val="28"/>
        </w:rPr>
        <w:t>Срок действия обеспечения возврата аванса составляет срок исполнения обязательств на сумму выплаченного аванса плюс 60 дней.</w:t>
      </w:r>
    </w:p>
    <w:p w:rsidR="009D45B4" w:rsidRPr="009D5813" w:rsidRDefault="009D45B4" w:rsidP="009D45B4">
      <w:pPr>
        <w:pStyle w:val="-6"/>
        <w:tabs>
          <w:tab w:val="clear" w:pos="1701"/>
          <w:tab w:val="left" w:pos="1843"/>
          <w:tab w:val="left" w:pos="1985"/>
        </w:tabs>
        <w:spacing w:line="360" w:lineRule="auto"/>
        <w:ind w:firstLine="709"/>
        <w:rPr>
          <w:i/>
        </w:rPr>
      </w:pPr>
      <w:r w:rsidRPr="008B7ACF">
        <w:rPr>
          <w:i/>
          <w:spacing w:val="-6"/>
          <w:szCs w:val="28"/>
        </w:rPr>
        <w:t>(!) В случае отказа Участника закупочной процедуры от выплаты ему авансовых платежей (указывается в заявке на участие в запросе цен), при</w:t>
      </w:r>
      <w:r w:rsidRPr="008B7ACF">
        <w:rPr>
          <w:i/>
        </w:rPr>
        <w:t xml:space="preserve"> заключении договора предоставление обеспечения возврата аванса не требуется.</w:t>
      </w:r>
      <w:r w:rsidRPr="009D5813">
        <w:rPr>
          <w:i/>
        </w:rPr>
        <w:t xml:space="preserve"> 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9D45B4" w:rsidRPr="002410D5" w:rsidRDefault="009D45B4" w:rsidP="009D45B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9D45B4" w:rsidRPr="002410D5" w:rsidRDefault="009D45B4" w:rsidP="009D45B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D45B4" w:rsidRPr="002410D5" w:rsidRDefault="009D45B4" w:rsidP="009D45B4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9D45B4" w:rsidRPr="002410D5" w:rsidRDefault="009D45B4" w:rsidP="009D45B4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259BD" w:rsidRDefault="004259BD"/>
    <w:sectPr w:rsidR="004259BD" w:rsidSect="004259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D45B4"/>
    <w:rsid w:val="004259BD"/>
    <w:rsid w:val="009D4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5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9D45B4"/>
    <w:rPr>
      <w:color w:val="0000FF"/>
      <w:u w:val="single"/>
    </w:rPr>
  </w:style>
  <w:style w:type="paragraph" w:styleId="a4">
    <w:name w:val="List Continue"/>
    <w:basedOn w:val="a"/>
    <w:rsid w:val="009D45B4"/>
    <w:pPr>
      <w:spacing w:after="120"/>
      <w:ind w:left="283"/>
    </w:pPr>
  </w:style>
  <w:style w:type="paragraph" w:customStyle="1" w:styleId="-6">
    <w:name w:val="Пункт-6"/>
    <w:basedOn w:val="a"/>
    <w:rsid w:val="009D45B4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5542</Characters>
  <Application>Microsoft Office Word</Application>
  <DocSecurity>0</DocSecurity>
  <Lines>46</Lines>
  <Paragraphs>13</Paragraphs>
  <ScaleCrop>false</ScaleCrop>
  <Company>o27</Company>
  <LinksUpToDate>false</LinksUpToDate>
  <CharactersWithSpaces>6501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2014-10-29T11:02:00Z</dcterms:created>
  <dcterms:modified xsi:type="dcterms:W3CDTF">2014-10-29T11:02:00Z</dcterms:modified>
</cp:coreProperties>
</file>