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0015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Default="009C532D" w:rsidP="00451E2C">
      <w:pPr>
        <w:jc w:val="center"/>
        <w:rPr>
          <w:sz w:val="26"/>
          <w:szCs w:val="26"/>
        </w:rPr>
      </w:pPr>
      <w:r w:rsidRPr="00436237">
        <w:rPr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451E2C" w:rsidRPr="00673FAA" w:rsidRDefault="00451E2C" w:rsidP="00451E2C">
      <w:pPr>
        <w:jc w:val="center"/>
        <w:rPr>
          <w:sz w:val="26"/>
          <w:szCs w:val="26"/>
        </w:rPr>
      </w:pPr>
      <w:r>
        <w:rPr>
          <w:sz w:val="26"/>
          <w:szCs w:val="26"/>
        </w:rPr>
        <w:t>«</w:t>
      </w:r>
      <w:r w:rsidRPr="00673FAA">
        <w:rPr>
          <w:sz w:val="26"/>
          <w:szCs w:val="26"/>
        </w:rPr>
        <w:t>Подготовка ПТБ «Володарский» к буксировке и последующая  буксировка в отделение «Сайда-Губа» СЗЦ «СевРАО» - филиала ФГУП «РосРАО»</w:t>
      </w:r>
    </w:p>
    <w:p w:rsidR="009C532D" w:rsidRPr="001E3736" w:rsidRDefault="009C532D" w:rsidP="00451E2C">
      <w:pPr>
        <w:spacing w:before="60" w:after="60"/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rosatom</w:t>
        </w:r>
        <w:r w:rsidRPr="001E3736">
          <w:rPr>
            <w:rStyle w:val="ac"/>
            <w:b/>
          </w:rPr>
          <w:t>.</w:t>
        </w:r>
        <w:r w:rsidRPr="001E3736">
          <w:rPr>
            <w:rStyle w:val="ac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2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436237" w:rsidRDefault="00436237" w:rsidP="002B6DE8">
      <w:pPr>
        <w:jc w:val="center"/>
        <w:rPr>
          <w:b/>
        </w:rPr>
      </w:pPr>
    </w:p>
    <w:p w:rsidR="009C532D" w:rsidRDefault="009C532D" w:rsidP="002B6DE8">
      <w:pPr>
        <w:jc w:val="center"/>
        <w:rPr>
          <w:b/>
        </w:rPr>
      </w:pPr>
      <w:r w:rsidRPr="009C532D">
        <w:rPr>
          <w:b/>
        </w:rPr>
        <w:tab/>
      </w:r>
    </w:p>
    <w:p w:rsidR="00451E2C" w:rsidRDefault="00451E2C" w:rsidP="00451E2C">
      <w:pPr>
        <w:numPr>
          <w:ilvl w:val="0"/>
          <w:numId w:val="45"/>
        </w:numPr>
        <w:tabs>
          <w:tab w:val="num" w:pos="1287"/>
        </w:tabs>
        <w:spacing w:before="120" w:after="120"/>
        <w:jc w:val="both"/>
        <w:rPr>
          <w:b/>
          <w:bCs/>
        </w:rPr>
      </w:pPr>
      <w:r>
        <w:rPr>
          <w:b/>
          <w:bCs/>
        </w:rPr>
        <w:lastRenderedPageBreak/>
        <w:t>Общие положения.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 xml:space="preserve">Название работы (предмет договора): </w:t>
      </w:r>
      <w:r>
        <w:rPr>
          <w:color w:val="000000"/>
        </w:rPr>
        <w:t>подготовка ПТБ «Володарский» (далее – судно) к буксировке и последующая  буксировка в отделение «Сайда-Губа» СЗЦ «СевРАО» - филиала ФГУП «РосРАО</w:t>
      </w:r>
      <w:r>
        <w:t>».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 xml:space="preserve">Заказчик: </w:t>
      </w:r>
      <w:proofErr w:type="gramStart"/>
      <w: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– заместителя генерального директора Амбарцумяна Вазгена Койруновича, действующего на основании доверенности № 42/Ф-04 от 17.04.2013.</w:t>
      </w:r>
      <w:proofErr w:type="gramEnd"/>
    </w:p>
    <w:p w:rsidR="00451E2C" w:rsidRDefault="00451E2C" w:rsidP="00451E2C">
      <w:pPr>
        <w:numPr>
          <w:ilvl w:val="1"/>
          <w:numId w:val="45"/>
        </w:numPr>
        <w:jc w:val="both"/>
      </w:pPr>
      <w:r>
        <w:t>Сроки выполнения работ:  не позднее 15 июля 2013 года.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Основания для проведения работ:</w:t>
      </w:r>
    </w:p>
    <w:p w:rsidR="00451E2C" w:rsidRDefault="00451E2C" w:rsidP="00451E2C">
      <w:pPr>
        <w:numPr>
          <w:ilvl w:val="0"/>
          <w:numId w:val="46"/>
        </w:numPr>
        <w:tabs>
          <w:tab w:val="left" w:pos="1080"/>
        </w:tabs>
        <w:spacing w:after="60"/>
        <w:jc w:val="both"/>
      </w:pPr>
      <w:r>
        <w:t>Государственный контракт № Д.4ш.21.26.13.1071 от 27.02.2013.</w:t>
      </w:r>
    </w:p>
    <w:p w:rsidR="00451E2C" w:rsidRDefault="00451E2C" w:rsidP="00451E2C">
      <w:pPr>
        <w:numPr>
          <w:ilvl w:val="0"/>
          <w:numId w:val="45"/>
        </w:numPr>
        <w:tabs>
          <w:tab w:val="num" w:pos="1287"/>
        </w:tabs>
        <w:spacing w:before="120" w:after="120"/>
        <w:jc w:val="both"/>
        <w:rPr>
          <w:b/>
          <w:bCs/>
        </w:rPr>
      </w:pPr>
      <w:r>
        <w:rPr>
          <w:b/>
          <w:bCs/>
        </w:rPr>
        <w:t>Цель и назначение работ.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 xml:space="preserve">ПТБ «Володарский» представляет собой </w:t>
      </w:r>
      <w:proofErr w:type="spellStart"/>
      <w:r>
        <w:t>конвертованный</w:t>
      </w:r>
      <w:proofErr w:type="spellEnd"/>
      <w:r>
        <w:t xml:space="preserve"> корпус судна с размещенными на его борту твердыми радиоактивными отходами.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Результатом выполнения работы по подготовке судна к буксировке, в соответствии с техническим проектом буксировки, является получение разрешения инспекции Российского Морского Регистра судоходства (РМРС) на буксировку судна и последующая буксировка судна в отделение Сайда губа СЗЦ «СевРАО» - филиала ФГУП «РосРАО» (ЗАТО г. Александровск, Мурманской области).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Этапы и объемы работ:</w:t>
      </w:r>
    </w:p>
    <w:p w:rsidR="00451E2C" w:rsidRDefault="00451E2C" w:rsidP="00451E2C">
      <w:pPr>
        <w:ind w:firstLine="567"/>
        <w:jc w:val="both"/>
      </w:pPr>
    </w:p>
    <w:tbl>
      <w:tblPr>
        <w:tblW w:w="98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66"/>
        <w:gridCol w:w="5393"/>
        <w:gridCol w:w="1319"/>
        <w:gridCol w:w="2393"/>
      </w:tblGrid>
      <w:tr w:rsidR="00451E2C" w:rsidTr="00A36501">
        <w:trPr>
          <w:tblHeader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E2C" w:rsidRDefault="00451E2C" w:rsidP="00A36501">
            <w:pPr>
              <w:jc w:val="center"/>
            </w:pPr>
            <w:r>
              <w:t>№</w:t>
            </w:r>
          </w:p>
          <w:p w:rsidR="00451E2C" w:rsidRDefault="00451E2C" w:rsidP="00A36501">
            <w:pPr>
              <w:jc w:val="center"/>
            </w:pPr>
            <w:r>
              <w:t>п/п этапа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E2C" w:rsidRDefault="00451E2C" w:rsidP="00A36501">
            <w:pPr>
              <w:jc w:val="center"/>
            </w:pPr>
            <w:r>
              <w:t>Содержание объемов работ (этапы)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E2C" w:rsidRDefault="00451E2C" w:rsidP="00A36501">
            <w:pPr>
              <w:jc w:val="center"/>
            </w:pPr>
            <w:r>
              <w:t>Сроки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E2C" w:rsidRDefault="00451E2C" w:rsidP="00A36501">
            <w:pPr>
              <w:jc w:val="center"/>
            </w:pPr>
            <w:r>
              <w:t>Отчетные документы</w:t>
            </w:r>
          </w:p>
        </w:tc>
      </w:tr>
      <w:tr w:rsidR="00451E2C" w:rsidTr="00A36501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451E2C" w:rsidP="00A36501">
            <w:pPr>
              <w:jc w:val="center"/>
            </w:pPr>
            <w:r>
              <w:t>1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91"/>
            </w:pPr>
            <w:r>
              <w:t>Подготовка ПТБ «Володарский» к букировке: проведение докового освидетельствования, ремонт корпусных конструкций. Объем работ: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t>1. И</w:t>
            </w:r>
            <w:r>
              <w:rPr>
                <w:color w:val="000000"/>
              </w:rPr>
              <w:t xml:space="preserve">зготовить доковый набор, поставить судно в док, после окончания вывести из дока. При установке докового набора учесть обеспечение доступа к днищевой скуле в районе 106 </w:t>
            </w:r>
            <w:r>
              <w:rPr>
                <w:color w:val="000000"/>
              </w:rPr>
              <w:noBreakHyphen/>
              <w:t xml:space="preserve"> 107 </w:t>
            </w:r>
            <w:proofErr w:type="spellStart"/>
            <w:r>
              <w:rPr>
                <w:color w:val="000000"/>
              </w:rPr>
              <w:t>шп</w:t>
            </w:r>
            <w:proofErr w:type="spellEnd"/>
            <w:r>
              <w:rPr>
                <w:color w:val="000000"/>
              </w:rPr>
              <w:t>. ЛБ для ремонта корпуса.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2. Установить </w:t>
            </w:r>
            <w:proofErr w:type="spellStart"/>
            <w:r>
              <w:rPr>
                <w:color w:val="000000"/>
              </w:rPr>
              <w:t>двухмаршевую</w:t>
            </w:r>
            <w:proofErr w:type="spellEnd"/>
            <w:r>
              <w:rPr>
                <w:color w:val="000000"/>
              </w:rPr>
              <w:t xml:space="preserve"> трап</w:t>
            </w:r>
            <w:r>
              <w:rPr>
                <w:color w:val="000000"/>
              </w:rPr>
              <w:noBreakHyphen/>
              <w:t>сходню с борта на стапель – палубу дока, по окончании убрать</w:t>
            </w:r>
            <w:r>
              <w:rPr>
                <w:color w:val="000000"/>
              </w:rPr>
              <w:noBreakHyphen/>
              <w:t>2 шт.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proofErr w:type="gramStart"/>
            <w:r>
              <w:rPr>
                <w:color w:val="000000"/>
              </w:rPr>
              <w:t>Для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заземление</w:t>
            </w:r>
            <w:proofErr w:type="gramEnd"/>
            <w:r>
              <w:rPr>
                <w:color w:val="000000"/>
              </w:rPr>
              <w:t xml:space="preserve"> судна в доке изготовить металлические шины 1500х70х6 </w:t>
            </w:r>
            <w:r>
              <w:rPr>
                <w:color w:val="000000"/>
              </w:rPr>
              <w:noBreakHyphen/>
              <w:t xml:space="preserve"> 2 шт., приварить к корпусу судна и к палубе дока с последующим демонтажем.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4. Установить ограждения </w:t>
            </w:r>
            <w:proofErr w:type="gramStart"/>
            <w:r>
              <w:rPr>
                <w:color w:val="000000"/>
              </w:rPr>
              <w:t>КЗ</w:t>
            </w:r>
            <w:proofErr w:type="gramEnd"/>
            <w:r>
              <w:rPr>
                <w:color w:val="000000"/>
              </w:rPr>
              <w:t xml:space="preserve"> и организовать проходы в КЗ. Застелить пластикатом стапель</w:t>
            </w:r>
            <w:r>
              <w:rPr>
                <w:color w:val="000000"/>
              </w:rPr>
              <w:noBreakHyphen/>
              <w:t>палубу дока на площади 1500м</w:t>
            </w:r>
            <w:r>
              <w:rPr>
                <w:color w:val="000000"/>
                <w:vertAlign w:val="superscript"/>
              </w:rPr>
              <w:t xml:space="preserve">2 </w:t>
            </w:r>
            <w:r>
              <w:rPr>
                <w:color w:val="000000"/>
              </w:rPr>
              <w:t>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5. Провести временное освещение: 3 трансформатора, 15 люстр, </w:t>
            </w:r>
            <w:smartTag w:uri="urn:schemas-microsoft-com:office:smarttags" w:element="metricconverter">
              <w:smartTagPr>
                <w:attr w:name="ProductID" w:val="250 м"/>
              </w:smartTagPr>
              <w:r>
                <w:rPr>
                  <w:color w:val="000000"/>
                </w:rPr>
                <w:t>250 м</w:t>
              </w:r>
            </w:smartTag>
            <w:r>
              <w:rPr>
                <w:color w:val="000000"/>
              </w:rPr>
              <w:t xml:space="preserve"> кабеля.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6.  Изготовить, доставить на судно, установить коллекторы на 2 рожка каждый Ф108х4 </w:t>
            </w:r>
            <w:r>
              <w:rPr>
                <w:color w:val="000000"/>
              </w:rPr>
              <w:lastRenderedPageBreak/>
              <w:t xml:space="preserve">L=2000 </w:t>
            </w:r>
            <w:r>
              <w:rPr>
                <w:color w:val="000000"/>
              </w:rPr>
              <w:noBreakHyphen/>
              <w:t xml:space="preserve"> 2 шт., каждый с арматурой </w:t>
            </w:r>
            <w:proofErr w:type="spellStart"/>
            <w:r>
              <w:rPr>
                <w:color w:val="000000"/>
              </w:rPr>
              <w:t>Ду</w:t>
            </w:r>
            <w:proofErr w:type="spellEnd"/>
            <w:r>
              <w:rPr>
                <w:color w:val="000000"/>
              </w:rPr>
              <w:t xml:space="preserve"> 50 </w:t>
            </w:r>
            <w:r>
              <w:rPr>
                <w:color w:val="000000"/>
              </w:rPr>
              <w:noBreakHyphen/>
              <w:t xml:space="preserve"> 4 шт., соединить с пожарной магистралью дока трубопроводами Ду50 длиной 30м </w:t>
            </w:r>
            <w:r>
              <w:rPr>
                <w:color w:val="000000"/>
              </w:rPr>
              <w:noBreakHyphen/>
              <w:t xml:space="preserve"> 2 шт.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7.  Воздухопровод временный провести с дока на судно Ф30 мм, длиной </w:t>
            </w:r>
            <w:smartTag w:uri="urn:schemas-microsoft-com:office:smarttags" w:element="metricconverter">
              <w:smartTagPr>
                <w:attr w:name="ProductID" w:val="50 м"/>
              </w:smartTagPr>
              <w:r>
                <w:rPr>
                  <w:color w:val="000000"/>
                </w:rPr>
                <w:t>50 м</w:t>
              </w:r>
            </w:smartTag>
            <w:r>
              <w:rPr>
                <w:color w:val="000000"/>
              </w:rPr>
              <w:t>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>8.  Доставить на док, установить, после проведения работ убрать, подключить санитарный шлюз.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9. После постановки судна в док просверлить отверстия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НО днища 14 шт. для спуска конденсатной воды из междудонных отсеков. После спуска воды отверстия заварить по ТУ предприятия.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t>10.</w:t>
            </w:r>
            <w:r>
              <w:rPr>
                <w:color w:val="000000"/>
              </w:rPr>
              <w:t xml:space="preserve">Произвести очистку подводной части корпуса и пояса переменной ватерлинии от ракушечника, обрастаний и ржавчины. Площадь очистки </w:t>
            </w:r>
            <w:smartTag w:uri="urn:schemas-microsoft-com:office:smarttags" w:element="metricconverter">
              <w:smartTagPr>
                <w:attr w:name="ProductID" w:val="2500 м2"/>
              </w:smartTagPr>
              <w:r>
                <w:rPr>
                  <w:color w:val="000000"/>
                </w:rPr>
                <w:t>2500 м</w:t>
              </w:r>
              <w:proofErr w:type="gramStart"/>
              <w:r>
                <w:rPr>
                  <w:color w:val="000000"/>
                  <w:vertAlign w:val="superscript"/>
                </w:rPr>
                <w:t>2</w:t>
              </w:r>
            </w:smartTag>
            <w:proofErr w:type="gramEnd"/>
            <w:r>
              <w:rPr>
                <w:color w:val="000000"/>
              </w:rPr>
              <w:t xml:space="preserve">.  По результатам оценки сохранности лакокрасочного покрытия подводной части корпуса, произвести очистку и частичную покраску </w:t>
            </w:r>
            <w:r>
              <w:rPr>
                <w:color w:val="000000"/>
              </w:rPr>
              <w:noBreakHyphen/>
              <w:t xml:space="preserve"> </w:t>
            </w:r>
            <w:smartTag w:uri="urn:schemas-microsoft-com:office:smarttags" w:element="metricconverter">
              <w:smartTagPr>
                <w:attr w:name="ProductID" w:val="50 м2"/>
              </w:smartTagPr>
              <w:r>
                <w:rPr>
                  <w:color w:val="000000"/>
                </w:rPr>
                <w:t>50 м</w:t>
              </w:r>
              <w:proofErr w:type="gramStart"/>
              <w:r>
                <w:rPr>
                  <w:color w:val="000000"/>
                  <w:vertAlign w:val="superscript"/>
                </w:rPr>
                <w:t>2</w:t>
              </w:r>
            </w:smartTag>
            <w:proofErr w:type="gramEnd"/>
            <w:r>
              <w:rPr>
                <w:color w:val="000000"/>
              </w:rPr>
              <w:t xml:space="preserve">. Степень очистки </w:t>
            </w:r>
            <w:proofErr w:type="spellStart"/>
            <w:r>
              <w:rPr>
                <w:color w:val="000000"/>
              </w:rPr>
              <w:t>Sa</w:t>
            </w:r>
            <w:proofErr w:type="spellEnd"/>
            <w:r>
              <w:rPr>
                <w:color w:val="000000"/>
              </w:rPr>
              <w:t xml:space="preserve"> 2.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t>11.</w:t>
            </w:r>
            <w:r>
              <w:rPr>
                <w:color w:val="000000"/>
              </w:rPr>
              <w:t xml:space="preserve">Произвести замеры остаточных толщин наружной обшивки в подводной части корпуса пояса переменных ватерлиний, заглушек на забортных отверстиях судовых систем и дейдвуде, а также верхней палубы </w:t>
            </w:r>
            <w:r>
              <w:rPr>
                <w:color w:val="000000"/>
              </w:rPr>
              <w:noBreakHyphen/>
              <w:t xml:space="preserve"> 900 замеров. Замеры произвести по схеме, согласованной с Регистром. Оформить отчет в соответствии с "Инструкцией по определению технического состояния корпусов морских судов"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  <w:r>
              <w:rPr>
                <w:color w:val="000000"/>
              </w:rPr>
              <w:t xml:space="preserve"> Учесть:  зачистку "пятаков" </w:t>
            </w:r>
            <w:r>
              <w:rPr>
                <w:color w:val="000000"/>
              </w:rPr>
              <w:noBreakHyphen/>
              <w:t xml:space="preserve"> 900 шт.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12. По результатам </w:t>
            </w:r>
            <w:proofErr w:type="spellStart"/>
            <w:r>
              <w:rPr>
                <w:color w:val="000000"/>
              </w:rPr>
              <w:t>дефектации</w:t>
            </w:r>
            <w:proofErr w:type="spellEnd"/>
            <w:r>
              <w:rPr>
                <w:color w:val="000000"/>
              </w:rPr>
              <w:t xml:space="preserve"> произвести </w:t>
            </w:r>
            <w:proofErr w:type="spellStart"/>
            <w:r>
              <w:rPr>
                <w:color w:val="000000"/>
              </w:rPr>
              <w:t>обварку</w:t>
            </w:r>
            <w:proofErr w:type="spellEnd"/>
            <w:r>
              <w:rPr>
                <w:color w:val="000000"/>
              </w:rPr>
              <w:t xml:space="preserve"> заклепок наружной обшивки в подводной части корпуса судна. Количество заклепок </w:t>
            </w:r>
            <w:r>
              <w:rPr>
                <w:color w:val="000000"/>
              </w:rPr>
              <w:noBreakHyphen/>
              <w:t xml:space="preserve"> 100 шт. Учесть </w:t>
            </w:r>
            <w:proofErr w:type="gramStart"/>
            <w:r>
              <w:rPr>
                <w:color w:val="000000"/>
              </w:rPr>
              <w:t>наблюдающего</w:t>
            </w:r>
            <w:proofErr w:type="gramEnd"/>
            <w:r>
              <w:rPr>
                <w:color w:val="000000"/>
              </w:rPr>
              <w:t xml:space="preserve"> при производстве огневых работ..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13.Демонтировать цементный ящик разм.300х600х600 мм, установленный в районе 106 </w:t>
            </w:r>
            <w:r>
              <w:rPr>
                <w:color w:val="000000"/>
              </w:rPr>
              <w:noBreakHyphen/>
              <w:t xml:space="preserve"> 107 </w:t>
            </w:r>
            <w:proofErr w:type="spellStart"/>
            <w:r>
              <w:rPr>
                <w:color w:val="000000"/>
              </w:rPr>
              <w:t>шп</w:t>
            </w:r>
            <w:proofErr w:type="spellEnd"/>
            <w:r>
              <w:rPr>
                <w:color w:val="000000"/>
              </w:rPr>
              <w:t xml:space="preserve">. ЛБ в бортовом коффердаме. По ТУ предприятия произвести </w:t>
            </w:r>
            <w:proofErr w:type="gramStart"/>
            <w:r>
              <w:rPr>
                <w:color w:val="000000"/>
              </w:rPr>
              <w:t>ремонт</w:t>
            </w:r>
            <w:proofErr w:type="gramEnd"/>
            <w:r>
              <w:rPr>
                <w:color w:val="000000"/>
              </w:rPr>
              <w:t xml:space="preserve"> НО в районе цементного ящика.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t>14.</w:t>
            </w:r>
            <w:r>
              <w:rPr>
                <w:color w:val="000000"/>
              </w:rPr>
              <w:t xml:space="preserve">По результатам замеров остаточных толщин верхней палубы, произвести ремонт настила по технологии предприятия, в местах, где коррозийный износ превысит допустимые нормы.  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   Ремонт выполнить методом дублирования. Площадь дублирования </w:t>
            </w:r>
            <w:r>
              <w:rPr>
                <w:color w:val="000000"/>
              </w:rPr>
              <w:noBreakHyphen/>
              <w:t xml:space="preserve"> 10,0 </w:t>
            </w: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noBreakHyphen/>
              <w:t xml:space="preserve"> 2 участка. Материал </w:t>
            </w:r>
            <w:r>
              <w:rPr>
                <w:color w:val="000000"/>
              </w:rPr>
              <w:noBreakHyphen/>
              <w:t xml:space="preserve"> сталь 09Г2, толщиной </w:t>
            </w:r>
            <w:smartTag w:uri="urn:schemas-microsoft-com:office:smarttags" w:element="metricconverter">
              <w:smartTagPr>
                <w:attr w:name="ProductID" w:val="14 мм"/>
              </w:smartTagPr>
              <w:r>
                <w:rPr>
                  <w:color w:val="000000"/>
                </w:rPr>
                <w:t>14 мм</w:t>
              </w:r>
            </w:smartTag>
            <w:r>
              <w:rPr>
                <w:color w:val="000000"/>
              </w:rPr>
              <w:t xml:space="preserve">. Учесть </w:t>
            </w:r>
            <w:proofErr w:type="gramStart"/>
            <w:r>
              <w:rPr>
                <w:color w:val="000000"/>
              </w:rPr>
              <w:t>наблюдающего</w:t>
            </w:r>
            <w:proofErr w:type="gramEnd"/>
            <w:r>
              <w:rPr>
                <w:color w:val="000000"/>
              </w:rPr>
              <w:t xml:space="preserve"> при производстве огневых работ.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15.Произвести </w:t>
            </w:r>
            <w:proofErr w:type="spellStart"/>
            <w:r>
              <w:rPr>
                <w:color w:val="000000"/>
              </w:rPr>
              <w:t>дефектацию</w:t>
            </w:r>
            <w:proofErr w:type="spellEnd"/>
            <w:r>
              <w:rPr>
                <w:color w:val="000000"/>
              </w:rPr>
              <w:t xml:space="preserve"> швартовно</w:t>
            </w:r>
            <w:r>
              <w:rPr>
                <w:color w:val="000000"/>
              </w:rPr>
              <w:noBreakHyphen/>
              <w:t xml:space="preserve">буксирного устройства с составлением акта. По результатам </w:t>
            </w:r>
            <w:proofErr w:type="spellStart"/>
            <w:r>
              <w:rPr>
                <w:color w:val="000000"/>
              </w:rPr>
              <w:t>дефектации</w:t>
            </w:r>
            <w:proofErr w:type="spellEnd"/>
            <w:r>
              <w:rPr>
                <w:color w:val="000000"/>
              </w:rPr>
              <w:t xml:space="preserve"> ремонт ШБУ.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proofErr w:type="gramStart"/>
            <w:r>
              <w:rPr>
                <w:color w:val="000000"/>
              </w:rPr>
              <w:t>По</w:t>
            </w:r>
            <w:proofErr w:type="gramEnd"/>
            <w:r>
              <w:rPr>
                <w:color w:val="000000"/>
              </w:rPr>
              <w:t xml:space="preserve"> черт. ПТБВ.362212.002 выполнить подкрепление буксирных кнехтов </w:t>
            </w:r>
            <w:r>
              <w:rPr>
                <w:color w:val="000000"/>
              </w:rPr>
              <w:noBreakHyphen/>
              <w:t xml:space="preserve"> 2 шт. (ПТБВ.360221.005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п.6).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16. Выполнить работы по </w:t>
            </w:r>
            <w:proofErr w:type="spellStart"/>
            <w:r>
              <w:rPr>
                <w:color w:val="000000"/>
              </w:rPr>
              <w:t>удифферентовке</w:t>
            </w:r>
            <w:proofErr w:type="spellEnd"/>
            <w:r>
              <w:rPr>
                <w:color w:val="000000"/>
              </w:rPr>
              <w:t xml:space="preserve"> ПТБ "Володарский" после выгрузки оборудования и вывода из дока.  Сделать технологические вырезы, после восстановить для возможного перемещения балласта. В гл. палубе ЛБ. ПБ 1200х800х12 </w:t>
            </w:r>
            <w:r>
              <w:rPr>
                <w:color w:val="000000"/>
              </w:rPr>
              <w:noBreakHyphen/>
              <w:t xml:space="preserve"> 2 шт., в настиле 2</w:t>
            </w:r>
            <w:r>
              <w:rPr>
                <w:color w:val="000000"/>
              </w:rPr>
              <w:noBreakHyphen/>
              <w:t xml:space="preserve">ой платформы 1200х800х12 </w:t>
            </w:r>
            <w:r>
              <w:rPr>
                <w:color w:val="000000"/>
              </w:rPr>
              <w:noBreakHyphen/>
              <w:t xml:space="preserve"> 2 шт. Учесть наблюдающего при производстве огневых работ, временное освещение, вентиляцию.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>17.Изготовить, доставить на судно, установить изделия буксирного устройства: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noBreakHyphen/>
              <w:t xml:space="preserve"> планка четырехугольная </w:t>
            </w:r>
            <w:r>
              <w:rPr>
                <w:color w:val="000000"/>
              </w:rPr>
              <w:noBreakHyphen/>
              <w:t xml:space="preserve"> 1 шт. ч. КМЯД.304 139.010;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98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noBreakHyphen/>
              <w:t xml:space="preserve"> ромб сигнальный </w:t>
            </w:r>
            <w:r>
              <w:rPr>
                <w:color w:val="000000"/>
              </w:rPr>
              <w:noBreakHyphen/>
              <w:t xml:space="preserve"> 1 шт. ч. КАИГ.362149.002;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noBreakHyphen/>
              <w:t xml:space="preserve"> буй большой </w:t>
            </w:r>
            <w:r>
              <w:rPr>
                <w:color w:val="000000"/>
              </w:rPr>
              <w:noBreakHyphen/>
              <w:t xml:space="preserve"> 1 шт. ч. 811</w:t>
            </w:r>
            <w:r>
              <w:rPr>
                <w:color w:val="000000"/>
              </w:rPr>
              <w:noBreakHyphen/>
              <w:t>30.078</w:t>
            </w:r>
            <w:r>
              <w:rPr>
                <w:color w:val="000000"/>
              </w:rPr>
              <w:noBreakHyphen/>
              <w:t>3;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noBreakHyphen/>
              <w:t xml:space="preserve"> контейнер Ф1200 Н=1500 </w:t>
            </w:r>
            <w:r>
              <w:rPr>
                <w:color w:val="000000"/>
              </w:rPr>
              <w:noBreakHyphen/>
              <w:t xml:space="preserve"> 2 шт. сталь б=2 мм.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      Испытать планку четырехугольную черт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МЯД.304139.010 пробной нагрузкой 51000 кг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18.Смонтировать буксирное устройство на судне </w:t>
            </w:r>
            <w:proofErr w:type="gramStart"/>
            <w:r>
              <w:rPr>
                <w:color w:val="000000"/>
              </w:rPr>
              <w:t>по</w:t>
            </w:r>
            <w:proofErr w:type="gramEnd"/>
            <w:r>
              <w:rPr>
                <w:color w:val="000000"/>
              </w:rPr>
              <w:t xml:space="preserve"> черт. ПТБВ.362 212.001СБ.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>19.Изготовить и установить шторм</w:t>
            </w:r>
            <w:r>
              <w:rPr>
                <w:color w:val="000000"/>
              </w:rPr>
              <w:noBreakHyphen/>
              <w:t xml:space="preserve">трапы </w:t>
            </w:r>
            <w:r>
              <w:rPr>
                <w:color w:val="000000"/>
              </w:rPr>
              <w:noBreakHyphen/>
              <w:t xml:space="preserve"> 2 шт. 3600х400мм и нанести сигнальные ватерлинии 2000х50 </w:t>
            </w:r>
            <w:r>
              <w:rPr>
                <w:color w:val="000000"/>
              </w:rPr>
              <w:noBreakHyphen/>
              <w:t xml:space="preserve"> 6 шт. </w:t>
            </w:r>
            <w:proofErr w:type="gramStart"/>
            <w:r>
              <w:rPr>
                <w:color w:val="000000"/>
              </w:rPr>
              <w:t>по</w:t>
            </w:r>
            <w:proofErr w:type="gramEnd"/>
            <w:r>
              <w:rPr>
                <w:color w:val="000000"/>
              </w:rPr>
              <w:t xml:space="preserve"> черт. ПТБВ.362 284.002СБ. Для установки трапа на </w:t>
            </w:r>
            <w:proofErr w:type="spellStart"/>
            <w:r>
              <w:rPr>
                <w:color w:val="000000"/>
              </w:rPr>
              <w:t>Gh</w:t>
            </w:r>
            <w:proofErr w:type="spellEnd"/>
            <w:r>
              <w:rPr>
                <w:color w:val="000000"/>
              </w:rPr>
              <w:t xml:space="preserve">&lt; сделать в фальшборте вырез 800х1000х5 </w:t>
            </w:r>
            <w:r>
              <w:rPr>
                <w:color w:val="000000"/>
              </w:rPr>
              <w:noBreakHyphen/>
              <w:t xml:space="preserve"> 1 шт. Разметку и нанесение сигнальных ватерлиний производить. После </w:t>
            </w:r>
            <w:proofErr w:type="spellStart"/>
            <w:r>
              <w:rPr>
                <w:color w:val="000000"/>
              </w:rPr>
              <w:t>удиффрентовки</w:t>
            </w:r>
            <w:proofErr w:type="spellEnd"/>
            <w:r>
              <w:rPr>
                <w:color w:val="000000"/>
              </w:rPr>
              <w:t xml:space="preserve"> судна учесть изготовление трафарета </w:t>
            </w:r>
            <w:r>
              <w:rPr>
                <w:color w:val="000000"/>
              </w:rPr>
              <w:noBreakHyphen/>
              <w:t xml:space="preserve"> 1 шт.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>20.Изготовить ниши для навигационных бортовых фонарей и площадку для кормового фонаря. Черт. ПТБВ.362 652.001СБ.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lastRenderedPageBreak/>
              <w:t>21.</w:t>
            </w:r>
            <w:proofErr w:type="gramStart"/>
            <w:r>
              <w:rPr>
                <w:color w:val="000000"/>
              </w:rPr>
              <w:t>По</w:t>
            </w:r>
            <w:proofErr w:type="gramEnd"/>
            <w:r>
              <w:rPr>
                <w:color w:val="000000"/>
              </w:rPr>
              <w:t xml:space="preserve"> черт. ПТБВ.362.001СБ. установить сигнально</w:t>
            </w:r>
            <w:r>
              <w:rPr>
                <w:color w:val="000000"/>
              </w:rPr>
              <w:noBreakHyphen/>
              <w:t>отличительные средства.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22.Изготовить и установить водонепроницаемые ящики для аккумуляторных батарей </w:t>
            </w:r>
            <w:r>
              <w:rPr>
                <w:color w:val="000000"/>
              </w:rPr>
              <w:noBreakHyphen/>
              <w:t xml:space="preserve"> 3 шт. </w:t>
            </w:r>
            <w:proofErr w:type="gramStart"/>
            <w:r>
              <w:rPr>
                <w:color w:val="000000"/>
              </w:rPr>
              <w:t>согласно черт</w:t>
            </w:r>
            <w:proofErr w:type="gramEnd"/>
            <w:r>
              <w:rPr>
                <w:color w:val="000000"/>
              </w:rPr>
              <w:t xml:space="preserve">. КМЯД.321453.003 </w:t>
            </w:r>
            <w:proofErr w:type="gramStart"/>
            <w:r>
              <w:rPr>
                <w:color w:val="000000"/>
              </w:rPr>
              <w:t>СБ</w:t>
            </w:r>
            <w:proofErr w:type="gramEnd"/>
            <w:r>
              <w:rPr>
                <w:color w:val="000000"/>
              </w:rPr>
              <w:t xml:space="preserve"> и черт. ПТБВ.362.001СБ.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276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>23.Зарядить аккумуляторные батареи и выполнить подключение  сигнально</w:t>
            </w:r>
            <w:r>
              <w:rPr>
                <w:color w:val="000000"/>
              </w:rPr>
              <w:noBreakHyphen/>
              <w:t>отличительных фонарей по схеме ПТБВ.362635.002Э.</w:t>
            </w:r>
          </w:p>
          <w:p w:rsidR="00451E2C" w:rsidRDefault="00451E2C" w:rsidP="00A36501">
            <w:pPr>
              <w:widowControl w:val="0"/>
              <w:tabs>
                <w:tab w:val="left" w:pos="1989"/>
              </w:tabs>
              <w:spacing w:after="60" w:line="312" w:lineRule="exact"/>
              <w:ind w:left="318" w:hanging="284"/>
              <w:rPr>
                <w:color w:val="000000"/>
              </w:rPr>
            </w:pPr>
            <w:r>
              <w:rPr>
                <w:color w:val="000000"/>
              </w:rPr>
              <w:t xml:space="preserve">24.Изготовить, доставить на судно, установить этикетку транспортной категории </w:t>
            </w:r>
            <w:proofErr w:type="gramStart"/>
            <w:r>
              <w:rPr>
                <w:color w:val="000000"/>
              </w:rPr>
              <w:t>по</w:t>
            </w:r>
            <w:proofErr w:type="gramEnd"/>
            <w:r>
              <w:rPr>
                <w:color w:val="000000"/>
              </w:rPr>
              <w:t xml:space="preserve"> черт. ПТБВ.362371.001 </w:t>
            </w:r>
            <w:r>
              <w:rPr>
                <w:color w:val="000000"/>
              </w:rPr>
              <w:noBreakHyphen/>
              <w:t xml:space="preserve"> 2 шт.</w:t>
            </w:r>
          </w:p>
          <w:p w:rsidR="00451E2C" w:rsidRDefault="00451E2C" w:rsidP="00A36501">
            <w:pPr>
              <w:spacing w:after="60"/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997FCF" w:rsidP="00997FCF">
            <w:pPr>
              <w:jc w:val="center"/>
            </w:pPr>
            <w:r>
              <w:rPr>
                <w:bCs/>
                <w:sz w:val="22"/>
                <w:szCs w:val="22"/>
              </w:rPr>
              <w:lastRenderedPageBreak/>
              <w:t>С д</w:t>
            </w:r>
            <w:r w:rsidRPr="00D321EB">
              <w:rPr>
                <w:bCs/>
                <w:sz w:val="22"/>
                <w:szCs w:val="22"/>
              </w:rPr>
              <w:t>ат</w:t>
            </w:r>
            <w:r>
              <w:rPr>
                <w:bCs/>
                <w:sz w:val="22"/>
                <w:szCs w:val="22"/>
              </w:rPr>
              <w:t>ы</w:t>
            </w:r>
            <w:r w:rsidRPr="00D321EB">
              <w:rPr>
                <w:bCs/>
                <w:sz w:val="22"/>
                <w:szCs w:val="22"/>
              </w:rPr>
              <w:t xml:space="preserve"> постановки судна в док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451E2C">
              <w:t xml:space="preserve">по </w:t>
            </w:r>
            <w:r w:rsidR="00556933">
              <w:t xml:space="preserve"> </w:t>
            </w:r>
            <w:r w:rsidR="00451E2C">
              <w:t>30.06.2</w:t>
            </w:r>
            <w:bookmarkStart w:id="3" w:name="_GoBack"/>
            <w:bookmarkEnd w:id="3"/>
            <w:r w:rsidR="00451E2C">
              <w:t>013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451E2C" w:rsidP="00A36501">
            <w:pPr>
              <w:pStyle w:val="af1"/>
              <w:shd w:val="clear" w:color="auto" w:fill="FFFFFF"/>
              <w:tabs>
                <w:tab w:val="left" w:pos="426"/>
                <w:tab w:val="left" w:pos="567"/>
              </w:tabs>
              <w:jc w:val="both"/>
            </w:pPr>
            <w:r>
              <w:t xml:space="preserve">1. Акт выполненных работ по этапу. </w:t>
            </w:r>
          </w:p>
          <w:p w:rsidR="00451E2C" w:rsidRDefault="00451E2C" w:rsidP="00A36501">
            <w:pPr>
              <w:jc w:val="both"/>
            </w:pPr>
            <w:r>
              <w:t>2. Технический акт приемки работ по этапу.</w:t>
            </w:r>
          </w:p>
          <w:p w:rsidR="00451E2C" w:rsidRDefault="00451E2C" w:rsidP="00A36501">
            <w:pPr>
              <w:jc w:val="both"/>
            </w:pPr>
            <w:r>
              <w:t>3. Акт РМРС освидетельствования судна перед разовым перегоном.</w:t>
            </w:r>
          </w:p>
          <w:p w:rsidR="00451E2C" w:rsidRDefault="00451E2C" w:rsidP="00A36501">
            <w:pPr>
              <w:jc w:val="both"/>
            </w:pPr>
            <w:r>
              <w:t>4.  Свидетельство РМРС на разовый перегон.</w:t>
            </w:r>
          </w:p>
          <w:p w:rsidR="00451E2C" w:rsidRDefault="00451E2C" w:rsidP="00A36501">
            <w:pPr>
              <w:jc w:val="both"/>
            </w:pPr>
            <w:r>
              <w:t>5. Фотоматериалы.</w:t>
            </w:r>
          </w:p>
        </w:tc>
      </w:tr>
      <w:tr w:rsidR="00451E2C" w:rsidTr="00A36501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451E2C" w:rsidP="00A36501">
            <w:pPr>
              <w:jc w:val="center"/>
            </w:pPr>
            <w:r>
              <w:lastRenderedPageBreak/>
              <w:t>2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451E2C" w:rsidP="00A36501">
            <w:pPr>
              <w:jc w:val="both"/>
            </w:pPr>
            <w:r>
              <w:t>Буксировка ПТБ «Володарский» с акватории ФГУП «Атомфлот» к причалу № 5 отделения Сайда-Губа СЗЦ «СевРАО» - филиала ФГУП «РосРАО» (ЗАТО Александровск)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E2C" w:rsidRDefault="00451E2C" w:rsidP="00A36501">
            <w:pPr>
              <w:jc w:val="both"/>
            </w:pPr>
            <w:r>
              <w:t>В период с 01.07.2013 по 15.07.2013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E2C" w:rsidRDefault="00451E2C" w:rsidP="00A36501">
            <w:pPr>
              <w:pStyle w:val="af1"/>
              <w:shd w:val="clear" w:color="auto" w:fill="FFFFFF"/>
              <w:tabs>
                <w:tab w:val="left" w:pos="426"/>
                <w:tab w:val="left" w:pos="567"/>
              </w:tabs>
              <w:jc w:val="both"/>
            </w:pPr>
            <w:r>
              <w:t xml:space="preserve">1. Акт выполненных работ по этапу. </w:t>
            </w:r>
          </w:p>
          <w:p w:rsidR="00451E2C" w:rsidRDefault="00451E2C" w:rsidP="00A36501">
            <w:pPr>
              <w:jc w:val="both"/>
            </w:pPr>
            <w:r>
              <w:t>2. Технический акт приемки работ по этапу.</w:t>
            </w:r>
          </w:p>
          <w:p w:rsidR="00451E2C" w:rsidRDefault="00451E2C" w:rsidP="00A36501">
            <w:pPr>
              <w:jc w:val="both"/>
            </w:pPr>
            <w:r>
              <w:t>3. Акт перевода к месту выполнения работ.</w:t>
            </w:r>
          </w:p>
          <w:p w:rsidR="00451E2C" w:rsidRDefault="00451E2C" w:rsidP="00A36501">
            <w:pPr>
              <w:jc w:val="both"/>
            </w:pPr>
            <w:r>
              <w:t>4.. Фотоматериалы.</w:t>
            </w:r>
          </w:p>
          <w:p w:rsidR="00451E2C" w:rsidRDefault="00451E2C" w:rsidP="00A36501">
            <w:pPr>
              <w:jc w:val="both"/>
            </w:pPr>
          </w:p>
        </w:tc>
      </w:tr>
    </w:tbl>
    <w:p w:rsidR="00451E2C" w:rsidRDefault="00451E2C" w:rsidP="00451E2C">
      <w:pPr>
        <w:numPr>
          <w:ilvl w:val="0"/>
          <w:numId w:val="45"/>
        </w:numPr>
        <w:tabs>
          <w:tab w:val="num" w:pos="1287"/>
        </w:tabs>
        <w:spacing w:before="120" w:after="120"/>
        <w:jc w:val="both"/>
        <w:rPr>
          <w:b/>
          <w:bCs/>
        </w:rPr>
      </w:pPr>
      <w:r>
        <w:rPr>
          <w:b/>
          <w:bCs/>
        </w:rPr>
        <w:t>Гарантийные обязательства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>Работы выполняются в соответствии с действующими нормативно-правовыми документами, регламентирующими состав и качество выполняемых работ, с соблюдением требований по обеспечению Государственной тайны Российской Федерации.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 xml:space="preserve">Гарантийный срок на выполняемые работы по 1 этапу - 12 месяцев, </w:t>
      </w:r>
      <w:proofErr w:type="gramStart"/>
      <w:r>
        <w:t>с даты подписания</w:t>
      </w:r>
      <w:proofErr w:type="gramEnd"/>
      <w:r>
        <w:t xml:space="preserve"> акта выполненных работ.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Исполнитель гарантирует: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качество выполнения всех работ в соответствии с действующими нормами и техническими условиями;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своевременное устранение недостатков и дефектов, выявленных при приемке работ и в период гарантийной эксплуатации объекта.</w:t>
      </w:r>
    </w:p>
    <w:p w:rsidR="00451E2C" w:rsidRDefault="00451E2C" w:rsidP="00451E2C">
      <w:pPr>
        <w:numPr>
          <w:ilvl w:val="0"/>
          <w:numId w:val="45"/>
        </w:numPr>
        <w:tabs>
          <w:tab w:val="num" w:pos="1287"/>
        </w:tabs>
        <w:spacing w:before="120" w:after="120"/>
        <w:jc w:val="both"/>
        <w:rPr>
          <w:b/>
          <w:bCs/>
        </w:rPr>
      </w:pPr>
      <w:r>
        <w:rPr>
          <w:b/>
          <w:bCs/>
        </w:rPr>
        <w:t>Порядок контроля и приемки.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>Приемка работ производится Заказчиком в соответствии с условиями, изложенными в договоре или дополнительных соглашениях к договору.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lastRenderedPageBreak/>
        <w:t>Работы должны быть выполнены в соответствии с руководящими документами РМРС и приняты инспекцией РМРС в согласованном объеме.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Отчетные документы: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 xml:space="preserve">Акт выполненных работ по этапу. 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Технический акт приемки работ по этапу.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Акт РМРС освидетельствования судна перед разовым перегоном.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Свидетельство РМРС на разовый перегон.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Фотоматериалы, подтверждающие выполнение работ по этапу.</w:t>
      </w:r>
    </w:p>
    <w:p w:rsidR="00451E2C" w:rsidRDefault="00451E2C" w:rsidP="00451E2C">
      <w:pPr>
        <w:numPr>
          <w:ilvl w:val="0"/>
          <w:numId w:val="44"/>
        </w:numPr>
        <w:tabs>
          <w:tab w:val="clear" w:pos="284"/>
          <w:tab w:val="num" w:pos="447"/>
          <w:tab w:val="left" w:pos="1080"/>
          <w:tab w:val="num" w:pos="1260"/>
        </w:tabs>
        <w:ind w:firstLine="567"/>
        <w:jc w:val="both"/>
      </w:pPr>
      <w:r>
        <w:t>Акт перевода к месту выполнения работ.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>Заказчик в любое время имеет право проверить работу Подрядчика в части порядка (технологии) выполнения работ, качества используемых материалов для изготовления оборудования,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451E2C" w:rsidRDefault="00451E2C" w:rsidP="00451E2C">
      <w:pPr>
        <w:numPr>
          <w:ilvl w:val="0"/>
          <w:numId w:val="45"/>
        </w:numPr>
        <w:tabs>
          <w:tab w:val="num" w:pos="1287"/>
        </w:tabs>
        <w:spacing w:before="120" w:after="120"/>
        <w:jc w:val="both"/>
        <w:rPr>
          <w:b/>
          <w:bCs/>
        </w:rPr>
      </w:pPr>
      <w:r>
        <w:rPr>
          <w:b/>
          <w:bCs/>
        </w:rPr>
        <w:t>Требования к исполнителю работ.</w:t>
      </w:r>
    </w:p>
    <w:p w:rsidR="00451E2C" w:rsidRDefault="00451E2C" w:rsidP="00451E2C">
      <w:pPr>
        <w:numPr>
          <w:ilvl w:val="1"/>
          <w:numId w:val="45"/>
        </w:numPr>
        <w:jc w:val="both"/>
        <w:rPr>
          <w:szCs w:val="22"/>
        </w:rPr>
      </w:pPr>
      <w:r>
        <w:t xml:space="preserve">Наличие судоподъемного средства для проведения доковых работ. 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Наличие на предприятии службы (отдела) радиационной безопасности.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Наличие на предприятии производственного персонала категории</w:t>
      </w:r>
      <w:proofErr w:type="gramStart"/>
      <w:r>
        <w:t xml:space="preserve"> А</w:t>
      </w:r>
      <w:proofErr w:type="gramEnd"/>
      <w:r>
        <w:t xml:space="preserve"> (допущенного к работам с РВ и ИИИ) по специальностям, необходимым для выполнения работ по этапу 1 таблицы пункта 2.2.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Свидетельство о признании предприятия РМРС.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>Наличие лицензии «Ростехнадзора» на работы на судах атомного технологического обслуживания.</w:t>
      </w:r>
    </w:p>
    <w:p w:rsidR="00451E2C" w:rsidRDefault="00451E2C" w:rsidP="00451E2C">
      <w:pPr>
        <w:numPr>
          <w:ilvl w:val="1"/>
          <w:numId w:val="45"/>
        </w:numPr>
        <w:jc w:val="both"/>
      </w:pPr>
      <w:r>
        <w:t xml:space="preserve">Наличие лицензии ФСБ на осуществление работ с использованием сведений, составляющих государственную тайну </w:t>
      </w:r>
    </w:p>
    <w:p w:rsidR="00451E2C" w:rsidRDefault="00451E2C" w:rsidP="00451E2C">
      <w:pPr>
        <w:tabs>
          <w:tab w:val="num" w:pos="142"/>
        </w:tabs>
        <w:ind w:firstLine="567"/>
        <w:jc w:val="both"/>
        <w:rPr>
          <w:color w:val="000000"/>
        </w:rPr>
      </w:pPr>
    </w:p>
    <w:p w:rsidR="00451E2C" w:rsidRDefault="00451E2C" w:rsidP="00451E2C">
      <w:pPr>
        <w:tabs>
          <w:tab w:val="num" w:pos="142"/>
        </w:tabs>
        <w:ind w:firstLine="567"/>
        <w:jc w:val="both"/>
      </w:pPr>
      <w:r>
        <w:t>Приложение:</w:t>
      </w:r>
    </w:p>
    <w:p w:rsidR="00451E2C" w:rsidRDefault="00451E2C" w:rsidP="00451E2C">
      <w:pPr>
        <w:tabs>
          <w:tab w:val="num" w:pos="142"/>
        </w:tabs>
        <w:ind w:firstLine="567"/>
        <w:jc w:val="both"/>
      </w:pPr>
    </w:p>
    <w:p w:rsidR="00451E2C" w:rsidRPr="00451E2C" w:rsidRDefault="00451E2C" w:rsidP="00451E2C">
      <w:pPr>
        <w:numPr>
          <w:ilvl w:val="0"/>
          <w:numId w:val="47"/>
        </w:numPr>
        <w:spacing w:line="288" w:lineRule="auto"/>
      </w:pPr>
      <w:r>
        <w:t>Комплект РКД.</w:t>
      </w:r>
    </w:p>
    <w:sectPr w:rsidR="00451E2C" w:rsidRPr="00451E2C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658" w:rsidRDefault="00CD7658">
      <w:r>
        <w:separator/>
      </w:r>
    </w:p>
  </w:endnote>
  <w:endnote w:type="continuationSeparator" w:id="0">
    <w:p w:rsidR="00CD7658" w:rsidRDefault="00CD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97FCF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2B6DE8" w:rsidP="00451E2C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="00451E2C" w:rsidRPr="00451E2C">
      <w:rPr>
        <w:sz w:val="20"/>
        <w:szCs w:val="20"/>
      </w:rPr>
      <w:t>«Подготовка ПТБ «Володарский» к буксировке и последующая  буксировка в отделение «Сайда-Губа» СЗЦ «СевРАО» - филиала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658" w:rsidRDefault="00CD7658">
      <w:r>
        <w:separator/>
      </w:r>
    </w:p>
  </w:footnote>
  <w:footnote w:type="continuationSeparator" w:id="0">
    <w:p w:rsidR="00CD7658" w:rsidRDefault="00CD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236262"/>
    <w:multiLevelType w:val="hybridMultilevel"/>
    <w:tmpl w:val="3840716E"/>
    <w:lvl w:ilvl="0" w:tplc="4B3235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52539"/>
    <w:multiLevelType w:val="multilevel"/>
    <w:tmpl w:val="C9925CC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b/>
        <w:i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</w:lvl>
  </w:abstractNum>
  <w:abstractNum w:abstractNumId="17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9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6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2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6"/>
  </w:num>
  <w:num w:numId="2">
    <w:abstractNumId w:val="11"/>
  </w:num>
  <w:num w:numId="3">
    <w:abstractNumId w:val="40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1"/>
  </w:num>
  <w:num w:numId="10">
    <w:abstractNumId w:val="2"/>
  </w:num>
  <w:num w:numId="11">
    <w:abstractNumId w:val="24"/>
  </w:num>
  <w:num w:numId="12">
    <w:abstractNumId w:val="39"/>
  </w:num>
  <w:num w:numId="13">
    <w:abstractNumId w:val="9"/>
  </w:num>
  <w:num w:numId="14">
    <w:abstractNumId w:val="8"/>
  </w:num>
  <w:num w:numId="15">
    <w:abstractNumId w:val="29"/>
  </w:num>
  <w:num w:numId="16">
    <w:abstractNumId w:val="12"/>
  </w:num>
  <w:num w:numId="17">
    <w:abstractNumId w:val="34"/>
  </w:num>
  <w:num w:numId="18">
    <w:abstractNumId w:val="20"/>
  </w:num>
  <w:num w:numId="19">
    <w:abstractNumId w:val="10"/>
  </w:num>
  <w:num w:numId="20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5"/>
  </w:num>
  <w:num w:numId="23">
    <w:abstractNumId w:val="23"/>
  </w:num>
  <w:num w:numId="24">
    <w:abstractNumId w:val="44"/>
  </w:num>
  <w:num w:numId="25">
    <w:abstractNumId w:val="15"/>
  </w:num>
  <w:num w:numId="26">
    <w:abstractNumId w:val="45"/>
  </w:num>
  <w:num w:numId="27">
    <w:abstractNumId w:val="41"/>
  </w:num>
  <w:num w:numId="28">
    <w:abstractNumId w:val="6"/>
  </w:num>
  <w:num w:numId="29">
    <w:abstractNumId w:val="35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7"/>
  </w:num>
  <w:num w:numId="34">
    <w:abstractNumId w:val="31"/>
  </w:num>
  <w:num w:numId="35">
    <w:abstractNumId w:val="17"/>
  </w:num>
  <w:num w:numId="36">
    <w:abstractNumId w:val="42"/>
  </w:num>
  <w:num w:numId="37">
    <w:abstractNumId w:val="30"/>
  </w:num>
  <w:num w:numId="38">
    <w:abstractNumId w:val="14"/>
  </w:num>
  <w:num w:numId="39">
    <w:abstractNumId w:val="22"/>
  </w:num>
  <w:num w:numId="40">
    <w:abstractNumId w:val="33"/>
  </w:num>
  <w:num w:numId="41">
    <w:abstractNumId w:val="26"/>
  </w:num>
  <w:num w:numId="42">
    <w:abstractNumId w:val="18"/>
  </w:num>
  <w:num w:numId="43">
    <w:abstractNumId w:val="38"/>
  </w:num>
  <w:num w:numId="44">
    <w:abstractNumId w:val="43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DDC64-A37E-4AB3-A7EF-20802A7050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119795-AFF9-4D36-A95C-0E9015B4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</cp:revision>
  <cp:lastPrinted>2012-04-20T11:24:00Z</cp:lastPrinted>
  <dcterms:created xsi:type="dcterms:W3CDTF">2013-04-17T11:50:00Z</dcterms:created>
  <dcterms:modified xsi:type="dcterms:W3CDTF">2013-04-29T12:40:00Z</dcterms:modified>
</cp:coreProperties>
</file>