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084" w:rsidRPr="003E3D9D" w:rsidRDefault="00C30084" w:rsidP="00C30084">
      <w:pPr>
        <w:pStyle w:val="a4"/>
        <w:spacing w:before="0" w:beforeAutospacing="0" w:after="0" w:afterAutospacing="0"/>
        <w:jc w:val="both"/>
        <w:rPr>
          <w:b/>
          <w:sz w:val="28"/>
          <w:szCs w:val="28"/>
        </w:rPr>
      </w:pPr>
      <w:r w:rsidRPr="003E3D9D">
        <w:rPr>
          <w:rStyle w:val="a3"/>
          <w:sz w:val="28"/>
          <w:szCs w:val="28"/>
        </w:rPr>
        <w:t xml:space="preserve">от </w:t>
      </w:r>
      <w:r w:rsidR="002A5B30">
        <w:rPr>
          <w:rStyle w:val="a3"/>
          <w:sz w:val="28"/>
          <w:szCs w:val="28"/>
        </w:rPr>
        <w:t>01</w:t>
      </w:r>
      <w:r>
        <w:rPr>
          <w:rStyle w:val="a3"/>
          <w:sz w:val="28"/>
          <w:szCs w:val="28"/>
        </w:rPr>
        <w:t>.0</w:t>
      </w:r>
      <w:r w:rsidR="002A5B30">
        <w:rPr>
          <w:rStyle w:val="a3"/>
          <w:sz w:val="28"/>
          <w:szCs w:val="28"/>
        </w:rPr>
        <w:t>4</w:t>
      </w:r>
      <w:r>
        <w:rPr>
          <w:rStyle w:val="a3"/>
          <w:sz w:val="28"/>
          <w:szCs w:val="28"/>
        </w:rPr>
        <w:t xml:space="preserve">.2015 </w:t>
      </w:r>
      <w:r w:rsidRPr="003E3D9D">
        <w:rPr>
          <w:rStyle w:val="a3"/>
          <w:sz w:val="28"/>
          <w:szCs w:val="28"/>
        </w:rPr>
        <w:t>г. №</w:t>
      </w:r>
      <w:r>
        <w:rPr>
          <w:rStyle w:val="a3"/>
          <w:sz w:val="28"/>
          <w:szCs w:val="28"/>
        </w:rPr>
        <w:t> </w:t>
      </w:r>
      <w:r w:rsidR="002A5B30" w:rsidRPr="000823B6">
        <w:rPr>
          <w:b/>
          <w:sz w:val="28"/>
          <w:szCs w:val="28"/>
        </w:rPr>
        <w:t>7284/127 К2-1-14</w:t>
      </w:r>
      <w:r>
        <w:rPr>
          <w:b/>
          <w:sz w:val="28"/>
          <w:szCs w:val="28"/>
        </w:rPr>
        <w:t>-Р</w:t>
      </w:r>
    </w:p>
    <w:p w:rsidR="00C30084" w:rsidRDefault="00C30084" w:rsidP="00C30084">
      <w:pPr>
        <w:jc w:val="center"/>
        <w:rPr>
          <w:b/>
          <w:sz w:val="32"/>
          <w:szCs w:val="32"/>
        </w:rPr>
      </w:pPr>
    </w:p>
    <w:p w:rsidR="00C30084" w:rsidRPr="00FA6EE0" w:rsidRDefault="00C30084" w:rsidP="00C30084">
      <w:pPr>
        <w:jc w:val="center"/>
        <w:rPr>
          <w:b/>
          <w:sz w:val="32"/>
          <w:szCs w:val="32"/>
        </w:rPr>
      </w:pPr>
      <w:r w:rsidRPr="00FA6EE0">
        <w:rPr>
          <w:b/>
          <w:sz w:val="32"/>
          <w:szCs w:val="32"/>
        </w:rPr>
        <w:t xml:space="preserve">Разъяснение положений </w:t>
      </w:r>
      <w:r w:rsidR="006F17A6">
        <w:rPr>
          <w:b/>
          <w:sz w:val="32"/>
          <w:szCs w:val="32"/>
        </w:rPr>
        <w:t xml:space="preserve">конкурсной </w:t>
      </w:r>
      <w:r w:rsidRPr="00FA6EE0">
        <w:rPr>
          <w:b/>
          <w:sz w:val="32"/>
          <w:szCs w:val="32"/>
        </w:rPr>
        <w:t>документации</w:t>
      </w:r>
      <w:r>
        <w:rPr>
          <w:b/>
          <w:sz w:val="32"/>
          <w:szCs w:val="32"/>
        </w:rPr>
        <w:t xml:space="preserve"> </w:t>
      </w:r>
      <w:r w:rsidR="00E820F7">
        <w:rPr>
          <w:b/>
          <w:sz w:val="32"/>
          <w:szCs w:val="32"/>
        </w:rPr>
        <w:t>по запросу участника</w:t>
      </w:r>
    </w:p>
    <w:p w:rsidR="00C30084" w:rsidRPr="00452C79" w:rsidRDefault="00C30084" w:rsidP="00C30084">
      <w:pPr>
        <w:jc w:val="center"/>
        <w:rPr>
          <w:sz w:val="28"/>
          <w:szCs w:val="28"/>
        </w:rPr>
      </w:pPr>
    </w:p>
    <w:p w:rsidR="00C30084" w:rsidRPr="002A5B30" w:rsidRDefault="00C30084" w:rsidP="002A5B30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А</w:t>
      </w:r>
      <w:r w:rsidRPr="003E3D9D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  <w:r>
        <w:rPr>
          <w:sz w:val="28"/>
          <w:szCs w:val="28"/>
        </w:rPr>
        <w:t xml:space="preserve"> в</w:t>
      </w:r>
      <w:r w:rsidRPr="00452C79">
        <w:rPr>
          <w:sz w:val="28"/>
          <w:szCs w:val="28"/>
        </w:rPr>
        <w:t xml:space="preserve"> соответствии </w:t>
      </w:r>
      <w:r>
        <w:rPr>
          <w:sz w:val="28"/>
          <w:szCs w:val="28"/>
        </w:rPr>
        <w:t xml:space="preserve">с п. 4.2 </w:t>
      </w:r>
      <w:r w:rsidR="006F17A6">
        <w:rPr>
          <w:sz w:val="28"/>
          <w:szCs w:val="28"/>
        </w:rPr>
        <w:t xml:space="preserve">конкурсной </w:t>
      </w:r>
      <w:r>
        <w:rPr>
          <w:sz w:val="28"/>
          <w:szCs w:val="28"/>
        </w:rPr>
        <w:t xml:space="preserve">документации </w:t>
      </w:r>
      <w:r w:rsidR="006F17A6">
        <w:rPr>
          <w:sz w:val="28"/>
          <w:szCs w:val="28"/>
        </w:rPr>
        <w:t>р</w:t>
      </w:r>
      <w:r w:rsidRPr="00452C79">
        <w:rPr>
          <w:sz w:val="28"/>
          <w:szCs w:val="28"/>
        </w:rPr>
        <w:t>азъясн</w:t>
      </w:r>
      <w:r>
        <w:rPr>
          <w:sz w:val="28"/>
          <w:szCs w:val="28"/>
        </w:rPr>
        <w:t>яет</w:t>
      </w:r>
      <w:r w:rsidRPr="00452C79">
        <w:rPr>
          <w:sz w:val="28"/>
          <w:szCs w:val="28"/>
        </w:rPr>
        <w:t xml:space="preserve"> следующее положение документации </w:t>
      </w:r>
      <w:r w:rsidRPr="00686036">
        <w:rPr>
          <w:sz w:val="28"/>
          <w:szCs w:val="28"/>
        </w:rPr>
        <w:t xml:space="preserve">по лоту </w:t>
      </w:r>
      <w:r w:rsidRPr="00686036">
        <w:rPr>
          <w:sz w:val="28"/>
          <w:szCs w:val="26"/>
        </w:rPr>
        <w:t> </w:t>
      </w:r>
      <w:r w:rsidR="002A5B30">
        <w:rPr>
          <w:b/>
          <w:sz w:val="28"/>
          <w:szCs w:val="28"/>
        </w:rPr>
        <w:t>№</w:t>
      </w:r>
      <w:r w:rsidR="002A5B30" w:rsidRPr="000823B6">
        <w:rPr>
          <w:b/>
          <w:sz w:val="28"/>
          <w:szCs w:val="28"/>
        </w:rPr>
        <w:t xml:space="preserve">7284/127 К2-1-14 </w:t>
      </w:r>
      <w:r w:rsidR="002A5B30">
        <w:rPr>
          <w:b/>
          <w:sz w:val="28"/>
          <w:szCs w:val="28"/>
        </w:rPr>
        <w:t>«</w:t>
      </w:r>
      <w:r w:rsidR="002A5B30" w:rsidRPr="000823B6">
        <w:rPr>
          <w:b/>
          <w:sz w:val="28"/>
          <w:szCs w:val="28"/>
        </w:rPr>
        <w:t>Поставка трансформаторов внешнего электроснабжения по ЗС 50688 с/</w:t>
      </w:r>
      <w:proofErr w:type="gramStart"/>
      <w:r w:rsidR="002A5B30" w:rsidRPr="000823B6">
        <w:rPr>
          <w:b/>
          <w:sz w:val="28"/>
          <w:szCs w:val="28"/>
        </w:rPr>
        <w:t>о</w:t>
      </w:r>
      <w:proofErr w:type="gramEnd"/>
      <w:r w:rsidR="002A5B30" w:rsidRPr="000823B6">
        <w:rPr>
          <w:b/>
          <w:sz w:val="28"/>
          <w:szCs w:val="28"/>
        </w:rPr>
        <w:t xml:space="preserve"> для строительства энергоблока №1 Курской АЭС-2</w:t>
      </w:r>
      <w:r w:rsidR="002A5B30">
        <w:rPr>
          <w:b/>
          <w:sz w:val="28"/>
          <w:szCs w:val="28"/>
        </w:rPr>
        <w:t>»</w:t>
      </w:r>
      <w:r w:rsidRPr="00686036">
        <w:rPr>
          <w:sz w:val="28"/>
          <w:szCs w:val="28"/>
        </w:rPr>
        <w:t>:</w:t>
      </w:r>
    </w:p>
    <w:p w:rsidR="00C30084" w:rsidRDefault="00C30084" w:rsidP="00C30084">
      <w:pPr>
        <w:ind w:firstLine="540"/>
        <w:jc w:val="center"/>
        <w:rPr>
          <w:b/>
          <w:sz w:val="28"/>
          <w:szCs w:val="28"/>
        </w:rPr>
      </w:pPr>
    </w:p>
    <w:p w:rsidR="00C30084" w:rsidRDefault="00C30084" w:rsidP="006F17A6">
      <w:pPr>
        <w:tabs>
          <w:tab w:val="left" w:pos="4368"/>
        </w:tabs>
        <w:spacing w:line="276" w:lineRule="auto"/>
        <w:jc w:val="both"/>
        <w:rPr>
          <w:b/>
          <w:sz w:val="28"/>
          <w:szCs w:val="28"/>
          <w:u w:val="single"/>
        </w:rPr>
      </w:pPr>
      <w:r w:rsidRPr="003D6807">
        <w:rPr>
          <w:b/>
          <w:sz w:val="28"/>
          <w:szCs w:val="28"/>
          <w:u w:val="single"/>
        </w:rPr>
        <w:t>Вопрос</w:t>
      </w:r>
      <w:r>
        <w:rPr>
          <w:b/>
          <w:sz w:val="28"/>
          <w:szCs w:val="28"/>
          <w:u w:val="single"/>
        </w:rPr>
        <w:t>ы:</w:t>
      </w:r>
    </w:p>
    <w:p w:rsidR="002A5B30" w:rsidRPr="002A5B30" w:rsidRDefault="002A5B30" w:rsidP="002A5B30">
      <w:pPr>
        <w:widowControl/>
        <w:jc w:val="both"/>
        <w:rPr>
          <w:sz w:val="26"/>
          <w:szCs w:val="28"/>
        </w:rPr>
      </w:pPr>
      <w:r>
        <w:rPr>
          <w:sz w:val="26"/>
          <w:szCs w:val="28"/>
        </w:rPr>
        <w:t>П</w:t>
      </w:r>
      <w:r w:rsidRPr="002A5B30">
        <w:rPr>
          <w:sz w:val="26"/>
          <w:szCs w:val="28"/>
        </w:rPr>
        <w:t>росим предоставить разъяснения по следующему вопросу:</w:t>
      </w:r>
    </w:p>
    <w:p w:rsidR="002A5B30" w:rsidRDefault="002A5B30" w:rsidP="002B54A5">
      <w:pPr>
        <w:widowControl/>
        <w:jc w:val="both"/>
        <w:rPr>
          <w:sz w:val="26"/>
          <w:szCs w:val="28"/>
        </w:rPr>
      </w:pPr>
      <w:r w:rsidRPr="002A5B30">
        <w:rPr>
          <w:sz w:val="26"/>
          <w:szCs w:val="28"/>
        </w:rPr>
        <w:t>- в п.3.4 таблицы A.2.1 Тома2 документации по проведению конкурса (заказная</w:t>
      </w:r>
      <w:r w:rsidR="002B54A5">
        <w:rPr>
          <w:sz w:val="26"/>
          <w:szCs w:val="28"/>
        </w:rPr>
        <w:t xml:space="preserve"> </w:t>
      </w:r>
      <w:r w:rsidRPr="002A5B30">
        <w:rPr>
          <w:sz w:val="26"/>
          <w:szCs w:val="28"/>
        </w:rPr>
        <w:t>спецификация) к основным параметрам системы охлаждения</w:t>
      </w:r>
      <w:r>
        <w:rPr>
          <w:sz w:val="26"/>
          <w:szCs w:val="28"/>
        </w:rPr>
        <w:t xml:space="preserve"> </w:t>
      </w:r>
      <w:r w:rsidRPr="002A5B30">
        <w:rPr>
          <w:sz w:val="26"/>
          <w:szCs w:val="28"/>
        </w:rPr>
        <w:t>(</w:t>
      </w:r>
      <w:proofErr w:type="gramStart"/>
      <w:r w:rsidRPr="002A5B30">
        <w:rPr>
          <w:sz w:val="26"/>
          <w:szCs w:val="28"/>
        </w:rPr>
        <w:t>СО</w:t>
      </w:r>
      <w:proofErr w:type="gramEnd"/>
      <w:r w:rsidRPr="002A5B30">
        <w:rPr>
          <w:sz w:val="26"/>
          <w:szCs w:val="28"/>
        </w:rPr>
        <w:t>) трансформатора предъявляются следующие требования:</w:t>
      </w:r>
    </w:p>
    <w:p w:rsidR="002B54A5" w:rsidRPr="002A5B30" w:rsidRDefault="002B54A5" w:rsidP="002B54A5">
      <w:pPr>
        <w:widowControl/>
        <w:jc w:val="both"/>
        <w:rPr>
          <w:sz w:val="26"/>
          <w:szCs w:val="28"/>
        </w:rPr>
      </w:pPr>
    </w:p>
    <w:tbl>
      <w:tblPr>
        <w:tblStyle w:val="a8"/>
        <w:tblW w:w="0" w:type="auto"/>
        <w:tblLook w:val="04A0"/>
      </w:tblPr>
      <w:tblGrid>
        <w:gridCol w:w="817"/>
        <w:gridCol w:w="7513"/>
        <w:gridCol w:w="1807"/>
      </w:tblGrid>
      <w:tr w:rsidR="002A5B30" w:rsidTr="002A5B30">
        <w:tc>
          <w:tcPr>
            <w:tcW w:w="817" w:type="dxa"/>
          </w:tcPr>
          <w:p w:rsidR="002A5B30" w:rsidRDefault="002A5B30" w:rsidP="002A5B30">
            <w:pPr>
              <w:widowControl/>
              <w:rPr>
                <w:sz w:val="26"/>
                <w:szCs w:val="28"/>
              </w:rPr>
            </w:pPr>
            <w:r w:rsidRPr="002A5B30">
              <w:rPr>
                <w:sz w:val="26"/>
                <w:szCs w:val="28"/>
              </w:rPr>
              <w:t>3.4</w:t>
            </w:r>
          </w:p>
        </w:tc>
        <w:tc>
          <w:tcPr>
            <w:tcW w:w="7513" w:type="dxa"/>
          </w:tcPr>
          <w:p w:rsidR="002A5B30" w:rsidRDefault="002A5B30" w:rsidP="002A5B30">
            <w:pPr>
              <w:widowControl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Включение</w:t>
            </w:r>
            <w:r w:rsidRPr="002A5B30">
              <w:rPr>
                <w:sz w:val="26"/>
                <w:szCs w:val="28"/>
              </w:rPr>
              <w:t xml:space="preserve"> циркуляции ма</w:t>
            </w:r>
            <w:r>
              <w:rPr>
                <w:sz w:val="26"/>
                <w:szCs w:val="28"/>
              </w:rPr>
              <w:t>сла</w:t>
            </w:r>
            <w:r w:rsidRPr="002A5B30">
              <w:rPr>
                <w:sz w:val="26"/>
                <w:szCs w:val="28"/>
              </w:rPr>
              <w:t xml:space="preserve"> на отключенном трансформаторе (дли системы ДЦ) при </w:t>
            </w:r>
            <w:r>
              <w:rPr>
                <w:sz w:val="26"/>
                <w:szCs w:val="28"/>
              </w:rPr>
              <w:t>температуре</w:t>
            </w:r>
            <w:r w:rsidRPr="002A5B30">
              <w:rPr>
                <w:sz w:val="26"/>
                <w:szCs w:val="28"/>
              </w:rPr>
              <w:t xml:space="preserve"> окруж</w:t>
            </w:r>
            <w:r>
              <w:rPr>
                <w:sz w:val="26"/>
                <w:szCs w:val="28"/>
              </w:rPr>
              <w:t>ающего</w:t>
            </w:r>
            <w:r w:rsidRPr="002A5B30">
              <w:rPr>
                <w:sz w:val="26"/>
                <w:szCs w:val="28"/>
              </w:rPr>
              <w:t xml:space="preserve"> воздуха 30</w:t>
            </w:r>
            <w:r w:rsidRPr="002A5B30">
              <w:rPr>
                <w:sz w:val="26"/>
                <w:szCs w:val="28"/>
                <w:vertAlign w:val="superscript"/>
              </w:rPr>
              <w:t>о</w:t>
            </w:r>
            <w:r w:rsidRPr="002A5B30">
              <w:rPr>
                <w:sz w:val="26"/>
                <w:szCs w:val="28"/>
              </w:rPr>
              <w:t>С (</w:t>
            </w:r>
            <w:r>
              <w:rPr>
                <w:sz w:val="26"/>
                <w:szCs w:val="28"/>
              </w:rPr>
              <w:t>да, нет</w:t>
            </w:r>
            <w:r w:rsidRPr="002A5B30">
              <w:rPr>
                <w:sz w:val="26"/>
                <w:szCs w:val="28"/>
              </w:rPr>
              <w:t>)</w:t>
            </w:r>
          </w:p>
        </w:tc>
        <w:tc>
          <w:tcPr>
            <w:tcW w:w="1807" w:type="dxa"/>
          </w:tcPr>
          <w:p w:rsidR="002A5B30" w:rsidRDefault="002A5B30" w:rsidP="002A5B30">
            <w:pPr>
              <w:widowControl/>
              <w:rPr>
                <w:sz w:val="26"/>
                <w:szCs w:val="28"/>
              </w:rPr>
            </w:pPr>
            <w:r w:rsidRPr="002A5B30">
              <w:rPr>
                <w:sz w:val="26"/>
                <w:szCs w:val="28"/>
              </w:rPr>
              <w:t>Да</w:t>
            </w:r>
          </w:p>
        </w:tc>
      </w:tr>
    </w:tbl>
    <w:p w:rsidR="002A5B30" w:rsidRPr="002A5B30" w:rsidRDefault="002A5B30" w:rsidP="002A5B30">
      <w:pPr>
        <w:widowControl/>
        <w:rPr>
          <w:sz w:val="26"/>
          <w:szCs w:val="28"/>
        </w:rPr>
      </w:pPr>
    </w:p>
    <w:p w:rsidR="002A5B30" w:rsidRPr="002A5B30" w:rsidRDefault="002A5B30" w:rsidP="002A5B30">
      <w:pPr>
        <w:widowControl/>
        <w:jc w:val="both"/>
        <w:rPr>
          <w:sz w:val="26"/>
          <w:szCs w:val="28"/>
        </w:rPr>
      </w:pPr>
      <w:r w:rsidRPr="002A5B30">
        <w:rPr>
          <w:sz w:val="26"/>
          <w:szCs w:val="28"/>
        </w:rPr>
        <w:t xml:space="preserve">В связи с тем, что </w:t>
      </w:r>
      <w:proofErr w:type="spellStart"/>
      <w:r w:rsidRPr="002A5B30">
        <w:rPr>
          <w:sz w:val="26"/>
          <w:szCs w:val="28"/>
        </w:rPr>
        <w:t>ГОСТом</w:t>
      </w:r>
      <w:proofErr w:type="spellEnd"/>
      <w:r w:rsidRPr="002A5B30">
        <w:rPr>
          <w:sz w:val="26"/>
          <w:szCs w:val="28"/>
        </w:rPr>
        <w:t xml:space="preserve"> данное требование </w:t>
      </w:r>
      <w:proofErr w:type="gramStart"/>
      <w:r w:rsidRPr="002A5B30">
        <w:rPr>
          <w:sz w:val="26"/>
          <w:szCs w:val="28"/>
        </w:rPr>
        <w:t>к</w:t>
      </w:r>
      <w:proofErr w:type="gramEnd"/>
      <w:r w:rsidRPr="002A5B30">
        <w:rPr>
          <w:sz w:val="26"/>
          <w:szCs w:val="28"/>
        </w:rPr>
        <w:t xml:space="preserve"> </w:t>
      </w:r>
      <w:proofErr w:type="gramStart"/>
      <w:r w:rsidRPr="002A5B30">
        <w:rPr>
          <w:sz w:val="26"/>
          <w:szCs w:val="28"/>
        </w:rPr>
        <w:t>СО</w:t>
      </w:r>
      <w:proofErr w:type="gramEnd"/>
      <w:r w:rsidRPr="002A5B30">
        <w:rPr>
          <w:sz w:val="26"/>
          <w:szCs w:val="28"/>
        </w:rPr>
        <w:t xml:space="preserve"> не регламентируется, просим Вас уточнить формулировку данного пункта технической спецификации, а именно дать разъяснение при какой температуре (масла/воздуха / +30 </w:t>
      </w:r>
      <w:proofErr w:type="spellStart"/>
      <w:r w:rsidRPr="002A5B30">
        <w:rPr>
          <w:sz w:val="26"/>
          <w:szCs w:val="28"/>
          <w:vertAlign w:val="superscript"/>
        </w:rPr>
        <w:t>о</w:t>
      </w:r>
      <w:r w:rsidRPr="002A5B30">
        <w:rPr>
          <w:sz w:val="26"/>
          <w:szCs w:val="28"/>
        </w:rPr>
        <w:t>С</w:t>
      </w:r>
      <w:proofErr w:type="spellEnd"/>
      <w:r w:rsidRPr="002A5B30">
        <w:rPr>
          <w:sz w:val="26"/>
          <w:szCs w:val="28"/>
        </w:rPr>
        <w:t xml:space="preserve">/-30 </w:t>
      </w:r>
      <w:proofErr w:type="spellStart"/>
      <w:r w:rsidRPr="002A5B30">
        <w:rPr>
          <w:sz w:val="26"/>
          <w:szCs w:val="28"/>
          <w:vertAlign w:val="superscript"/>
        </w:rPr>
        <w:t>о</w:t>
      </w:r>
      <w:r w:rsidRPr="002A5B30">
        <w:rPr>
          <w:sz w:val="26"/>
          <w:szCs w:val="28"/>
        </w:rPr>
        <w:t>С</w:t>
      </w:r>
      <w:proofErr w:type="spellEnd"/>
      <w:r w:rsidRPr="002A5B30">
        <w:rPr>
          <w:sz w:val="26"/>
          <w:szCs w:val="28"/>
        </w:rPr>
        <w:t>), а также для какой цели требуется включение насосов на отключённом трансформаторе.</w:t>
      </w:r>
    </w:p>
    <w:p w:rsidR="006A3B27" w:rsidRPr="002A5B30" w:rsidRDefault="006A3B27" w:rsidP="006A3B27">
      <w:pPr>
        <w:widowControl/>
        <w:ind w:firstLine="567"/>
        <w:jc w:val="both"/>
        <w:rPr>
          <w:sz w:val="26"/>
          <w:szCs w:val="28"/>
        </w:rPr>
      </w:pPr>
    </w:p>
    <w:p w:rsidR="002A5B30" w:rsidRPr="002A5B30" w:rsidRDefault="002A5B30" w:rsidP="006A3B27">
      <w:pPr>
        <w:widowControl/>
        <w:ind w:firstLine="567"/>
        <w:jc w:val="both"/>
        <w:rPr>
          <w:sz w:val="26"/>
          <w:szCs w:val="28"/>
        </w:rPr>
      </w:pPr>
    </w:p>
    <w:p w:rsidR="002A5B30" w:rsidRDefault="002A5B30" w:rsidP="002A5B30">
      <w:pPr>
        <w:widowControl/>
        <w:jc w:val="both"/>
        <w:rPr>
          <w:b/>
          <w:sz w:val="28"/>
          <w:szCs w:val="28"/>
          <w:u w:val="single"/>
        </w:rPr>
      </w:pPr>
      <w:r w:rsidRPr="002A5B30">
        <w:rPr>
          <w:b/>
          <w:sz w:val="28"/>
          <w:szCs w:val="28"/>
          <w:u w:val="single"/>
        </w:rPr>
        <w:t>Ответ:</w:t>
      </w:r>
    </w:p>
    <w:p w:rsidR="002A5B30" w:rsidRDefault="002A5B30" w:rsidP="002A5B30">
      <w:pPr>
        <w:pStyle w:val="a6"/>
        <w:widowControl/>
        <w:spacing w:after="0" w:line="312" w:lineRule="auto"/>
        <w:ind w:left="23" w:right="23" w:firstLine="709"/>
        <w:jc w:val="both"/>
        <w:rPr>
          <w:sz w:val="26"/>
          <w:szCs w:val="28"/>
        </w:rPr>
      </w:pPr>
      <w:r>
        <w:rPr>
          <w:sz w:val="26"/>
          <w:szCs w:val="28"/>
        </w:rPr>
        <w:t>Требование</w:t>
      </w:r>
      <w:r w:rsidRPr="00255E86">
        <w:rPr>
          <w:sz w:val="26"/>
          <w:szCs w:val="28"/>
        </w:rPr>
        <w:t xml:space="preserve"> п.3.4 таблицы А.2.1 ИТТ </w:t>
      </w:r>
      <w:r>
        <w:rPr>
          <w:sz w:val="26"/>
          <w:szCs w:val="28"/>
        </w:rPr>
        <w:t>обусловлено необходимостью проведения испытаний системы охлаждения перед включением под напряжение впервые вводимых в  эксплуатацию или вышедших из ремонта</w:t>
      </w:r>
      <w:r w:rsidRPr="00911866">
        <w:rPr>
          <w:sz w:val="26"/>
          <w:szCs w:val="28"/>
        </w:rPr>
        <w:t xml:space="preserve"> </w:t>
      </w:r>
      <w:r>
        <w:rPr>
          <w:sz w:val="26"/>
          <w:szCs w:val="28"/>
        </w:rPr>
        <w:t xml:space="preserve">трансформаторов. </w:t>
      </w:r>
    </w:p>
    <w:p w:rsidR="002A5B30" w:rsidRDefault="002A5B30" w:rsidP="002A5B30">
      <w:pPr>
        <w:pStyle w:val="a6"/>
        <w:widowControl/>
        <w:spacing w:after="0" w:line="312" w:lineRule="auto"/>
        <w:ind w:left="23" w:right="23" w:firstLine="709"/>
        <w:jc w:val="both"/>
        <w:rPr>
          <w:sz w:val="26"/>
          <w:szCs w:val="28"/>
        </w:rPr>
      </w:pPr>
      <w:r>
        <w:rPr>
          <w:sz w:val="26"/>
          <w:szCs w:val="28"/>
        </w:rPr>
        <w:t>В соответствии с «Инструкцией по монтажу силовых трансформаторов» ВСН-342, «Инструкцией по эксплуатации трансформаторов» СТО56947007-29.180.01.16-2012 полностью смонтированная система охлаждения (типа ДЦ) после заливки маслом должна быть испытана. Опробование электронасосов и вентиляторов охлаждающего устройства должно проводиться непрерывно в течение 3-5 часов. При этом насосы системы охлаждения типа ДЦ следует включать при температуре масла не ниже минус 25</w:t>
      </w:r>
      <w:proofErr w:type="gramStart"/>
      <w:r>
        <w:rPr>
          <w:sz w:val="26"/>
          <w:szCs w:val="28"/>
        </w:rPr>
        <w:t xml:space="preserve"> °С</w:t>
      </w:r>
      <w:proofErr w:type="gramEnd"/>
      <w:r>
        <w:rPr>
          <w:sz w:val="26"/>
          <w:szCs w:val="28"/>
        </w:rPr>
        <w:t xml:space="preserve"> (окружающего воздуха -30</w:t>
      </w:r>
      <w:r w:rsidRPr="00A625BB">
        <w:rPr>
          <w:sz w:val="26"/>
          <w:szCs w:val="28"/>
        </w:rPr>
        <w:t>°С</w:t>
      </w:r>
      <w:r>
        <w:rPr>
          <w:sz w:val="26"/>
          <w:szCs w:val="28"/>
        </w:rPr>
        <w:t>).</w:t>
      </w:r>
    </w:p>
    <w:p w:rsidR="002A5B30" w:rsidRPr="002A5B30" w:rsidRDefault="002A5B30" w:rsidP="002A5B30">
      <w:pPr>
        <w:widowControl/>
        <w:jc w:val="both"/>
        <w:rPr>
          <w:b/>
          <w:sz w:val="28"/>
          <w:szCs w:val="28"/>
          <w:u w:val="single"/>
        </w:rPr>
      </w:pPr>
    </w:p>
    <w:sectPr w:rsidR="002A5B30" w:rsidRPr="002A5B30" w:rsidSect="00C30084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>
    <w:nsid w:val="2C5D313B"/>
    <w:multiLevelType w:val="hybridMultilevel"/>
    <w:tmpl w:val="03F88C0E"/>
    <w:lvl w:ilvl="0" w:tplc="4BD8F0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F27A44"/>
    <w:multiLevelType w:val="hybridMultilevel"/>
    <w:tmpl w:val="C6148A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C30084"/>
    <w:rsid w:val="001124AF"/>
    <w:rsid w:val="002A5B30"/>
    <w:rsid w:val="002B54A5"/>
    <w:rsid w:val="002D09AD"/>
    <w:rsid w:val="00300876"/>
    <w:rsid w:val="00367C5D"/>
    <w:rsid w:val="006238B9"/>
    <w:rsid w:val="00626A47"/>
    <w:rsid w:val="006A3B27"/>
    <w:rsid w:val="006F17A6"/>
    <w:rsid w:val="0096219B"/>
    <w:rsid w:val="00C30084"/>
    <w:rsid w:val="00C3266E"/>
    <w:rsid w:val="00CB5D7A"/>
    <w:rsid w:val="00E820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08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C30084"/>
    <w:rPr>
      <w:b/>
      <w:bCs/>
    </w:rPr>
  </w:style>
  <w:style w:type="paragraph" w:styleId="a4">
    <w:name w:val="Normal (Web)"/>
    <w:basedOn w:val="a"/>
    <w:rsid w:val="00C30084"/>
    <w:pPr>
      <w:widowControl/>
      <w:spacing w:before="100" w:beforeAutospacing="1" w:after="100" w:afterAutospacing="1"/>
    </w:pPr>
    <w:rPr>
      <w:sz w:val="24"/>
      <w:szCs w:val="24"/>
    </w:rPr>
  </w:style>
  <w:style w:type="paragraph" w:styleId="a5">
    <w:name w:val="List Paragraph"/>
    <w:basedOn w:val="a"/>
    <w:uiPriority w:val="34"/>
    <w:qFormat/>
    <w:rsid w:val="00C30084"/>
    <w:pPr>
      <w:ind w:left="720"/>
      <w:contextualSpacing/>
    </w:pPr>
  </w:style>
  <w:style w:type="paragraph" w:styleId="a6">
    <w:name w:val="Body Text"/>
    <w:basedOn w:val="a"/>
    <w:link w:val="a7"/>
    <w:rsid w:val="002A5B30"/>
    <w:pPr>
      <w:spacing w:after="120"/>
    </w:pPr>
  </w:style>
  <w:style w:type="character" w:customStyle="1" w:styleId="a7">
    <w:name w:val="Основной текст Знак"/>
    <w:basedOn w:val="a0"/>
    <w:link w:val="a6"/>
    <w:rsid w:val="002A5B30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8">
    <w:name w:val="Table Grid"/>
    <w:basedOn w:val="a1"/>
    <w:uiPriority w:val="59"/>
    <w:rsid w:val="002A5B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8</cp:revision>
  <dcterms:created xsi:type="dcterms:W3CDTF">2015-03-19T14:25:00Z</dcterms:created>
  <dcterms:modified xsi:type="dcterms:W3CDTF">2015-04-02T10:41:00Z</dcterms:modified>
</cp:coreProperties>
</file>