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00C" w:rsidRPr="002376D9" w:rsidRDefault="00E72DAC" w:rsidP="002C300C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ПРОТОКОЛ № AC20316-</w:t>
      </w:r>
      <w:r w:rsidR="002376D9"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>3</w:t>
      </w:r>
      <w:r w:rsidRPr="002376D9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br/>
        <w:t>очного заседания Единой комиссии по рассмотрению вторых частей заявок и подведению итогов по открытому аукциону на право заключения договора на поставку мазута (номенклатурная группа №1.49 - поставка тяжелого топлива (мазутов)) для нужд ФГУП «Атомфлот»</w:t>
      </w:r>
      <w:r w:rsidR="002C300C">
        <w:rPr>
          <w:rFonts w:ascii="Arial Narrow" w:eastAsia="Times New Roman" w:hAnsi="Arial Narrow"/>
          <w:b/>
          <w:bCs/>
          <w:kern w:val="36"/>
          <w:sz w:val="24"/>
          <w:szCs w:val="24"/>
          <w:lang w:eastAsia="ru-RU"/>
        </w:rPr>
        <w:t xml:space="preserve"> (с исправленной технической ошибкой)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89"/>
        <w:gridCol w:w="5566"/>
      </w:tblGrid>
      <w:tr w:rsidR="00E72DAC" w:rsidRPr="002376D9" w:rsidTr="00E72DA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 w:rsidP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г. Мурманск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 w:rsidP="002C300C">
            <w:pPr>
              <w:spacing w:after="0" w:line="240" w:lineRule="auto"/>
              <w:jc w:val="right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«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val="en-US" w:eastAsia="ru-RU"/>
              </w:rPr>
              <w:t>28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» </w:t>
            </w:r>
            <w:r w:rsidR="002C300C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июля</w:t>
            </w:r>
            <w:bookmarkStart w:id="0" w:name="_GoBack"/>
            <w:bookmarkEnd w:id="0"/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2014 г.</w:t>
            </w:r>
          </w:p>
        </w:tc>
      </w:tr>
    </w:tbl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Госкорпорации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a-k-d.ru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согласно регламенту ее работы.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Информация о закупке:</w:t>
      </w:r>
    </w:p>
    <w:p w:rsidR="00E72DAC" w:rsidRPr="002376D9" w:rsidRDefault="00E72DAC" w:rsidP="00E72D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Заказчик: ФГУП «Атомфлот» Организатор аукциона: ФГУП «</w:t>
      </w:r>
      <w:proofErr w:type="gram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Атомфлот»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Предмет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договора: право заключения договора на поставку мазута (номенклатурная группа №1.49 - поставка тяжелого топлива (мазутов)) для нужд ФГУП «Атомфлот».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Начальная (максимальная) цена договора: 15 800 000,00 российских рублей (пятнадцать миллионов восемьсот тысяч 00 копеек) включая НДС. 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Срок исполнения договора: не позднее 17.09.2014 г.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Извещение о проведении аукциона и аукционная документация опубликованы «27»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Госкорпорации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«</w:t>
      </w:r>
      <w:proofErr w:type="spell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Росатом</w:t>
      </w:r>
      <w:proofErr w:type="spell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</w:t>
      </w:r>
      <w:hyperlink r:id="rId6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http://zakupki.rosatom.ru/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>, закупка №140627/0466/226, на ЭТП «</w:t>
      </w:r>
      <w:hyperlink r:id="rId7" w:history="1">
        <w:r w:rsidRPr="002376D9">
          <w:rPr>
            <w:rStyle w:val="a3"/>
            <w:rFonts w:ascii="Arial Narrow" w:eastAsia="Times New Roman" w:hAnsi="Arial Narrow"/>
            <w:sz w:val="24"/>
            <w:szCs w:val="24"/>
            <w:lang w:eastAsia="ru-RU"/>
          </w:rPr>
          <w:t>a-k-d.ru</w:t>
        </w:r>
      </w:hyperlink>
      <w:r w:rsidRPr="002376D9">
        <w:rPr>
          <w:rFonts w:ascii="Arial Narrow" w:eastAsia="Times New Roman" w:hAnsi="Arial Narrow"/>
          <w:sz w:val="24"/>
          <w:szCs w:val="24"/>
          <w:lang w:eastAsia="ru-RU"/>
        </w:rPr>
        <w:t>», закупка №AC20316.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Заседание Единой комиссии проводится в очной форме в 15:00:00 (время московское) «28» июля 2014 года, по адресу: 183017, г. Мурманск-17.</w:t>
      </w:r>
    </w:p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9"/>
        <w:gridCol w:w="7853"/>
      </w:tblGrid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E72DAC" w:rsidRPr="002376D9" w:rsidTr="009001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E72DAC" w:rsidRPr="002376D9" w:rsidTr="009001C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DAC" w:rsidRPr="002376D9" w:rsidRDefault="00E72DAC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E72DAC" w:rsidRPr="002376D9" w:rsidRDefault="00E72DAC" w:rsidP="002376D9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Заседание проводится в присутствии 6 из 9 членов Единой комиссии. Кворум имеется. </w:t>
      </w:r>
    </w:p>
    <w:p w:rsidR="00E72DAC" w:rsidRPr="002376D9" w:rsidRDefault="00E72DAC" w:rsidP="002376D9">
      <w:pPr>
        <w:numPr>
          <w:ilvl w:val="0"/>
          <w:numId w:val="5"/>
        </w:numPr>
        <w:tabs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открытия доступа «18» июля 2014 к первым частям заявок на участие в открытом аукционе поданы заявки, которым ЭТП 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«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АКД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автоматически присвоены следующие порядковые номера: 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1085_AC20316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lastRenderedPageBreak/>
        <w:t>4172_AC20316</w:t>
      </w:r>
    </w:p>
    <w:p w:rsidR="00E72DAC" w:rsidRPr="002376D9" w:rsidRDefault="00E72DAC" w:rsidP="00E72DAC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6548_AC20316</w:t>
      </w:r>
    </w:p>
    <w:p w:rsidR="00E72DAC" w:rsidRPr="002376D9" w:rsidRDefault="00E72DAC" w:rsidP="002376D9">
      <w:pPr>
        <w:numPr>
          <w:ilvl w:val="0"/>
          <w:numId w:val="5"/>
        </w:numPr>
        <w:spacing w:before="100" w:beforeAutospacing="1"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рассмотрения первых частей заявок на участие в аукционе аукционной комиссией было принято решение 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E72DAC" w:rsidRPr="002376D9" w:rsidRDefault="00E72DAC" w:rsidP="00E72DAC">
      <w:pPr>
        <w:spacing w:after="100" w:afterAutospacing="1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100" w:afterAutospacing="1" w:line="240" w:lineRule="auto"/>
        <w:ind w:firstLine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Основная заявка: 1085_AC20316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firstLine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Основная заявка: 4172_AC20316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left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Основная заявка: 6548_AC20316 </w:t>
      </w:r>
    </w:p>
    <w:p w:rsidR="00E72DAC" w:rsidRPr="002376D9" w:rsidRDefault="00E72DAC" w:rsidP="00E72DAC">
      <w:pPr>
        <w:spacing w:before="100" w:beforeAutospacing="1" w:after="100" w:afterAutospacing="1" w:line="240" w:lineRule="auto"/>
        <w:ind w:left="426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0"/>
          <w:numId w:val="5"/>
        </w:numPr>
        <w:tabs>
          <w:tab w:val="clear" w:pos="720"/>
          <w:tab w:val="num" w:pos="0"/>
          <w:tab w:val="left" w:pos="709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Согласно протоколу хода аукциона от «25» июля 2014 № </w:t>
      </w:r>
      <w:r w:rsidR="002376D9" w:rsidRPr="002376D9">
        <w:rPr>
          <w:rFonts w:ascii="Arial Narrow" w:eastAsia="Times New Roman" w:hAnsi="Arial Narrow"/>
          <w:sz w:val="24"/>
          <w:szCs w:val="24"/>
        </w:rPr>
        <w:t>AC20316-2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0"/>
        <w:gridCol w:w="2889"/>
        <w:gridCol w:w="2841"/>
        <w:gridCol w:w="3089"/>
      </w:tblGrid>
      <w:tr w:rsidR="00E72DAC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Предложение о цене договора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Время поступления последнего предложения о цене договора</w:t>
            </w:r>
          </w:p>
        </w:tc>
      </w:tr>
      <w:tr w:rsidR="002376D9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1085_AC20316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15 642 000,00 российских рублей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3E6F4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25 июля 2014 г. 12:27:47</w:t>
            </w:r>
          </w:p>
        </w:tc>
      </w:tr>
      <w:tr w:rsidR="002376D9" w:rsidRPr="002376D9" w:rsidTr="002376D9">
        <w:tc>
          <w:tcPr>
            <w:tcW w:w="2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6548_AC20316</w:t>
            </w:r>
          </w:p>
        </w:tc>
        <w:tc>
          <w:tcPr>
            <w:tcW w:w="15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2376D9" w:rsidRDefault="002376D9" w:rsidP="002376D9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15 721 000,00 российских рублей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376D9" w:rsidRPr="003E6F45" w:rsidRDefault="003E6F45" w:rsidP="003E6F4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25 </w:t>
            </w:r>
            <w:r w:rsidRPr="003E6F45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 xml:space="preserve">юля 2014 г. </w:t>
            </w:r>
            <w:r w:rsidR="002376D9" w:rsidRPr="003E6F45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12:17:53</w:t>
            </w:r>
          </w:p>
        </w:tc>
      </w:tr>
    </w:tbl>
    <w:p w:rsidR="00E72DAC" w:rsidRPr="002376D9" w:rsidRDefault="00E72DAC" w:rsidP="002376D9">
      <w:pPr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По результатам рассмотрения вторых частей заявок на участие в аукционе Единой комиссией </w:t>
      </w:r>
      <w:r w:rsidR="002376D9">
        <w:rPr>
          <w:rFonts w:ascii="Arial Narrow" w:eastAsia="Times New Roman" w:hAnsi="Arial Narrow"/>
          <w:sz w:val="24"/>
          <w:szCs w:val="24"/>
          <w:lang w:eastAsia="ru-RU"/>
        </w:rPr>
        <w:t>было принято решение п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ризнать соответствующими требованиям аукционной документации следующих участников аукциона и их заявки в целом: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"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ЛУКОЙЛ-БУНКЕР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"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Основная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1085_AC20316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"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ЛУКОЙЛ-БУНКЕР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"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иной </w:t>
      </w:r>
      <w:proofErr w:type="gramStart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</w:t>
      </w:r>
      <w:proofErr w:type="gramEnd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«Фирма «</w:t>
      </w:r>
      <w:proofErr w:type="gramStart"/>
      <w:r w:rsidRPr="002376D9">
        <w:rPr>
          <w:rFonts w:ascii="Arial Narrow" w:eastAsia="Times New Roman" w:hAnsi="Arial Narrow"/>
          <w:sz w:val="24"/>
          <w:szCs w:val="24"/>
          <w:lang w:eastAsia="ru-RU"/>
        </w:rPr>
        <w:t>Корд»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Основная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6548_AC20316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«Фирма «Корд»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иной 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2376D9">
      <w:pPr>
        <w:pStyle w:val="a4"/>
        <w:numPr>
          <w:ilvl w:val="1"/>
          <w:numId w:val="9"/>
        </w:numPr>
        <w:tabs>
          <w:tab w:val="left" w:pos="709"/>
        </w:tabs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>Общество с ограниченной ответственностью «</w:t>
      </w:r>
      <w:proofErr w:type="gramStart"/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АМК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>»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Основная</w:t>
      </w:r>
      <w:proofErr w:type="gramEnd"/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заявка: </w:t>
      </w:r>
      <w:r w:rsidR="002376D9"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4172_AC20316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 ООО «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АМК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»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Результаты голосования членов Ед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t>иной комиссии:</w:t>
      </w:r>
      <w:r w:rsidR="002376D9"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>«за» – 6 голосов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«против» – 0 голосов </w:t>
      </w:r>
      <w:r w:rsidRPr="002376D9">
        <w:rPr>
          <w:rFonts w:ascii="Arial Narrow" w:eastAsia="Times New Roman" w:hAnsi="Arial Narrow"/>
          <w:sz w:val="24"/>
          <w:szCs w:val="24"/>
          <w:lang w:eastAsia="ru-RU"/>
        </w:rPr>
        <w:br/>
        <w:t xml:space="preserve">«воздержался» – 0 голосов </w:t>
      </w:r>
    </w:p>
    <w:p w:rsidR="00E72DAC" w:rsidRPr="002376D9" w:rsidRDefault="00E72DAC" w:rsidP="00E72DAC">
      <w:pPr>
        <w:spacing w:after="0" w:line="240" w:lineRule="auto"/>
        <w:ind w:left="720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sz w:val="24"/>
          <w:szCs w:val="24"/>
          <w:lang w:eastAsia="ru-RU"/>
        </w:rPr>
        <w:t xml:space="preserve">Места, присвоенные Единой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02"/>
        <w:gridCol w:w="7837"/>
      </w:tblGrid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lastRenderedPageBreak/>
              <w:t>Место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>участника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 xml:space="preserve">аукциона 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Наименование (для юридического лица</w:t>
            </w:r>
            <w:proofErr w:type="gramStart"/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),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>ФИО</w:t>
            </w:r>
            <w:proofErr w:type="gramEnd"/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 (для физического лица) участника</w:t>
            </w: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br/>
              <w:t xml:space="preserve">аукциона </w:t>
            </w:r>
          </w:p>
        </w:tc>
      </w:tr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Общество с </w:t>
            </w:r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ограниченной ответственностью "ЛУКОЙЛ-БУНКЕР"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br/>
              <w:t>Заявка №</w:t>
            </w:r>
            <w:r w:rsidR="002376D9"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1085_AC20316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(Основная заявка) </w:t>
            </w:r>
          </w:p>
        </w:tc>
      </w:tr>
      <w:tr w:rsidR="00E72DAC" w:rsidRPr="002376D9" w:rsidTr="00E72DAC">
        <w:tc>
          <w:tcPr>
            <w:tcW w:w="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72DAC" w:rsidRPr="002376D9" w:rsidRDefault="00E72DAC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Общество с </w:t>
            </w:r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ограниченной ответственностью «Фирма «</w:t>
            </w:r>
            <w:proofErr w:type="gramStart"/>
            <w:r w:rsidR="002376D9"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Корд»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br/>
              <w:t>Заявка</w:t>
            </w:r>
            <w:proofErr w:type="gramEnd"/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№</w:t>
            </w:r>
            <w:r w:rsidR="002376D9" w:rsidRPr="002376D9">
              <w:rPr>
                <w:rFonts w:ascii="Arial Narrow" w:eastAsia="Times New Roman" w:hAnsi="Arial Narrow"/>
                <w:b/>
                <w:bCs/>
                <w:sz w:val="24"/>
                <w:szCs w:val="24"/>
                <w:lang w:eastAsia="ru-RU"/>
              </w:rPr>
              <w:t>6548_AC20316</w:t>
            </w:r>
            <w:r w:rsidRPr="002376D9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 xml:space="preserve"> (Основная заявка) </w:t>
            </w:r>
          </w:p>
        </w:tc>
      </w:tr>
    </w:tbl>
    <w:p w:rsidR="00E72DAC" w:rsidRDefault="00E72DAC" w:rsidP="002376D9">
      <w:pPr>
        <w:spacing w:after="0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2376D9" w:rsidRPr="002376D9" w:rsidRDefault="002376D9" w:rsidP="002376D9">
      <w:pPr>
        <w:spacing w:after="0" w:line="240" w:lineRule="auto"/>
        <w:contextualSpacing/>
        <w:rPr>
          <w:rFonts w:ascii="Arial Narrow" w:eastAsia="Times New Roman" w:hAnsi="Arial Narrow"/>
          <w:sz w:val="24"/>
          <w:szCs w:val="24"/>
          <w:lang w:eastAsia="ru-RU"/>
        </w:rPr>
      </w:pPr>
    </w:p>
    <w:p w:rsidR="00E72DAC" w:rsidRPr="002376D9" w:rsidRDefault="00E72DAC" w:rsidP="00E72DAC">
      <w:pPr>
        <w:spacing w:after="0" w:line="240" w:lineRule="auto"/>
        <w:outlineLvl w:val="2"/>
        <w:rPr>
          <w:rFonts w:ascii="Arial Narrow" w:eastAsia="Times New Roman" w:hAnsi="Arial Narrow"/>
          <w:b/>
          <w:bCs/>
          <w:sz w:val="24"/>
          <w:szCs w:val="24"/>
          <w:lang w:eastAsia="ru-RU"/>
        </w:rPr>
      </w:pPr>
      <w:r w:rsidRPr="002376D9">
        <w:rPr>
          <w:rFonts w:ascii="Arial Narrow" w:eastAsia="Times New Roman" w:hAnsi="Arial Narrow"/>
          <w:b/>
          <w:bCs/>
          <w:sz w:val="24"/>
          <w:szCs w:val="24"/>
          <w:lang w:eastAsia="ru-RU"/>
        </w:rPr>
        <w:t>Единая 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8"/>
        <w:gridCol w:w="6470"/>
        <w:gridCol w:w="1291"/>
      </w:tblGrid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2376D9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2376D9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376D9" w:rsidRPr="002376D9" w:rsidTr="009001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376D9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2376D9" w:rsidRPr="002376D9" w:rsidTr="009001C1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2376D9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6D9" w:rsidRPr="002376D9" w:rsidRDefault="002376D9" w:rsidP="009001C1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E72DAC" w:rsidRPr="002376D9" w:rsidRDefault="00E72DAC" w:rsidP="00E72DAC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ru-RU"/>
        </w:rPr>
      </w:pPr>
    </w:p>
    <w:p w:rsidR="00315D99" w:rsidRPr="002376D9" w:rsidRDefault="00315D99">
      <w:pPr>
        <w:rPr>
          <w:rFonts w:ascii="Arial Narrow" w:hAnsi="Arial Narrow"/>
          <w:sz w:val="24"/>
          <w:szCs w:val="24"/>
        </w:rPr>
      </w:pPr>
    </w:p>
    <w:sectPr w:rsidR="00315D99" w:rsidRPr="002376D9" w:rsidSect="00D4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C3A68"/>
    <w:multiLevelType w:val="multilevel"/>
    <w:tmpl w:val="DBCCB2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B9879BC"/>
    <w:multiLevelType w:val="multilevel"/>
    <w:tmpl w:val="608A1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3208FC"/>
    <w:multiLevelType w:val="hybridMultilevel"/>
    <w:tmpl w:val="93E673CA"/>
    <w:lvl w:ilvl="0" w:tplc="A676A506">
      <w:start w:val="1"/>
      <w:numFmt w:val="decimal"/>
      <w:lvlText w:val="4.1.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F4F31"/>
    <w:multiLevelType w:val="multilevel"/>
    <w:tmpl w:val="8B1E7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D3177"/>
    <w:multiLevelType w:val="hybridMultilevel"/>
    <w:tmpl w:val="A6521428"/>
    <w:lvl w:ilvl="0" w:tplc="81865AA2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8519F"/>
    <w:multiLevelType w:val="multilevel"/>
    <w:tmpl w:val="1A1C26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67D77DDC"/>
    <w:multiLevelType w:val="hybridMultilevel"/>
    <w:tmpl w:val="8788F05C"/>
    <w:lvl w:ilvl="0" w:tplc="683416FE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EC4EAA"/>
    <w:multiLevelType w:val="hybridMultilevel"/>
    <w:tmpl w:val="1798A46A"/>
    <w:lvl w:ilvl="0" w:tplc="7DD0147A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17525"/>
    <w:multiLevelType w:val="hybridMultilevel"/>
    <w:tmpl w:val="007CFA6C"/>
    <w:lvl w:ilvl="0" w:tplc="EAE4EF32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27B1F34"/>
    <w:multiLevelType w:val="multilevel"/>
    <w:tmpl w:val="9A309B9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BEE"/>
    <w:rsid w:val="002376D9"/>
    <w:rsid w:val="002C300C"/>
    <w:rsid w:val="00315D99"/>
    <w:rsid w:val="003E6F45"/>
    <w:rsid w:val="009D4BEE"/>
    <w:rsid w:val="00D45322"/>
    <w:rsid w:val="00E7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FB2AE-CC80-4A09-BA47-284F84A4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D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2D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2DA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6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6F4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2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3280466129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2014-07-28T11:08:00Z</cp:lastPrinted>
  <dcterms:created xsi:type="dcterms:W3CDTF">2014-07-30T08:51:00Z</dcterms:created>
  <dcterms:modified xsi:type="dcterms:W3CDTF">2014-07-30T08:52:00Z</dcterms:modified>
</cp:coreProperties>
</file>