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CF0474" w:rsidRPr="00CF0474">
        <w:rPr>
          <w:b/>
          <w:bCs/>
          <w:i/>
        </w:rPr>
        <w:t>текущий ремонт "ЛЭП-110кВ № 182 ПС 40А (ТЭЦ) - ПС Дивеево с глухими отпайками на ГПП-40 и ГПП "Заречная"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30D95" w:rsidRDefault="00630D95" w:rsidP="00630D95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630D95" w:rsidRDefault="00630D95" w:rsidP="00630D95">
      <w:pPr>
        <w:jc w:val="center"/>
        <w:rPr>
          <w:color w:val="000000"/>
          <w:sz w:val="24"/>
          <w:szCs w:val="24"/>
        </w:rPr>
      </w:pP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630D95" w:rsidRDefault="00630D95" w:rsidP="00630D9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30D95" w:rsidRDefault="00630D95" w:rsidP="00630D9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630D95" w:rsidRDefault="00630D95" w:rsidP="00630D95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630D95" w:rsidRDefault="00630D95" w:rsidP="00630D95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630D95" w:rsidRDefault="00630D95" w:rsidP="00630D95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630D95" w:rsidRDefault="00630D95" w:rsidP="00630D9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630D95" w:rsidRDefault="00630D95" w:rsidP="00630D9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30D95" w:rsidRDefault="00630D95" w:rsidP="00630D95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630D95" w:rsidRDefault="00630D95" w:rsidP="00630D95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630D95" w:rsidRDefault="00630D95" w:rsidP="00630D95">
      <w:pPr>
        <w:jc w:val="center"/>
        <w:rPr>
          <w:color w:val="000000"/>
        </w:rPr>
      </w:pPr>
      <w:r>
        <w:br w:type="page"/>
      </w:r>
      <w:r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ind w:firstLine="709"/>
              <w:rPr>
                <w:i/>
                <w:color w:val="000000"/>
                <w:lang w:eastAsia="en-US"/>
              </w:rPr>
            </w:pPr>
            <w:r>
              <w:rPr>
                <w:b/>
                <w:sz w:val="24"/>
                <w:lang w:eastAsia="en-US"/>
              </w:rPr>
              <w:t>Текущий ремонт «ЛЭП-110кВ №182 ПС 40А (ТЭЦ) – ПС Дивеево с  глухими отпайками на ГПП-40 и ГПП «Заречная», инв. № 00453305.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 строительства и инженерных систем</w:t>
            </w:r>
          </w:p>
        </w:tc>
      </w:tr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pStyle w:val="ac"/>
              <w:spacing w:before="120" w:after="0" w:line="276" w:lineRule="auto"/>
              <w:ind w:right="-58" w:firstLine="709"/>
              <w:jc w:val="both"/>
              <w:rPr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ЛЭП-110кВ №182 ПС 40А (ТЭЦ) – ПС Дивеево с  глухими отпайками на ГПП-40 и ГПП «Заречная», инв. № 00453305 включает в себя:</w:t>
            </w:r>
          </w:p>
          <w:p w:rsidR="00630D95" w:rsidRDefault="00630D95" w:rsidP="00630D95">
            <w:pPr>
              <w:pStyle w:val="ac"/>
              <w:numPr>
                <w:ilvl w:val="0"/>
                <w:numId w:val="24"/>
              </w:numPr>
              <w:spacing w:before="120" w:after="0" w:line="276" w:lineRule="auto"/>
              <w:ind w:left="426" w:right="-58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Воздушная ЛЭП-110кВ №182:  Нижегородская обл., г. Саров, дорога </w:t>
            </w:r>
            <w:proofErr w:type="spellStart"/>
            <w:r>
              <w:rPr>
                <w:sz w:val="24"/>
                <w:lang w:eastAsia="en-US"/>
              </w:rPr>
              <w:t>Варламовская</w:t>
            </w:r>
            <w:proofErr w:type="spellEnd"/>
            <w:r>
              <w:rPr>
                <w:sz w:val="24"/>
                <w:lang w:eastAsia="en-US"/>
              </w:rPr>
              <w:t xml:space="preserve">, д.31, у строения 5 – </w:t>
            </w:r>
            <w:proofErr w:type="spellStart"/>
            <w:r>
              <w:rPr>
                <w:sz w:val="24"/>
                <w:lang w:eastAsia="en-US"/>
              </w:rPr>
              <w:t>Дивеевский</w:t>
            </w:r>
            <w:proofErr w:type="spellEnd"/>
            <w:r>
              <w:rPr>
                <w:sz w:val="24"/>
                <w:lang w:eastAsia="en-US"/>
              </w:rPr>
              <w:t xml:space="preserve"> район, опора №65. Опоры – 26 шт. </w:t>
            </w:r>
          </w:p>
          <w:p w:rsidR="00630D95" w:rsidRDefault="00630D95">
            <w:pPr>
              <w:pStyle w:val="ac"/>
              <w:spacing w:before="120" w:line="276" w:lineRule="auto"/>
              <w:ind w:right="-58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Из них опоры типа: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ПКБ8 – 13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АКБ8 – 5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АЗКБ8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УТЗКБ8 – 1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УТКБ8 – 1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ПБ110-1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У110-1+5 – 2 шт.</w:t>
            </w:r>
          </w:p>
          <w:p w:rsidR="00630D95" w:rsidRDefault="00630D95" w:rsidP="00630D95">
            <w:pPr>
              <w:pStyle w:val="ac"/>
              <w:numPr>
                <w:ilvl w:val="0"/>
                <w:numId w:val="24"/>
              </w:numPr>
              <w:spacing w:before="120" w:after="0" w:line="276" w:lineRule="auto"/>
              <w:ind w:left="426" w:right="-58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Отпайка на ГПП-40: г. Саров, опора №75 – г. Саров, дорога Большая Коммунальная у д.11. Опоры – 3 шт.</w:t>
            </w:r>
          </w:p>
          <w:p w:rsidR="00630D95" w:rsidRDefault="00630D95">
            <w:pPr>
              <w:pStyle w:val="ac"/>
              <w:spacing w:line="276" w:lineRule="auto"/>
              <w:ind w:right="-58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Из них опоры типа: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КТКБ8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УШКБ8 – 1 шт.</w:t>
            </w:r>
          </w:p>
          <w:p w:rsidR="00630D95" w:rsidRDefault="00630D95" w:rsidP="00630D95">
            <w:pPr>
              <w:pStyle w:val="ac"/>
              <w:numPr>
                <w:ilvl w:val="0"/>
                <w:numId w:val="24"/>
              </w:numPr>
              <w:spacing w:before="120" w:after="0" w:line="276" w:lineRule="auto"/>
              <w:ind w:left="426" w:right="-58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Отпайка на ГПП «Заречная»: </w:t>
            </w:r>
            <w:proofErr w:type="spellStart"/>
            <w:r>
              <w:rPr>
                <w:sz w:val="24"/>
                <w:lang w:eastAsia="en-US"/>
              </w:rPr>
              <w:t>Дивеевский</w:t>
            </w:r>
            <w:proofErr w:type="spellEnd"/>
            <w:r>
              <w:rPr>
                <w:sz w:val="24"/>
                <w:lang w:eastAsia="en-US"/>
              </w:rPr>
              <w:t xml:space="preserve"> район, опора №70 – г. Саров, ул. Тургенева у д.3. Опоры – 13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УС-110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ПБ-110-1 – 6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П-110-1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УБ-110-1 – 2 шт.</w:t>
            </w:r>
          </w:p>
          <w:p w:rsidR="00630D95" w:rsidRDefault="00630D95">
            <w:pPr>
              <w:pStyle w:val="ac"/>
              <w:spacing w:after="0" w:line="276" w:lineRule="auto"/>
              <w:ind w:right="-57" w:firstLine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У-110-ЗН – 1 шт.</w:t>
            </w:r>
          </w:p>
        </w:tc>
      </w:tr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center"/>
              <w:rPr>
                <w:i/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630D95" w:rsidTr="00630D95">
        <w:trPr>
          <w:trHeight w:val="495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Разработка ППР требуется в случае применения подъемных механизмов.</w:t>
            </w:r>
          </w:p>
        </w:tc>
      </w:tr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2.3. Стоимость работ (в том числе НДС):</w:t>
            </w:r>
          </w:p>
          <w:p w:rsidR="00630D95" w:rsidRDefault="00630D95">
            <w:pPr>
              <w:spacing w:before="120" w:line="276" w:lineRule="auto"/>
              <w:ind w:left="425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4"/>
                <w:lang w:eastAsia="en-US"/>
              </w:rPr>
              <w:t>1 118 240 руб.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</w:p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3. ТРЕБОВАНИЯ К ВЫПОЛНЯЕМЫМ РАБОТАМ</w:t>
      </w:r>
    </w:p>
    <w:p w:rsidR="00630D95" w:rsidRDefault="00630D95" w:rsidP="00630D95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3.1 Цель проведения работ</w:t>
            </w:r>
          </w:p>
        </w:tc>
      </w:tr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 xml:space="preserve">Цель выполняемых работ: текущий ремонт </w:t>
            </w:r>
            <w:proofErr w:type="gramStart"/>
            <w:r>
              <w:rPr>
                <w:sz w:val="24"/>
                <w:lang w:eastAsia="en-US"/>
              </w:rPr>
              <w:t>воздушной</w:t>
            </w:r>
            <w:proofErr w:type="gramEnd"/>
            <w:r>
              <w:rPr>
                <w:sz w:val="24"/>
                <w:lang w:eastAsia="en-US"/>
              </w:rPr>
              <w:t xml:space="preserve"> ЛЭП-110кВ №182. </w:t>
            </w:r>
          </w:p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Окраска металлических опор полностью (1 шт.), окраска верхней части опор (11 шт.) и металлических элементов железобетонных опор (8 шт.).</w:t>
            </w:r>
          </w:p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Защита металлических конструкций опор ЛЭП от воздействия окружающей среды.</w:t>
            </w:r>
          </w:p>
        </w:tc>
      </w:tr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3.2 Объем выполняемых работ</w:t>
            </w:r>
          </w:p>
        </w:tc>
      </w:tr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3.2.1. Необходимо выполнить окраску верхней части металлических опор в объеме 27,455т стальных конструкций и металлических частей железобетонных опор в объеме 5,55 т стальных конструкций: </w:t>
            </w:r>
          </w:p>
          <w:p w:rsidR="00630D95" w:rsidRDefault="00630D95">
            <w:pPr>
              <w:spacing w:line="276" w:lineRule="auto"/>
              <w:jc w:val="both"/>
              <w:rPr>
                <w:sz w:val="24"/>
                <w:lang w:eastAsia="en-US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119"/>
              <w:gridCol w:w="1694"/>
              <w:gridCol w:w="2117"/>
              <w:gridCol w:w="3414"/>
            </w:tblGrid>
            <w:tr w:rsidR="00630D95">
              <w:trPr>
                <w:trHeight w:val="532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0D95" w:rsidRDefault="00630D95">
                  <w:pPr>
                    <w:jc w:val="center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0D95" w:rsidRDefault="00630D95">
                  <w:pPr>
                    <w:jc w:val="center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Тип опор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0D95" w:rsidRDefault="00630D95">
                  <w:pPr>
                    <w:jc w:val="center"/>
                    <w:rPr>
                      <w:b/>
                      <w:sz w:val="24"/>
                      <w:lang w:eastAsia="en-US"/>
                    </w:rPr>
                  </w:pPr>
                  <w:r>
                    <w:rPr>
                      <w:b/>
                      <w:sz w:val="24"/>
                      <w:lang w:eastAsia="en-US"/>
                    </w:rPr>
                    <w:t>Номера опор</w:t>
                  </w:r>
                </w:p>
              </w:tc>
              <w:tc>
                <w:tcPr>
                  <w:tcW w:w="3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0D95" w:rsidRDefault="00630D95">
                  <w:pPr>
                    <w:jc w:val="center"/>
                    <w:rPr>
                      <w:b/>
                      <w:color w:val="000000" w:themeColor="text1"/>
                      <w:sz w:val="24"/>
                      <w:lang w:eastAsia="en-US"/>
                    </w:rPr>
                  </w:pPr>
                  <w:r>
                    <w:rPr>
                      <w:b/>
                      <w:color w:val="000000" w:themeColor="text1"/>
                      <w:sz w:val="24"/>
                      <w:lang w:eastAsia="en-US"/>
                    </w:rPr>
                    <w:t>Окрашиваемая поверхность</w:t>
                  </w:r>
                </w:p>
              </w:tc>
            </w:tr>
            <w:tr w:rsidR="00630D95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ЛЭП-110кВ №182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ПКБ8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АКБ8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УС-110-7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У110-1+5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66, 67, 71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68, 69, 72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70/1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91</w:t>
                  </w:r>
                </w:p>
              </w:tc>
              <w:tc>
                <w:tcPr>
                  <w:tcW w:w="3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30D95" w:rsidRDefault="00630D95">
                  <w:pPr>
                    <w:jc w:val="center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верхняя часть опор</w:t>
                  </w:r>
                </w:p>
              </w:tc>
            </w:tr>
            <w:tr w:rsidR="00630D95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Отпайка на ГПП «Заречная»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У-110-ЗН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ПБ-110-1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УБ-110-1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П-110-1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УС-110-3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13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3, 7, 8, 10, 11, 12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6, 9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4, 5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2</w:t>
                  </w:r>
                </w:p>
              </w:tc>
              <w:tc>
                <w:tcPr>
                  <w:tcW w:w="3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полностью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металлические элементы опор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металлические элементы опор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верхняя часть опор</w:t>
                  </w:r>
                </w:p>
                <w:p w:rsidR="00630D95" w:rsidRDefault="00630D95">
                  <w:pPr>
                    <w:jc w:val="both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верхняя часть опоры</w:t>
                  </w:r>
                </w:p>
              </w:tc>
            </w:tr>
          </w:tbl>
          <w:p w:rsidR="00630D95" w:rsidRPr="009A0DC2" w:rsidRDefault="00630D95" w:rsidP="0057465F">
            <w:pPr>
              <w:numPr>
                <w:ilvl w:val="2"/>
                <w:numId w:val="25"/>
              </w:numPr>
              <w:spacing w:line="276" w:lineRule="auto"/>
              <w:jc w:val="both"/>
              <w:rPr>
                <w:sz w:val="24"/>
                <w:lang w:eastAsia="en-US"/>
              </w:rPr>
            </w:pPr>
            <w:r w:rsidRPr="00630D95">
              <w:rPr>
                <w:sz w:val="24"/>
                <w:lang w:eastAsia="en-US"/>
              </w:rPr>
              <w:t>Для окраски опор использовать грунт-эмаль «Спецназ»</w:t>
            </w:r>
            <w:r w:rsidR="0057465F">
              <w:rPr>
                <w:sz w:val="24"/>
                <w:lang w:eastAsia="en-US"/>
              </w:rPr>
              <w:t>*</w:t>
            </w:r>
            <w:r w:rsidRPr="00630D95">
              <w:rPr>
                <w:sz w:val="24"/>
                <w:lang w:eastAsia="en-US"/>
              </w:rPr>
              <w:t xml:space="preserve"> 3 в 1 черного цвета</w:t>
            </w:r>
            <w:r w:rsidR="0057465F">
              <w:rPr>
                <w:sz w:val="24"/>
                <w:lang w:eastAsia="en-US"/>
              </w:rPr>
              <w:t xml:space="preserve"> (либо </w:t>
            </w:r>
            <w:r w:rsidR="0057465F" w:rsidRPr="009A0DC2">
              <w:rPr>
                <w:sz w:val="24"/>
                <w:lang w:eastAsia="en-US"/>
              </w:rPr>
              <w:t>эквивалент (аналог))</w:t>
            </w:r>
            <w:r w:rsidR="00A260A6" w:rsidRPr="009A0DC2">
              <w:rPr>
                <w:sz w:val="24"/>
                <w:lang w:eastAsia="en-US"/>
              </w:rPr>
              <w:t>,</w:t>
            </w:r>
            <w:r w:rsidRPr="009A0DC2">
              <w:rPr>
                <w:sz w:val="24"/>
                <w:lang w:eastAsia="en-US"/>
              </w:rPr>
              <w:t xml:space="preserve"> имеющей сертификат качества.</w:t>
            </w:r>
          </w:p>
          <w:p w:rsidR="0057465F" w:rsidRPr="009A0DC2" w:rsidRDefault="0057465F" w:rsidP="0057465F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        *Высокоэффективный материал по металлу 3 в 1 – грунт-эмаль </w:t>
            </w:r>
            <w:proofErr w:type="spellStart"/>
            <w:r w:rsidRPr="009A0DC2">
              <w:rPr>
                <w:i/>
                <w:sz w:val="24"/>
                <w:lang w:eastAsia="en-US"/>
              </w:rPr>
              <w:t>СпецНаз</w:t>
            </w:r>
            <w:proofErr w:type="spellEnd"/>
            <w:r w:rsidRPr="009A0DC2">
              <w:rPr>
                <w:i/>
                <w:sz w:val="24"/>
                <w:lang w:eastAsia="en-US"/>
              </w:rPr>
              <w:t xml:space="preserve"> используется для защиты металлических конструкций от атмосферного воздействия, агрессивных газов и химических реагентов. При соблюдении технологии нанесения обеспечивает защиту металлоконструкций до 5 лет.</w:t>
            </w:r>
          </w:p>
          <w:p w:rsidR="0057465F" w:rsidRPr="009A0DC2" w:rsidRDefault="0057465F" w:rsidP="0057465F">
            <w:pPr>
              <w:spacing w:line="276" w:lineRule="auto"/>
              <w:ind w:left="720"/>
              <w:jc w:val="center"/>
              <w:rPr>
                <w:i/>
                <w:sz w:val="24"/>
                <w:u w:val="single"/>
                <w:lang w:eastAsia="en-US"/>
              </w:rPr>
            </w:pPr>
            <w:r w:rsidRPr="009A0DC2">
              <w:rPr>
                <w:i/>
                <w:sz w:val="24"/>
                <w:u w:val="single"/>
                <w:lang w:eastAsia="en-US"/>
              </w:rPr>
              <w:t xml:space="preserve">Технические характеристики </w:t>
            </w:r>
            <w:proofErr w:type="gramStart"/>
            <w:r w:rsidRPr="009A0DC2">
              <w:rPr>
                <w:i/>
                <w:sz w:val="24"/>
                <w:u w:val="single"/>
                <w:lang w:eastAsia="en-US"/>
              </w:rPr>
              <w:t>грунта-эмаль</w:t>
            </w:r>
            <w:proofErr w:type="gramEnd"/>
            <w:r w:rsidRPr="009A0DC2">
              <w:rPr>
                <w:i/>
                <w:sz w:val="24"/>
                <w:u w:val="single"/>
                <w:lang w:eastAsia="en-US"/>
              </w:rPr>
              <w:t xml:space="preserve"> «Спецназ»:</w:t>
            </w:r>
          </w:p>
          <w:p w:rsidR="009B5644" w:rsidRPr="009A0DC2" w:rsidRDefault="0057465F" w:rsidP="009B5644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- </w:t>
            </w:r>
            <w:r w:rsidR="009B5644" w:rsidRPr="009A0DC2">
              <w:rPr>
                <w:i/>
                <w:sz w:val="24"/>
                <w:lang w:eastAsia="en-US"/>
              </w:rPr>
              <w:t>Блеск пленки не менее  40;</w:t>
            </w:r>
          </w:p>
          <w:p w:rsidR="009B5644" w:rsidRPr="009A0DC2" w:rsidRDefault="009B5644" w:rsidP="009B5644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 </w:t>
            </w:r>
            <w:r w:rsidR="0057465F" w:rsidRPr="009A0DC2">
              <w:rPr>
                <w:i/>
                <w:sz w:val="24"/>
                <w:lang w:eastAsia="en-US"/>
              </w:rPr>
              <w:t xml:space="preserve">- </w:t>
            </w:r>
            <w:r w:rsidRPr="009A0DC2">
              <w:rPr>
                <w:i/>
                <w:sz w:val="24"/>
                <w:lang w:eastAsia="en-US"/>
              </w:rPr>
              <w:t>Условная вязкость по вискозиметру ВЗ-246 с диаметром сопла 4 мм при температуре (20±0,5) °</w:t>
            </w:r>
            <w:proofErr w:type="gramStart"/>
            <w:r w:rsidRPr="009A0DC2">
              <w:rPr>
                <w:i/>
                <w:sz w:val="24"/>
                <w:lang w:eastAsia="en-US"/>
              </w:rPr>
              <w:t>С</w:t>
            </w:r>
            <w:proofErr w:type="gramEnd"/>
            <w:r w:rsidRPr="009A0DC2">
              <w:rPr>
                <w:i/>
                <w:sz w:val="24"/>
                <w:lang w:eastAsia="en-US"/>
              </w:rPr>
              <w:t xml:space="preserve">, с, не менее 60-110;           </w:t>
            </w:r>
          </w:p>
          <w:p w:rsidR="009B5644" w:rsidRPr="009A0DC2" w:rsidRDefault="0057465F" w:rsidP="009B5644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- </w:t>
            </w:r>
            <w:r w:rsidR="009B5644" w:rsidRPr="009A0DC2">
              <w:rPr>
                <w:i/>
                <w:sz w:val="24"/>
                <w:lang w:eastAsia="en-US"/>
              </w:rPr>
              <w:t xml:space="preserve">Время высыхания до степени 3 при температуре (20±2) °С, </w:t>
            </w:r>
            <w:proofErr w:type="gramStart"/>
            <w:r w:rsidR="009B5644" w:rsidRPr="009A0DC2">
              <w:rPr>
                <w:i/>
                <w:sz w:val="24"/>
                <w:lang w:eastAsia="en-US"/>
              </w:rPr>
              <w:t>ч</w:t>
            </w:r>
            <w:proofErr w:type="gramEnd"/>
            <w:r w:rsidR="009B5644" w:rsidRPr="009A0DC2">
              <w:rPr>
                <w:i/>
                <w:sz w:val="24"/>
                <w:lang w:eastAsia="en-US"/>
              </w:rPr>
              <w:t>, не более 4;</w:t>
            </w:r>
          </w:p>
          <w:p w:rsidR="009B5644" w:rsidRPr="009A0DC2" w:rsidRDefault="009B5644" w:rsidP="009B5644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 </w:t>
            </w:r>
            <w:r w:rsidR="0057465F" w:rsidRPr="009A0DC2">
              <w:rPr>
                <w:i/>
                <w:sz w:val="24"/>
                <w:lang w:eastAsia="en-US"/>
              </w:rPr>
              <w:t xml:space="preserve">- </w:t>
            </w:r>
            <w:r w:rsidRPr="009A0DC2">
              <w:rPr>
                <w:i/>
                <w:sz w:val="24"/>
                <w:lang w:eastAsia="en-US"/>
              </w:rPr>
              <w:t>Адгезия пленки, баллы 1;</w:t>
            </w:r>
          </w:p>
          <w:p w:rsidR="009B5644" w:rsidRPr="009A0DC2" w:rsidRDefault="0057465F" w:rsidP="009B5644">
            <w:pPr>
              <w:spacing w:line="276" w:lineRule="auto"/>
              <w:ind w:left="720"/>
              <w:jc w:val="both"/>
              <w:rPr>
                <w:i/>
                <w:sz w:val="24"/>
                <w:lang w:eastAsia="en-US"/>
              </w:rPr>
            </w:pPr>
            <w:r w:rsidRPr="009A0DC2">
              <w:rPr>
                <w:i/>
                <w:sz w:val="24"/>
                <w:lang w:eastAsia="en-US"/>
              </w:rPr>
              <w:t xml:space="preserve">- </w:t>
            </w:r>
            <w:r w:rsidR="009B5644" w:rsidRPr="009A0DC2">
              <w:rPr>
                <w:i/>
                <w:sz w:val="24"/>
                <w:lang w:eastAsia="en-US"/>
              </w:rPr>
              <w:t>Стойкость покрытия  при температуре 20</w:t>
            </w:r>
            <w:proofErr w:type="gramStart"/>
            <w:r w:rsidR="009B5644" w:rsidRPr="009A0DC2">
              <w:rPr>
                <w:i/>
                <w:sz w:val="24"/>
                <w:lang w:eastAsia="en-US"/>
              </w:rPr>
              <w:t>°С</w:t>
            </w:r>
            <w:proofErr w:type="gramEnd"/>
            <w:r w:rsidR="009B5644" w:rsidRPr="009A0DC2">
              <w:rPr>
                <w:i/>
                <w:sz w:val="24"/>
                <w:lang w:eastAsia="en-US"/>
              </w:rPr>
              <w:t xml:space="preserve"> к статистическому воздействию трансформаторного масла, ч, не менее 24</w:t>
            </w:r>
          </w:p>
          <w:p w:rsidR="00630D95" w:rsidRDefault="00630D95" w:rsidP="00630D95">
            <w:pPr>
              <w:numPr>
                <w:ilvl w:val="2"/>
                <w:numId w:val="25"/>
              </w:numPr>
              <w:spacing w:line="276" w:lineRule="auto"/>
              <w:jc w:val="both"/>
              <w:rPr>
                <w:lang w:eastAsia="en-US"/>
              </w:rPr>
            </w:pPr>
            <w:r w:rsidRPr="00630D95">
              <w:rPr>
                <w:sz w:val="24"/>
                <w:lang w:eastAsia="en-US"/>
              </w:rPr>
              <w:t>Поверхность опор необходимо очистить от  старого покрытия, рыхлой ржавчины и окалины.</w:t>
            </w:r>
            <w:r>
              <w:rPr>
                <w:sz w:val="24"/>
                <w:lang w:eastAsia="en-US"/>
              </w:rPr>
              <w:t xml:space="preserve">  Перед применением грунт-эмаль тщательно перемешать. Наносить кистью, валиком или краскораспылителем в 2-3 слоя в зависимости от равномерности прокраски.</w:t>
            </w:r>
          </w:p>
        </w:tc>
      </w:tr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3.3 Требования </w:t>
            </w:r>
            <w:r>
              <w:rPr>
                <w:bCs/>
                <w:color w:val="000000"/>
                <w:lang w:eastAsia="en-US"/>
              </w:rPr>
              <w:t>к оформлению и составу проекта производства работ (ППР), в случае выполнения монтажных работ</w:t>
            </w:r>
            <w:r>
              <w:rPr>
                <w:color w:val="000000"/>
                <w:lang w:eastAsia="en-US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-</w:t>
            </w:r>
          </w:p>
        </w:tc>
      </w:tr>
    </w:tbl>
    <w:p w:rsidR="00630D95" w:rsidRDefault="00630D95" w:rsidP="00630D95">
      <w:pPr>
        <w:jc w:val="both"/>
        <w:rPr>
          <w:bCs/>
          <w:color w:val="000000"/>
        </w:rPr>
      </w:pPr>
    </w:p>
    <w:p w:rsidR="00630D95" w:rsidRDefault="00630D95" w:rsidP="00630D95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630D95" w:rsidRDefault="00630D95" w:rsidP="00630D9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630D95" w:rsidTr="00630D95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>
            <w:pPr>
              <w:spacing w:line="276" w:lineRule="auto"/>
              <w:jc w:val="right"/>
              <w:rPr>
                <w:i/>
                <w:color w:val="000000"/>
                <w:lang w:eastAsia="en-US"/>
              </w:rPr>
            </w:pPr>
            <w:r>
              <w:rPr>
                <w:i/>
                <w:color w:val="000000"/>
                <w:lang w:eastAsia="en-US"/>
              </w:rPr>
              <w:t>Таблица 3</w:t>
            </w:r>
          </w:p>
          <w:p w:rsidR="00630D95" w:rsidRDefault="00630D95">
            <w:pPr>
              <w:spacing w:line="276" w:lineRule="auto"/>
              <w:jc w:val="right"/>
              <w:rPr>
                <w:i/>
                <w:color w:val="000000"/>
                <w:lang w:eastAsia="en-US"/>
              </w:rPr>
            </w:pPr>
          </w:p>
          <w:p w:rsidR="00630D95" w:rsidRDefault="00630D95">
            <w:pPr>
              <w:spacing w:line="276" w:lineRule="auto"/>
              <w:jc w:val="center"/>
              <w:rPr>
                <w:b/>
                <w:i/>
                <w:color w:val="000000"/>
                <w:lang w:eastAsia="en-US"/>
              </w:rPr>
            </w:pPr>
            <w:r>
              <w:rPr>
                <w:b/>
                <w:i/>
                <w:color w:val="000000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74"/>
              <w:gridCol w:w="2288"/>
              <w:gridCol w:w="1902"/>
              <w:gridCol w:w="2375"/>
              <w:gridCol w:w="2205"/>
            </w:tblGrid>
            <w:tr w:rsidR="00630D95" w:rsidTr="00630D95"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lang w:eastAsia="en-US"/>
                    </w:rPr>
                    <w:t>/п</w:t>
                  </w:r>
                </w:p>
              </w:tc>
              <w:tc>
                <w:tcPr>
                  <w:tcW w:w="2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i/>
                      <w:color w:val="000000"/>
                      <w:lang w:eastAsia="en-US"/>
                    </w:rPr>
                  </w:pPr>
                  <w:r>
                    <w:rPr>
                      <w:i/>
                      <w:color w:val="000000"/>
                      <w:lang w:eastAsia="en-US"/>
                    </w:rPr>
                    <w:t>Кол-во листов</w:t>
                  </w:r>
                </w:p>
              </w:tc>
            </w:tr>
            <w:tr w:rsidR="00630D95" w:rsidTr="00630D95"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1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30D95" w:rsidRDefault="00630D95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630D95" w:rsidRDefault="00630D95">
            <w:pPr>
              <w:spacing w:line="276" w:lineRule="auto"/>
              <w:ind w:right="-3"/>
              <w:jc w:val="both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 w:rsidP="00630D95">
            <w:pPr>
              <w:pStyle w:val="ac"/>
              <w:numPr>
                <w:ilvl w:val="0"/>
                <w:numId w:val="26"/>
              </w:numPr>
              <w:spacing w:before="120" w:after="0" w:line="276" w:lineRule="auto"/>
              <w:ind w:left="709" w:right="-58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Воздушная ЛЭП-110кВ №182:  Нижегородская обл., г. Саров, дорога </w:t>
            </w:r>
            <w:proofErr w:type="spellStart"/>
            <w:r>
              <w:rPr>
                <w:sz w:val="24"/>
                <w:lang w:eastAsia="en-US"/>
              </w:rPr>
              <w:t>Варламовская</w:t>
            </w:r>
            <w:proofErr w:type="spellEnd"/>
            <w:r>
              <w:rPr>
                <w:sz w:val="24"/>
                <w:lang w:eastAsia="en-US"/>
              </w:rPr>
              <w:t xml:space="preserve">, д.31, у строения 5 – </w:t>
            </w:r>
            <w:proofErr w:type="spellStart"/>
            <w:r>
              <w:rPr>
                <w:sz w:val="24"/>
                <w:lang w:eastAsia="en-US"/>
              </w:rPr>
              <w:t>Дивеевский</w:t>
            </w:r>
            <w:proofErr w:type="spellEnd"/>
            <w:r>
              <w:rPr>
                <w:sz w:val="24"/>
                <w:lang w:eastAsia="en-US"/>
              </w:rPr>
              <w:t xml:space="preserve"> район, опора №65; </w:t>
            </w:r>
          </w:p>
          <w:p w:rsidR="00630D95" w:rsidRDefault="00630D95" w:rsidP="00630D95">
            <w:pPr>
              <w:pStyle w:val="ac"/>
              <w:numPr>
                <w:ilvl w:val="0"/>
                <w:numId w:val="26"/>
              </w:numPr>
              <w:spacing w:after="0" w:line="276" w:lineRule="auto"/>
              <w:ind w:left="709" w:right="-58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отпайка на ГПП «Заречная»: </w:t>
            </w:r>
            <w:proofErr w:type="spellStart"/>
            <w:r>
              <w:rPr>
                <w:sz w:val="24"/>
                <w:lang w:eastAsia="en-US"/>
              </w:rPr>
              <w:t>Дивеевский</w:t>
            </w:r>
            <w:proofErr w:type="spellEnd"/>
            <w:r>
              <w:rPr>
                <w:sz w:val="24"/>
                <w:lang w:eastAsia="en-US"/>
              </w:rPr>
              <w:t xml:space="preserve"> район, опора №70/1 – г. Саров, ул. Тургенева у д.3.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Pr="009A0DC2" w:rsidRDefault="00630D95">
            <w:pPr>
              <w:pStyle w:val="ac"/>
              <w:spacing w:line="276" w:lineRule="auto"/>
              <w:ind w:firstLine="720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Начало</w:t>
            </w:r>
            <w:r w:rsidRPr="009A0DC2">
              <w:rPr>
                <w:b/>
                <w:sz w:val="24"/>
                <w:lang w:eastAsia="en-US"/>
              </w:rPr>
              <w:t xml:space="preserve">:       </w:t>
            </w:r>
            <w:r w:rsidR="009A0DC2" w:rsidRPr="009A0DC2">
              <w:rPr>
                <w:b/>
                <w:sz w:val="24"/>
                <w:lang w:eastAsia="en-US"/>
              </w:rPr>
              <w:t>12</w:t>
            </w:r>
            <w:r w:rsidRPr="009A0DC2">
              <w:rPr>
                <w:b/>
                <w:sz w:val="24"/>
                <w:lang w:eastAsia="en-US"/>
              </w:rPr>
              <w:t>.05. 2015 г.</w:t>
            </w:r>
          </w:p>
          <w:p w:rsidR="00630D95" w:rsidRPr="009A0DC2" w:rsidRDefault="00630D95">
            <w:pPr>
              <w:pStyle w:val="ac"/>
              <w:spacing w:line="360" w:lineRule="auto"/>
              <w:ind w:firstLine="720"/>
              <w:jc w:val="both"/>
              <w:rPr>
                <w:b/>
                <w:sz w:val="24"/>
                <w:u w:val="single"/>
                <w:lang w:eastAsia="en-US"/>
              </w:rPr>
            </w:pPr>
            <w:r w:rsidRPr="009A0DC2">
              <w:rPr>
                <w:b/>
                <w:sz w:val="24"/>
                <w:lang w:eastAsia="en-US"/>
              </w:rPr>
              <w:t xml:space="preserve">Окончание: </w:t>
            </w:r>
            <w:r w:rsidR="009A0DC2" w:rsidRPr="009A0DC2">
              <w:rPr>
                <w:b/>
                <w:sz w:val="24"/>
                <w:lang w:eastAsia="en-US"/>
              </w:rPr>
              <w:t>31.10</w:t>
            </w:r>
            <w:r w:rsidRPr="009A0DC2">
              <w:rPr>
                <w:b/>
                <w:sz w:val="24"/>
                <w:lang w:eastAsia="en-US"/>
              </w:rPr>
              <w:t>. 2015 г.</w:t>
            </w:r>
          </w:p>
          <w:p w:rsidR="00630D95" w:rsidRDefault="00630D95">
            <w:pPr>
              <w:pStyle w:val="ac"/>
              <w:spacing w:line="276" w:lineRule="auto"/>
              <w:ind w:firstLine="720"/>
              <w:jc w:val="both"/>
              <w:rPr>
                <w:b/>
                <w:sz w:val="24"/>
                <w:lang w:eastAsia="en-US"/>
              </w:rPr>
            </w:pPr>
            <w:r w:rsidRPr="009A0DC2">
              <w:rPr>
                <w:b/>
                <w:sz w:val="24"/>
                <w:lang w:eastAsia="en-US"/>
              </w:rPr>
              <w:t>Конкретные даты проведения работ</w:t>
            </w:r>
            <w:r>
              <w:rPr>
                <w:b/>
                <w:sz w:val="24"/>
                <w:lang w:eastAsia="en-US"/>
              </w:rPr>
              <w:t xml:space="preserve"> определяет Заказчик в зависимости от возможности отключения ЛЭП.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pStyle w:val="ac"/>
              <w:spacing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bookmarkStart w:id="0" w:name="_Hlk346286769"/>
            <w:r>
              <w:rPr>
                <w:sz w:val="24"/>
                <w:szCs w:val="24"/>
                <w:lang w:eastAsia="en-US"/>
              </w:rPr>
              <w:t>Качество работ должно соответствовать требованиям ПУЭ, изд. 7, СанПиН 2.2.1/2.1.1.1278-03, СП31-110-2003, СНиП 3.05.06-85.</w:t>
            </w:r>
          </w:p>
          <w:p w:rsidR="00630D95" w:rsidRDefault="00630D95">
            <w:pPr>
              <w:spacing w:line="276" w:lineRule="auto"/>
              <w:ind w:firstLine="709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сертификатов на применяемые материалы до их применения.</w:t>
            </w:r>
          </w:p>
        </w:tc>
      </w:tr>
    </w:tbl>
    <w:bookmarkEnd w:id="0"/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rPr>
          <w:hidden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 w:rsidP="00630D95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vanish/>
                <w:lang w:eastAsia="en-US"/>
              </w:rPr>
            </w:pPr>
          </w:p>
          <w:p w:rsidR="00630D95" w:rsidRDefault="00630D95" w:rsidP="00630D95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vanish/>
                <w:lang w:eastAsia="en-US"/>
              </w:rPr>
            </w:pPr>
          </w:p>
          <w:p w:rsidR="00630D95" w:rsidRDefault="00630D95" w:rsidP="00630D95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vanish/>
                <w:lang w:eastAsia="en-US"/>
              </w:rPr>
            </w:pPr>
          </w:p>
          <w:p w:rsidR="00630D95" w:rsidRDefault="00630D95" w:rsidP="00630D95">
            <w:pPr>
              <w:pStyle w:val="a4"/>
              <w:numPr>
                <w:ilvl w:val="0"/>
                <w:numId w:val="27"/>
              </w:numPr>
              <w:spacing w:line="276" w:lineRule="auto"/>
              <w:jc w:val="both"/>
              <w:rPr>
                <w:vanish/>
                <w:lang w:eastAsia="en-US"/>
              </w:rPr>
            </w:pPr>
          </w:p>
          <w:p w:rsidR="00630D95" w:rsidRDefault="00630D95" w:rsidP="00630D95">
            <w:pPr>
              <w:pStyle w:val="ac"/>
              <w:numPr>
                <w:ilvl w:val="1"/>
                <w:numId w:val="27"/>
              </w:numPr>
              <w:spacing w:after="0" w:line="276" w:lineRule="auto"/>
              <w:ind w:left="709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630D95" w:rsidRPr="009A0DC2" w:rsidRDefault="00630D95">
            <w:pPr>
              <w:pStyle w:val="ac"/>
              <w:tabs>
                <w:tab w:val="left" w:pos="0"/>
                <w:tab w:val="left" w:pos="284"/>
              </w:tabs>
              <w:spacing w:before="120" w:after="0" w:line="276" w:lineRule="auto"/>
              <w:ind w:left="709" w:hanging="425"/>
              <w:jc w:val="both"/>
              <w:rPr>
                <w:sz w:val="24"/>
                <w:lang w:eastAsia="en-US"/>
              </w:rPr>
            </w:pPr>
            <w:r w:rsidRPr="009A0DC2">
              <w:rPr>
                <w:sz w:val="24"/>
                <w:lang w:eastAsia="en-US"/>
              </w:rPr>
              <w:t>9.2. Работа должна выполняться квалифицированным персоналом в количестве:</w:t>
            </w:r>
          </w:p>
          <w:p w:rsidR="00630D95" w:rsidRPr="009A0DC2" w:rsidRDefault="00630D95" w:rsidP="00630D95">
            <w:pPr>
              <w:pStyle w:val="ac"/>
              <w:numPr>
                <w:ilvl w:val="0"/>
                <w:numId w:val="28"/>
              </w:numPr>
              <w:tabs>
                <w:tab w:val="left" w:pos="-2552"/>
              </w:tabs>
              <w:spacing w:after="0" w:line="276" w:lineRule="auto"/>
              <w:ind w:left="1418" w:hanging="425"/>
              <w:jc w:val="both"/>
              <w:rPr>
                <w:sz w:val="24"/>
                <w:lang w:eastAsia="en-US"/>
              </w:rPr>
            </w:pPr>
            <w:r w:rsidRPr="009A0DC2">
              <w:rPr>
                <w:sz w:val="24"/>
                <w:lang w:eastAsia="en-US"/>
              </w:rPr>
              <w:t>рабочий строительной специальности –</w:t>
            </w:r>
            <w:r w:rsidR="005B1645" w:rsidRPr="009A0DC2">
              <w:rPr>
                <w:sz w:val="24"/>
                <w:lang w:eastAsia="en-US"/>
              </w:rPr>
              <w:t xml:space="preserve"> не менее</w:t>
            </w:r>
            <w:r w:rsidRPr="009A0DC2">
              <w:rPr>
                <w:sz w:val="24"/>
                <w:lang w:eastAsia="en-US"/>
              </w:rPr>
              <w:t xml:space="preserve"> 3 чел.</w:t>
            </w:r>
          </w:p>
          <w:p w:rsidR="00630D95" w:rsidRPr="009A0DC2" w:rsidRDefault="00630D95">
            <w:pPr>
              <w:pStyle w:val="ac"/>
              <w:tabs>
                <w:tab w:val="left" w:pos="284"/>
                <w:tab w:val="num" w:pos="709"/>
              </w:tabs>
              <w:spacing w:after="0" w:line="276" w:lineRule="auto"/>
              <w:ind w:left="284"/>
              <w:jc w:val="both"/>
              <w:rPr>
                <w:sz w:val="24"/>
                <w:lang w:eastAsia="en-US"/>
              </w:rPr>
            </w:pPr>
            <w:r w:rsidRPr="009A0DC2">
              <w:rPr>
                <w:sz w:val="24"/>
                <w:lang w:eastAsia="en-US"/>
              </w:rPr>
              <w:t>9.3. Персонал, выполняющий работу, должен иметь:</w:t>
            </w:r>
          </w:p>
          <w:p w:rsidR="00630D95" w:rsidRPr="009A0DC2" w:rsidRDefault="00630D95" w:rsidP="00630D95">
            <w:pPr>
              <w:pStyle w:val="ac"/>
              <w:numPr>
                <w:ilvl w:val="0"/>
                <w:numId w:val="29"/>
              </w:numPr>
              <w:tabs>
                <w:tab w:val="num" w:pos="-6946"/>
              </w:tabs>
              <w:spacing w:after="0" w:line="276" w:lineRule="auto"/>
              <w:ind w:left="1418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9A0DC2">
              <w:rPr>
                <w:color w:val="000000" w:themeColor="text1"/>
                <w:sz w:val="24"/>
                <w:lang w:eastAsia="en-US"/>
              </w:rPr>
              <w:t>допуск к выполнению работ на высоте;</w:t>
            </w:r>
          </w:p>
          <w:p w:rsidR="00630D95" w:rsidRPr="009A0DC2" w:rsidRDefault="00630D95" w:rsidP="00630D95">
            <w:pPr>
              <w:pStyle w:val="ac"/>
              <w:numPr>
                <w:ilvl w:val="0"/>
                <w:numId w:val="29"/>
              </w:numPr>
              <w:tabs>
                <w:tab w:val="num" w:pos="-6946"/>
              </w:tabs>
              <w:spacing w:after="0" w:line="276" w:lineRule="auto"/>
              <w:ind w:left="1418" w:hanging="425"/>
              <w:jc w:val="both"/>
              <w:rPr>
                <w:color w:val="000000" w:themeColor="text1"/>
                <w:sz w:val="24"/>
                <w:lang w:eastAsia="en-US"/>
              </w:rPr>
            </w:pPr>
            <w:r w:rsidRPr="009A0DC2">
              <w:rPr>
                <w:color w:val="000000" w:themeColor="text1"/>
                <w:sz w:val="24"/>
                <w:lang w:eastAsia="en-US"/>
              </w:rPr>
              <w:t>допуск по профессии «рабочий люльки».</w:t>
            </w:r>
          </w:p>
          <w:p w:rsidR="00630D95" w:rsidRDefault="00630D95" w:rsidP="00630D95">
            <w:pPr>
              <w:pStyle w:val="ac"/>
              <w:numPr>
                <w:ilvl w:val="1"/>
                <w:numId w:val="30"/>
              </w:numPr>
              <w:spacing w:after="0" w:line="276" w:lineRule="auto"/>
              <w:ind w:left="567"/>
              <w:jc w:val="both"/>
              <w:rPr>
                <w:sz w:val="24"/>
                <w:lang w:eastAsia="en-US"/>
              </w:rPr>
            </w:pPr>
            <w:r w:rsidRPr="009A0DC2">
              <w:rPr>
                <w:sz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 согласно СНиП</w:t>
            </w:r>
            <w:bookmarkStart w:id="1" w:name="_GoBack"/>
            <w:bookmarkEnd w:id="1"/>
            <w:r>
              <w:rPr>
                <w:sz w:val="24"/>
                <w:lang w:eastAsia="en-US"/>
              </w:rPr>
              <w:t xml:space="preserve"> 3.05.06-85, ПОТ РМ-016-2001, СНиП 12-03-2001, СНиП 12-04-2002 и др. </w:t>
            </w:r>
          </w:p>
          <w:p w:rsidR="00630D95" w:rsidRDefault="00630D95" w:rsidP="00630D95">
            <w:pPr>
              <w:pStyle w:val="ac"/>
              <w:numPr>
                <w:ilvl w:val="1"/>
                <w:numId w:val="30"/>
              </w:numPr>
              <w:spacing w:after="0" w:line="276" w:lineRule="auto"/>
              <w:ind w:left="567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Приобретение и доставка материалов осуществляется за счет средств Исполнителя;</w:t>
            </w:r>
          </w:p>
          <w:p w:rsidR="00630D95" w:rsidRDefault="00630D95" w:rsidP="00630D95">
            <w:pPr>
              <w:pStyle w:val="ac"/>
              <w:numPr>
                <w:ilvl w:val="1"/>
                <w:numId w:val="30"/>
              </w:numPr>
              <w:spacing w:after="0" w:line="276" w:lineRule="auto"/>
              <w:ind w:left="567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Уборка рабочих мест от остатков материалов и отходов после завершения работ.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lastRenderedPageBreak/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>
            <w:pPr>
              <w:pStyle w:val="ac"/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630D95" w:rsidRDefault="00630D95" w:rsidP="00630D95">
            <w:pPr>
              <w:numPr>
                <w:ilvl w:val="0"/>
                <w:numId w:val="31"/>
              </w:numPr>
              <w:spacing w:line="276" w:lineRule="auto"/>
              <w:ind w:left="0" w:firstLine="426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материалы – в соответствии с инструкцией завода-изготовителя.</w:t>
            </w:r>
          </w:p>
          <w:p w:rsidR="00630D95" w:rsidRDefault="00630D95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ВЫПОЛНЯЕМЫХ РАБОТ</w:t>
      </w:r>
    </w:p>
    <w:p w:rsidR="00630D95" w:rsidRDefault="00630D95" w:rsidP="00630D9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pStyle w:val="ac"/>
              <w:spacing w:line="276" w:lineRule="auto"/>
              <w:ind w:firstLine="709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 согласно СНиП 3.05.06-85, ПОТ РМ-016-2001, СНиП 12-03-2001, СНиП 12-04-2002 и др.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95" w:rsidRDefault="00630D95">
            <w:pPr>
              <w:pStyle w:val="ac"/>
              <w:spacing w:line="276" w:lineRule="auto"/>
              <w:ind w:firstLine="709"/>
              <w:jc w:val="both"/>
              <w:rPr>
                <w:sz w:val="24"/>
                <w:lang w:eastAsia="en-US"/>
              </w:rPr>
            </w:pPr>
            <w:bookmarkStart w:id="2" w:name="OLE_LINK1"/>
            <w:r>
              <w:rPr>
                <w:sz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630D95" w:rsidRDefault="00630D95" w:rsidP="00630D95">
            <w:pPr>
              <w:pStyle w:val="ac"/>
              <w:numPr>
                <w:ilvl w:val="0"/>
                <w:numId w:val="32"/>
              </w:numPr>
              <w:tabs>
                <w:tab w:val="num" w:pos="-6946"/>
              </w:tabs>
              <w:spacing w:after="0" w:line="276" w:lineRule="auto"/>
              <w:ind w:left="1134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журнал, где зафиксированы дата окраски, наименование лакокрасочных материалов, примененных при окраске, продолжительность сушки преобразователя и количество слоев нанесенного покрытия;</w:t>
            </w:r>
          </w:p>
          <w:p w:rsidR="00630D95" w:rsidRDefault="00630D95" w:rsidP="00630D95">
            <w:pPr>
              <w:pStyle w:val="ac"/>
              <w:numPr>
                <w:ilvl w:val="0"/>
                <w:numId w:val="32"/>
              </w:numPr>
              <w:tabs>
                <w:tab w:val="num" w:pos="-6946"/>
              </w:tabs>
              <w:spacing w:after="0" w:line="300" w:lineRule="exact"/>
              <w:ind w:left="1134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акт о приемке выполненных работ (форма КС-2) в 4 экз.;</w:t>
            </w:r>
          </w:p>
          <w:p w:rsidR="00630D95" w:rsidRDefault="00630D95" w:rsidP="00630D95">
            <w:pPr>
              <w:pStyle w:val="ac"/>
              <w:numPr>
                <w:ilvl w:val="0"/>
                <w:numId w:val="32"/>
              </w:numPr>
              <w:tabs>
                <w:tab w:val="num" w:pos="-6946"/>
              </w:tabs>
              <w:spacing w:after="0" w:line="300" w:lineRule="exact"/>
              <w:ind w:left="1134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справка о стоимости выполненных работ (форма КС-3) в 4 экз.</w:t>
            </w:r>
          </w:p>
          <w:p w:rsidR="00630D95" w:rsidRDefault="00630D95">
            <w:pPr>
              <w:spacing w:line="276" w:lineRule="auto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ind w:firstLine="709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Документация по разделу 12 данного технического задания должна быть предоставлена на бумажном виде.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</w:p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14. ТРЕБОВАНИЯ К ТЕХНИЧЕСКОМУ ОБУЧЕНИЮ ПЕРСОНАЛА ЗАКАЗЧИКА</w:t>
      </w:r>
    </w:p>
    <w:p w:rsidR="00630D95" w:rsidRDefault="00630D95" w:rsidP="00630D95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30D95" w:rsidTr="00630D9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</w:tr>
    </w:tbl>
    <w:p w:rsidR="00630D95" w:rsidRDefault="00630D95" w:rsidP="00630D95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630D95" w:rsidRDefault="00630D95" w:rsidP="00630D95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15.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630D95" w:rsidTr="00630D9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Расшифровка сокращения</w:t>
            </w:r>
          </w:p>
        </w:tc>
      </w:tr>
      <w:tr w:rsidR="00630D95" w:rsidTr="00630D9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ЛЭП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Линия электропередачи</w:t>
            </w:r>
          </w:p>
        </w:tc>
      </w:tr>
      <w:tr w:rsidR="00630D95" w:rsidTr="00630D9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ГПП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both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Главная понизительная подстанция</w:t>
            </w:r>
          </w:p>
        </w:tc>
      </w:tr>
    </w:tbl>
    <w:p w:rsidR="00630D95" w:rsidRDefault="00630D95" w:rsidP="00630D95">
      <w:pPr>
        <w:jc w:val="center"/>
        <w:rPr>
          <w:color w:val="000000"/>
        </w:rPr>
      </w:pPr>
      <w:r>
        <w:rPr>
          <w:color w:val="000000"/>
        </w:rPr>
        <w:t>РАЗДЕЛ 16. ПЕРЕЧЕНЬ ПРИЛОЖЕНИЙ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630D95" w:rsidTr="00630D9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Номер страницы</w:t>
            </w:r>
          </w:p>
        </w:tc>
      </w:tr>
      <w:tr w:rsidR="00630D95" w:rsidTr="00630D9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95" w:rsidRDefault="00630D95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</w:tr>
      <w:bookmarkEnd w:id="2"/>
    </w:tbl>
    <w:p w:rsidR="00342B7A" w:rsidRDefault="00342B7A" w:rsidP="00630D95">
      <w:pPr>
        <w:jc w:val="center"/>
        <w:rPr>
          <w:color w:val="000000"/>
        </w:rPr>
      </w:pPr>
    </w:p>
    <w:sectPr w:rsidR="00342B7A" w:rsidSect="00142F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116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259" w:rsidRDefault="002E0259" w:rsidP="001A5002">
      <w:r>
        <w:separator/>
      </w:r>
    </w:p>
  </w:endnote>
  <w:endnote w:type="continuationSeparator" w:id="0">
    <w:p w:rsidR="002E0259" w:rsidRDefault="002E025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9A0DC2">
          <w:rPr>
            <w:noProof/>
            <w:sz w:val="20"/>
            <w:szCs w:val="20"/>
          </w:rPr>
          <w:t>121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259" w:rsidRDefault="002E0259" w:rsidP="001A5002">
      <w:r>
        <w:separator/>
      </w:r>
    </w:p>
  </w:footnote>
  <w:footnote w:type="continuationSeparator" w:id="0">
    <w:p w:rsidR="002E0259" w:rsidRDefault="002E025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F25" w:rsidRDefault="00142F2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3"/>
  </w:num>
  <w:num w:numId="2">
    <w:abstractNumId w:val="4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3"/>
  </w:num>
  <w:num w:numId="7">
    <w:abstractNumId w:val="17"/>
  </w:num>
  <w:num w:numId="8">
    <w:abstractNumId w:val="1"/>
  </w:num>
  <w:num w:numId="9">
    <w:abstractNumId w:val="16"/>
  </w:num>
  <w:num w:numId="10">
    <w:abstractNumId w:val="16"/>
  </w:num>
  <w:num w:numId="11">
    <w:abstractNumId w:val="20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2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 w:numId="23">
    <w:abstractNumId w:val="1"/>
  </w:num>
  <w:num w:numId="24">
    <w:abstractNumId w:val="18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24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93027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7EC1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F869C-EF96-4B6A-B3B2-8E70EAF7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41</cp:revision>
  <cp:lastPrinted>2015-04-10T10:38:00Z</cp:lastPrinted>
  <dcterms:created xsi:type="dcterms:W3CDTF">2013-11-13T11:37:00Z</dcterms:created>
  <dcterms:modified xsi:type="dcterms:W3CDTF">2015-04-14T12:01:00Z</dcterms:modified>
</cp:coreProperties>
</file>