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1EB" w:rsidRDefault="00DE51EB" w:rsidP="00DE51EB">
      <w:pPr>
        <w:jc w:val="center"/>
        <w:rPr>
          <w:color w:val="000000"/>
        </w:rPr>
      </w:pPr>
      <w:r>
        <w:rPr>
          <w:color w:val="000000"/>
        </w:rPr>
        <w:t>Том</w:t>
      </w:r>
      <w:proofErr w:type="gramStart"/>
      <w:r>
        <w:rPr>
          <w:color w:val="000000"/>
        </w:rPr>
        <w:t>2</w:t>
      </w:r>
      <w:proofErr w:type="gramEnd"/>
      <w:r>
        <w:rPr>
          <w:color w:val="000000"/>
        </w:rPr>
        <w:t xml:space="preserve">  «Техническая часть»</w:t>
      </w:r>
    </w:p>
    <w:p w:rsidR="00A049B6" w:rsidRPr="00F47416" w:rsidRDefault="00DE51EB" w:rsidP="00DE51EB">
      <w:pPr>
        <w:jc w:val="center"/>
        <w:rPr>
          <w:color w:val="000000"/>
        </w:rPr>
      </w:pPr>
      <w:r w:rsidRPr="00F47416">
        <w:rPr>
          <w:color w:val="000000"/>
        </w:rPr>
        <w:t xml:space="preserve"> </w:t>
      </w:r>
    </w:p>
    <w:p w:rsidR="00A049B6" w:rsidRPr="00F47416" w:rsidRDefault="00A049B6" w:rsidP="00DE51EB">
      <w:pPr>
        <w:jc w:val="center"/>
        <w:outlineLvl w:val="0"/>
        <w:rPr>
          <w:color w:val="000000"/>
        </w:rPr>
      </w:pPr>
      <w:r w:rsidRPr="00F47416">
        <w:rPr>
          <w:color w:val="000000"/>
        </w:rPr>
        <w:t>СОДЕРЖАНИЕ</w:t>
      </w:r>
    </w:p>
    <w:p w:rsidR="00A049B6" w:rsidRPr="001F6931" w:rsidRDefault="00A049B6" w:rsidP="00B657CE">
      <w:pPr>
        <w:jc w:val="center"/>
        <w:rPr>
          <w:color w:val="000000"/>
          <w:sz w:val="26"/>
          <w:szCs w:val="26"/>
        </w:rPr>
      </w:pP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1. ОБЩИЕ СВЕДЕНИЯ</w:t>
      </w:r>
    </w:p>
    <w:p w:rsidR="00A049B6" w:rsidRPr="00023D6D" w:rsidRDefault="00A049B6" w:rsidP="00DE51EB">
      <w:pPr>
        <w:spacing w:line="276" w:lineRule="auto"/>
        <w:ind w:left="851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1.1 Наименование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1.2 Сведения о новизне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1.3 Код ОКП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2. ОБЛАСТЬ ПРИМЕНЕНИЯ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3. УСЛОВИЯ ЭКСПЛУАТАЦИИ</w:t>
      </w:r>
    </w:p>
    <w:p w:rsidR="00A049B6" w:rsidRPr="00023D6D" w:rsidRDefault="00A049B6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4. ТЕХНИЧЕСКИЕ ТРЕБОВАНИЯ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4.1. Основные параметры и размеры.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4.3. Требования по надежности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A049B6" w:rsidRPr="00023D6D" w:rsidRDefault="00A049B6" w:rsidP="00023D6D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4.7. Требования к электропитанию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4.9. Требования к комплектности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4.10. Требования к маркировке</w:t>
      </w:r>
    </w:p>
    <w:p w:rsidR="00A049B6" w:rsidRPr="00023D6D" w:rsidRDefault="00A049B6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4.11. Требования к упаковке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049B6" w:rsidRPr="00023D6D" w:rsidRDefault="00A049B6" w:rsidP="00DE51EB">
      <w:pPr>
        <w:tabs>
          <w:tab w:val="left" w:pos="851"/>
        </w:tabs>
        <w:spacing w:line="276" w:lineRule="auto"/>
        <w:ind w:left="1276" w:hanging="425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5.1 Порядок сдачи и приемки</w:t>
      </w:r>
    </w:p>
    <w:p w:rsidR="00A049B6" w:rsidRPr="00023D6D" w:rsidRDefault="00A049B6" w:rsidP="00023D6D">
      <w:pPr>
        <w:spacing w:line="276" w:lineRule="auto"/>
        <w:ind w:left="2410" w:hanging="1559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6. ТРЕБОВАНИЯ К ТРАНСПОРТИРОВАНИЮ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7. ТРЕБОВАНИЯ К ХРАНЕНИЮ</w:t>
      </w:r>
    </w:p>
    <w:p w:rsidR="00A049B6" w:rsidRPr="00023D6D" w:rsidRDefault="00A049B6" w:rsidP="00023D6D">
      <w:pPr>
        <w:spacing w:line="276" w:lineRule="auto"/>
        <w:ind w:left="1276" w:hanging="1276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9. ТРЕБОВАНИЯ ПО РЕМОНТОПРИГОДНОСТИ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10. ТРЕБОВАНИЯ К ОБСЛУЖИВАНИЮ</w:t>
      </w:r>
    </w:p>
    <w:p w:rsidR="00A049B6" w:rsidRPr="00023D6D" w:rsidRDefault="00A049B6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11. ЭКОЛОГИЧЕСКИЕ ТРЕБОВАНИЯ</w:t>
      </w:r>
    </w:p>
    <w:p w:rsidR="00A049B6" w:rsidRPr="00023D6D" w:rsidRDefault="00A049B6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12. ТРЕБОВАНИЯ ПО БЕЗОПАСНОСТИ</w:t>
      </w:r>
    </w:p>
    <w:p w:rsidR="00A049B6" w:rsidRPr="00023D6D" w:rsidRDefault="00A049B6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A049B6" w:rsidRPr="00023D6D" w:rsidRDefault="00A049B6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15. ДОПОЛНИТЕЛЬНЫЕ (ИНЫЕ) ТРЕБОВАНИЯ</w:t>
      </w:r>
    </w:p>
    <w:p w:rsidR="00A049B6" w:rsidRPr="00023D6D" w:rsidRDefault="00A049B6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A049B6" w:rsidRPr="00023D6D" w:rsidRDefault="00A049B6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19. ПЕРЕЧЕНЬ ПРИНЯТЫХ СОКРАЩЕНИЙ</w:t>
      </w:r>
    </w:p>
    <w:p w:rsidR="00A049B6" w:rsidRPr="00023D6D" w:rsidRDefault="00A049B6" w:rsidP="00DE51EB">
      <w:pPr>
        <w:spacing w:line="276" w:lineRule="auto"/>
        <w:outlineLvl w:val="0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20. ПЕРЕЧЕНЬ ПРИЛОЖЕНИЙ</w:t>
      </w: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BB6516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A049B6" w:rsidRPr="001F6931" w:rsidRDefault="00A049B6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273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5915B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Комплект </w:t>
            </w:r>
            <w:r w:rsidR="00E43364">
              <w:rPr>
                <w:i/>
                <w:color w:val="000000"/>
                <w:sz w:val="24"/>
                <w:szCs w:val="24"/>
              </w:rPr>
              <w:t xml:space="preserve">предохранительных </w:t>
            </w:r>
            <w:r>
              <w:rPr>
                <w:i/>
                <w:color w:val="000000"/>
                <w:sz w:val="24"/>
                <w:szCs w:val="24"/>
              </w:rPr>
              <w:t>разрывных мембран с узлом крепления для двух последовательно установленных мембран</w:t>
            </w:r>
          </w:p>
        </w:tc>
      </w:tr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15BB">
              <w:rPr>
                <w:i/>
                <w:color w:val="000000"/>
                <w:sz w:val="24"/>
                <w:szCs w:val="24"/>
              </w:rPr>
              <w:t>Поставляемое оборудование должно быть новым, выпуска не ранее</w:t>
            </w:r>
            <w:r w:rsidRPr="005915BB">
              <w:rPr>
                <w:b/>
                <w:bCs/>
                <w:i/>
                <w:iCs/>
                <w:color w:val="000000"/>
                <w:sz w:val="24"/>
                <w:szCs w:val="24"/>
              </w:rPr>
              <w:t xml:space="preserve"> 2015 </w:t>
            </w:r>
            <w:r w:rsidRPr="005915BB">
              <w:rPr>
                <w:i/>
                <w:color w:val="000000"/>
                <w:sz w:val="24"/>
                <w:szCs w:val="24"/>
              </w:rPr>
              <w:t>года, 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6E1E25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A049B6" w:rsidRPr="001F6931" w:rsidRDefault="00A049B6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074C98" w:rsidP="00074C9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iCs/>
                <w:color w:val="000000"/>
                <w:sz w:val="24"/>
                <w:szCs w:val="24"/>
              </w:rPr>
              <w:t>Мембран</w:t>
            </w:r>
            <w:r w:rsidR="00A049B6">
              <w:rPr>
                <w:i/>
                <w:color w:val="000000"/>
                <w:sz w:val="24"/>
                <w:szCs w:val="24"/>
              </w:rPr>
              <w:t>ы</w:t>
            </w:r>
            <w:r w:rsidR="00A049B6" w:rsidRPr="006E1E25">
              <w:rPr>
                <w:i/>
                <w:color w:val="000000"/>
                <w:sz w:val="24"/>
                <w:szCs w:val="24"/>
              </w:rPr>
              <w:t xml:space="preserve"> предназначены для </w:t>
            </w:r>
            <w:r w:rsidR="00A049B6">
              <w:rPr>
                <w:i/>
                <w:color w:val="000000"/>
                <w:sz w:val="24"/>
                <w:szCs w:val="24"/>
              </w:rPr>
              <w:t>корректной работы ЭУ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A049B6" w:rsidRPr="001F6931" w:rsidRDefault="00A049B6" w:rsidP="00B657CE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269"/>
        </w:trPr>
        <w:tc>
          <w:tcPr>
            <w:tcW w:w="9356" w:type="dxa"/>
          </w:tcPr>
          <w:p w:rsidR="00A049B6" w:rsidRDefault="00A049B6" w:rsidP="00DF17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Температура окружающей среды</w:t>
            </w:r>
            <w:r w:rsidRPr="006E1E25">
              <w:rPr>
                <w:i/>
                <w:color w:val="000000"/>
                <w:sz w:val="24"/>
                <w:szCs w:val="24"/>
              </w:rPr>
              <w:t xml:space="preserve">.............. - </w:t>
            </w:r>
            <w:r>
              <w:rPr>
                <w:i/>
                <w:color w:val="000000"/>
                <w:sz w:val="24"/>
                <w:szCs w:val="24"/>
              </w:rPr>
              <w:t>30</w:t>
            </w:r>
            <w:r w:rsidRPr="006E1E25">
              <w:rPr>
                <w:i/>
                <w:color w:val="000000"/>
                <w:sz w:val="24"/>
                <w:szCs w:val="24"/>
              </w:rPr>
              <w:t xml:space="preserve"> ~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6E1E25">
              <w:rPr>
                <w:i/>
                <w:color w:val="000000"/>
                <w:sz w:val="24"/>
                <w:szCs w:val="24"/>
              </w:rPr>
              <w:t>0 °C</w:t>
            </w:r>
          </w:p>
          <w:p w:rsidR="00A049B6" w:rsidRDefault="00A049B6" w:rsidP="00DF17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Температура рабочей среды</w:t>
            </w:r>
            <w:proofErr w:type="gramStart"/>
            <w:r w:rsidRPr="006E1E25">
              <w:rPr>
                <w:i/>
                <w:color w:val="000000"/>
                <w:sz w:val="24"/>
                <w:szCs w:val="24"/>
              </w:rPr>
              <w:t xml:space="preserve">.............. 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350 °C"/>
              </w:smartTagPr>
              <w:r>
                <w:rPr>
                  <w:i/>
                  <w:color w:val="000000"/>
                  <w:sz w:val="24"/>
                  <w:szCs w:val="24"/>
                </w:rPr>
                <w:t>350</w:t>
              </w:r>
              <w:r w:rsidRPr="006E1E25">
                <w:rPr>
                  <w:i/>
                  <w:color w:val="000000"/>
                  <w:sz w:val="24"/>
                  <w:szCs w:val="24"/>
                </w:rPr>
                <w:t xml:space="preserve"> °C</w:t>
              </w:r>
            </w:smartTag>
          </w:p>
          <w:p w:rsidR="00A049B6" w:rsidRDefault="00A049B6" w:rsidP="00DF17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Рабочая среда</w:t>
            </w:r>
            <w:r w:rsidRPr="006E1E25">
              <w:rPr>
                <w:i/>
                <w:color w:val="000000"/>
                <w:sz w:val="24"/>
                <w:szCs w:val="24"/>
              </w:rPr>
              <w:t>.............</w:t>
            </w:r>
            <w:r>
              <w:rPr>
                <w:i/>
                <w:color w:val="000000"/>
                <w:sz w:val="24"/>
                <w:szCs w:val="24"/>
              </w:rPr>
              <w:t>воздух, пар, вода</w:t>
            </w:r>
          </w:p>
          <w:p w:rsidR="00A049B6" w:rsidRPr="001F6931" w:rsidRDefault="00A049B6" w:rsidP="00DF177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Рабочее давление</w:t>
            </w:r>
            <w:r w:rsidRPr="006E1E25">
              <w:rPr>
                <w:i/>
                <w:color w:val="000000"/>
                <w:sz w:val="24"/>
                <w:szCs w:val="24"/>
              </w:rPr>
              <w:t>.............</w:t>
            </w:r>
            <w:r>
              <w:rPr>
                <w:i/>
                <w:color w:val="000000"/>
                <w:sz w:val="24"/>
                <w:szCs w:val="24"/>
              </w:rPr>
              <w:t>до 20 МПа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A049B6" w:rsidRPr="001F6931" w:rsidRDefault="00A049B6" w:rsidP="00B657C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Default="00A049B6" w:rsidP="00D1675A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7E5C79">
              <w:rPr>
                <w:bCs/>
                <w:i/>
                <w:iCs/>
                <w:sz w:val="24"/>
                <w:szCs w:val="24"/>
              </w:rPr>
              <w:t xml:space="preserve">Мембрана устанавливается в </w:t>
            </w:r>
            <w:r>
              <w:rPr>
                <w:bCs/>
                <w:i/>
                <w:iCs/>
                <w:sz w:val="24"/>
                <w:szCs w:val="24"/>
              </w:rPr>
              <w:t xml:space="preserve">узел крепления </w:t>
            </w:r>
            <w:r w:rsidRPr="007E5C79">
              <w:rPr>
                <w:bCs/>
                <w:i/>
                <w:iCs/>
                <w:sz w:val="24"/>
                <w:szCs w:val="24"/>
              </w:rPr>
              <w:t>Ду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E5C79">
                <w:rPr>
                  <w:bCs/>
                  <w:i/>
                  <w:iCs/>
                  <w:sz w:val="24"/>
                  <w:szCs w:val="24"/>
                </w:rPr>
                <w:t>100 мм</w:t>
              </w:r>
            </w:smartTag>
            <w:r>
              <w:rPr>
                <w:bCs/>
                <w:i/>
                <w:iCs/>
                <w:sz w:val="24"/>
                <w:szCs w:val="24"/>
              </w:rPr>
              <w:t>.</w:t>
            </w:r>
          </w:p>
          <w:p w:rsidR="00A049B6" w:rsidRDefault="00A049B6" w:rsidP="00D1675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Узел крепления - см. приложение 1</w:t>
            </w:r>
          </w:p>
          <w:p w:rsidR="00A049B6" w:rsidRDefault="00A049B6" w:rsidP="00D1675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мембран (15 шт.):</w:t>
            </w:r>
          </w:p>
          <w:p w:rsidR="00A049B6" w:rsidRDefault="00A049B6" w:rsidP="00D1675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давление срабатывания – 5,3 МПа;</w:t>
            </w:r>
          </w:p>
          <w:p w:rsidR="00A049B6" w:rsidRPr="00BD57CF" w:rsidRDefault="00A049B6" w:rsidP="00D1675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температура срабатывания – 160 </w:t>
            </w:r>
            <w:r>
              <w:rPr>
                <w:i/>
                <w:color w:val="000000"/>
                <w:sz w:val="24"/>
                <w:szCs w:val="24"/>
              </w:rPr>
              <w:sym w:font="Symbol" w:char="F0B0"/>
            </w:r>
            <w:r>
              <w:rPr>
                <w:i/>
                <w:color w:val="000000"/>
                <w:sz w:val="24"/>
                <w:szCs w:val="24"/>
              </w:rPr>
              <w:t>С.</w:t>
            </w:r>
          </w:p>
          <w:p w:rsidR="00BD57CF" w:rsidRPr="00BD57CF" w:rsidRDefault="00BD57CF" w:rsidP="00D1675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мембран (15 шт.):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давление срабатывания – 5,3 МПа;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температура срабатывания – 300 </w:t>
            </w:r>
            <w:r>
              <w:rPr>
                <w:i/>
                <w:color w:val="000000"/>
                <w:sz w:val="24"/>
                <w:szCs w:val="24"/>
              </w:rPr>
              <w:sym w:font="Symbol" w:char="F0B0"/>
            </w:r>
            <w:r>
              <w:rPr>
                <w:i/>
                <w:color w:val="000000"/>
                <w:sz w:val="24"/>
                <w:szCs w:val="24"/>
              </w:rPr>
              <w:t>С.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мембран (5 шт.):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давление срабатывания – 8,3 МПа;</w:t>
            </w:r>
          </w:p>
          <w:p w:rsidR="00A049B6" w:rsidRPr="00074C98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температура срабатывания – 180 </w:t>
            </w:r>
            <w:r>
              <w:rPr>
                <w:i/>
                <w:color w:val="000000"/>
                <w:sz w:val="24"/>
                <w:szCs w:val="24"/>
              </w:rPr>
              <w:sym w:font="Symbol" w:char="F0B0"/>
            </w:r>
            <w:r>
              <w:rPr>
                <w:i/>
                <w:color w:val="000000"/>
                <w:sz w:val="24"/>
                <w:szCs w:val="24"/>
              </w:rPr>
              <w:t>С.</w:t>
            </w:r>
          </w:p>
          <w:p w:rsidR="00BD57CF" w:rsidRPr="00074C98" w:rsidRDefault="00BD57CF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мембран (5 шт.):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давление срабатывания – 8,3 МПа;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температура срабатывания – 320 </w:t>
            </w:r>
            <w:r>
              <w:rPr>
                <w:i/>
                <w:color w:val="000000"/>
                <w:sz w:val="24"/>
                <w:szCs w:val="24"/>
              </w:rPr>
              <w:sym w:font="Symbol" w:char="F0B0"/>
            </w:r>
            <w:r>
              <w:rPr>
                <w:i/>
                <w:color w:val="000000"/>
                <w:sz w:val="24"/>
                <w:szCs w:val="24"/>
              </w:rPr>
              <w:t>С.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мембран (5 шт.):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давление срабатывания – 11,3 МПа;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температура срабатывания – 190 </w:t>
            </w:r>
            <w:r>
              <w:rPr>
                <w:i/>
                <w:color w:val="000000"/>
                <w:sz w:val="24"/>
                <w:szCs w:val="24"/>
              </w:rPr>
              <w:sym w:font="Symbol" w:char="F0B0"/>
            </w:r>
            <w:r>
              <w:rPr>
                <w:i/>
                <w:color w:val="000000"/>
                <w:sz w:val="24"/>
                <w:szCs w:val="24"/>
              </w:rPr>
              <w:t>С.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мембран (5 шт.):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давление срабатывания – 11,3 МПа;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температура срабатывания – 350 </w:t>
            </w:r>
            <w:r>
              <w:rPr>
                <w:i/>
                <w:color w:val="000000"/>
                <w:sz w:val="24"/>
                <w:szCs w:val="24"/>
              </w:rPr>
              <w:sym w:font="Symbol" w:char="F0B0"/>
            </w:r>
            <w:r>
              <w:rPr>
                <w:i/>
                <w:color w:val="000000"/>
                <w:sz w:val="24"/>
                <w:szCs w:val="24"/>
              </w:rPr>
              <w:t>С.</w:t>
            </w: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A049B6" w:rsidRDefault="00A049B6" w:rsidP="00944E1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Узел крепления (1 шт.)</w:t>
            </w:r>
          </w:p>
          <w:p w:rsidR="00A049B6" w:rsidRPr="001F6931" w:rsidRDefault="00A049B6" w:rsidP="00944E1E">
            <w:pPr>
              <w:jc w:val="both"/>
              <w:rPr>
                <w:color w:val="000000"/>
              </w:rPr>
            </w:pPr>
            <w:r w:rsidRPr="00944E1E">
              <w:rPr>
                <w:bCs/>
                <w:i/>
                <w:iCs/>
                <w:sz w:val="24"/>
                <w:szCs w:val="24"/>
              </w:rPr>
              <w:lastRenderedPageBreak/>
              <w:t xml:space="preserve">Узел крепления для двух последовательно установленных мембран, стальной, </w:t>
            </w:r>
            <w:r w:rsidRPr="00944E1E">
              <w:rPr>
                <w:i/>
                <w:iCs/>
                <w:sz w:val="24"/>
                <w:szCs w:val="24"/>
              </w:rPr>
              <w:t>для установки в разъём стандартных фланцевых соединений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7E5C79" w:rsidRDefault="00A049B6" w:rsidP="003776B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7E5C79">
              <w:rPr>
                <w:bCs/>
                <w:i/>
                <w:iCs/>
                <w:sz w:val="24"/>
                <w:szCs w:val="24"/>
              </w:rPr>
              <w:t>Мембрана должна обеспечивать безосколочное срабатывание максимально возможным сечением, точность срабатывания при заданных условиях - ±15%.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7E5C79" w:rsidRDefault="00A049B6" w:rsidP="00023D6D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7E5C79">
              <w:rPr>
                <w:i/>
                <w:iCs/>
                <w:sz w:val="24"/>
                <w:szCs w:val="24"/>
              </w:rPr>
              <w:t>Продукция должна иметь установленный производителем гарантийный срок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Default="00A049B6" w:rsidP="00023D6D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7E5C79">
              <w:rPr>
                <w:bCs/>
                <w:i/>
                <w:iCs/>
                <w:sz w:val="24"/>
                <w:szCs w:val="24"/>
              </w:rPr>
              <w:t xml:space="preserve">Мембрана устанавливается в </w:t>
            </w:r>
            <w:r>
              <w:rPr>
                <w:bCs/>
                <w:i/>
                <w:iCs/>
                <w:sz w:val="24"/>
                <w:szCs w:val="24"/>
              </w:rPr>
              <w:t xml:space="preserve">узел крепления </w:t>
            </w:r>
            <w:r w:rsidRPr="007E5C79">
              <w:rPr>
                <w:bCs/>
                <w:i/>
                <w:iCs/>
                <w:sz w:val="24"/>
                <w:szCs w:val="24"/>
              </w:rPr>
              <w:t>Ду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7E5C79">
                <w:rPr>
                  <w:bCs/>
                  <w:i/>
                  <w:iCs/>
                  <w:sz w:val="24"/>
                  <w:szCs w:val="24"/>
                </w:rPr>
                <w:t>100 мм</w:t>
              </w:r>
            </w:smartTag>
            <w:r>
              <w:rPr>
                <w:bCs/>
                <w:i/>
                <w:iCs/>
                <w:sz w:val="24"/>
                <w:szCs w:val="24"/>
              </w:rPr>
              <w:t>.</w:t>
            </w:r>
          </w:p>
          <w:p w:rsidR="00A049B6" w:rsidRPr="007E5C79" w:rsidRDefault="00A049B6" w:rsidP="00023D6D">
            <w:pPr>
              <w:jc w:val="both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E5C79">
              <w:rPr>
                <w:i/>
                <w:iCs/>
                <w:color w:val="000000"/>
                <w:sz w:val="24"/>
                <w:szCs w:val="24"/>
              </w:rPr>
              <w:t>Узел крепления – стальной,</w:t>
            </w:r>
            <w:r w:rsidRPr="007E5C79">
              <w:rPr>
                <w:i/>
                <w:iCs/>
                <w:sz w:val="24"/>
                <w:szCs w:val="24"/>
              </w:rPr>
              <w:t xml:space="preserve">для установки в разъём стандартных фланцевых соединений. </w:t>
            </w:r>
            <w:r w:rsidRPr="007E5C79">
              <w:rPr>
                <w:i/>
                <w:iCs/>
                <w:sz w:val="24"/>
                <w:szCs w:val="24"/>
              </w:rPr>
              <w:br/>
            </w:r>
            <w:r w:rsidRPr="007E5C79">
              <w:rPr>
                <w:bCs/>
                <w:i/>
                <w:iCs/>
                <w:sz w:val="24"/>
                <w:szCs w:val="24"/>
              </w:rPr>
              <w:t xml:space="preserve">Форма присоединения и класс давления не ниже </w:t>
            </w:r>
            <w:proofErr w:type="spellStart"/>
            <w:r w:rsidRPr="007E5C79">
              <w:rPr>
                <w:bCs/>
                <w:i/>
                <w:iCs/>
                <w:sz w:val="24"/>
                <w:szCs w:val="24"/>
              </w:rPr>
              <w:t>Ру</w:t>
            </w:r>
            <w:proofErr w:type="spellEnd"/>
            <w:r w:rsidRPr="007E5C79">
              <w:rPr>
                <w:bCs/>
                <w:i/>
                <w:iCs/>
                <w:sz w:val="24"/>
                <w:szCs w:val="24"/>
              </w:rPr>
              <w:t xml:space="preserve"> 20МПа (или аналога).</w:t>
            </w:r>
            <w:r w:rsidRPr="007E5C79">
              <w:rPr>
                <w:i/>
                <w:iCs/>
                <w:sz w:val="24"/>
                <w:szCs w:val="24"/>
              </w:rPr>
              <w:t xml:space="preserve"> Примерная конструкция узла крепления представлена в приложении 1.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4F4C18" w:rsidRDefault="00A049B6" w:rsidP="00F70F2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F4C18">
              <w:rPr>
                <w:i/>
                <w:color w:val="000000"/>
                <w:sz w:val="24"/>
                <w:szCs w:val="24"/>
              </w:rPr>
              <w:t xml:space="preserve">Материал </w:t>
            </w:r>
            <w:r>
              <w:rPr>
                <w:i/>
                <w:color w:val="000000"/>
                <w:sz w:val="24"/>
                <w:szCs w:val="24"/>
              </w:rPr>
              <w:t>мембран и узла крепления</w:t>
            </w:r>
            <w:r w:rsidRPr="004F4C18">
              <w:rPr>
                <w:i/>
                <w:color w:val="000000"/>
                <w:sz w:val="24"/>
                <w:szCs w:val="24"/>
              </w:rPr>
              <w:t xml:space="preserve"> –</w:t>
            </w:r>
            <w:r>
              <w:rPr>
                <w:i/>
                <w:color w:val="000000"/>
                <w:sz w:val="24"/>
                <w:szCs w:val="24"/>
              </w:rPr>
              <w:t xml:space="preserve"> нержавеющая</w:t>
            </w:r>
            <w:r w:rsidRPr="004F4C18">
              <w:rPr>
                <w:i/>
                <w:color w:val="000000"/>
                <w:sz w:val="24"/>
                <w:szCs w:val="24"/>
              </w:rPr>
              <w:t xml:space="preserve"> стал</w:t>
            </w:r>
            <w:r>
              <w:rPr>
                <w:i/>
                <w:color w:val="000000"/>
                <w:sz w:val="24"/>
                <w:szCs w:val="24"/>
              </w:rPr>
              <w:t>ь.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023D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Т</w:t>
            </w:r>
            <w:r w:rsidRPr="007E5C79">
              <w:rPr>
                <w:bCs/>
                <w:i/>
                <w:iCs/>
                <w:sz w:val="24"/>
                <w:szCs w:val="24"/>
              </w:rPr>
              <w:t>очность срабатывания при заданных условиях - ±15%.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BF58D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08153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4F4C18" w:rsidRDefault="00A049B6" w:rsidP="0008153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</w:t>
            </w:r>
            <w:r w:rsidRPr="004F4C18">
              <w:rPr>
                <w:i/>
                <w:iCs/>
                <w:sz w:val="24"/>
                <w:szCs w:val="24"/>
              </w:rPr>
              <w:t>оставляемая продукция должна быть поставлена в укомплектованном, работоспособном состоянии, не требующим дополнительных закупок, сопровождаться технической документацией на русском языке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7E5C79" w:rsidRDefault="00A049B6" w:rsidP="003776B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М</w:t>
            </w:r>
            <w:r w:rsidRPr="007E5C79">
              <w:rPr>
                <w:i/>
                <w:iCs/>
                <w:sz w:val="24"/>
                <w:szCs w:val="24"/>
              </w:rPr>
              <w:t>ембраны должны быть снабжены этикетками с их техническими характеристиками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A049B6" w:rsidRPr="001F6931" w:rsidTr="003776B3">
        <w:trPr>
          <w:trHeight w:val="335"/>
        </w:trPr>
        <w:tc>
          <w:tcPr>
            <w:tcW w:w="9356" w:type="dxa"/>
          </w:tcPr>
          <w:p w:rsidR="00A049B6" w:rsidRPr="001F6931" w:rsidRDefault="00A049B6" w:rsidP="003776B3">
            <w:pPr>
              <w:jc w:val="both"/>
              <w:rPr>
                <w:color w:val="000000"/>
                <w:sz w:val="24"/>
                <w:szCs w:val="24"/>
              </w:rPr>
            </w:pPr>
            <w:r w:rsidRPr="00081533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A049B6" w:rsidRDefault="00A049B6" w:rsidP="00B657CE">
      <w:pPr>
        <w:jc w:val="center"/>
        <w:rPr>
          <w:color w:val="000000"/>
        </w:rPr>
      </w:pPr>
    </w:p>
    <w:p w:rsidR="00A049B6" w:rsidRDefault="00A049B6" w:rsidP="00B657CE">
      <w:pPr>
        <w:jc w:val="center"/>
        <w:rPr>
          <w:color w:val="000000"/>
        </w:rPr>
      </w:pPr>
    </w:p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049B6" w:rsidRPr="001F6931" w:rsidRDefault="00A049B6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230A9F" w:rsidRDefault="00A049B6" w:rsidP="00230A9F">
            <w:pPr>
              <w:rPr>
                <w:i/>
                <w:iCs/>
                <w:color w:val="000000"/>
                <w:sz w:val="24"/>
                <w:szCs w:val="24"/>
              </w:rPr>
            </w:pPr>
          </w:p>
          <w:p w:rsidR="00A049B6" w:rsidRPr="00230A9F" w:rsidRDefault="00A049B6" w:rsidP="00230A9F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30A9F">
              <w:rPr>
                <w:i/>
                <w:iCs/>
                <w:color w:val="000000"/>
                <w:sz w:val="24"/>
                <w:szCs w:val="24"/>
              </w:rPr>
              <w:t xml:space="preserve">     Последовательность и условия входного контроля в соответствии с документами:</w:t>
            </w:r>
          </w:p>
          <w:p w:rsidR="00A049B6" w:rsidRPr="00230A9F" w:rsidRDefault="00A049B6" w:rsidP="00230A9F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30A9F">
              <w:rPr>
                <w:i/>
                <w:iCs/>
                <w:color w:val="000000"/>
                <w:sz w:val="24"/>
                <w:szCs w:val="24"/>
              </w:rPr>
              <w:t>- ГОСТ 24297-87 Входной контроль продукции. Основные  положения;</w:t>
            </w:r>
          </w:p>
          <w:p w:rsidR="00A049B6" w:rsidRPr="00230A9F" w:rsidRDefault="00A049B6" w:rsidP="00230A9F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30A9F">
              <w:rPr>
                <w:i/>
                <w:iCs/>
                <w:color w:val="000000"/>
                <w:sz w:val="24"/>
                <w:szCs w:val="24"/>
              </w:rPr>
              <w:t>- СТО – 1 -2009 Система качества НИТИ. Входной контроль продукции. Общие требования к организации, проведению и оформлению;</w:t>
            </w:r>
          </w:p>
          <w:p w:rsidR="00A049B6" w:rsidRPr="00230A9F" w:rsidRDefault="00A049B6" w:rsidP="00230A9F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30A9F">
              <w:rPr>
                <w:i/>
                <w:iCs/>
                <w:color w:val="000000"/>
                <w:sz w:val="24"/>
                <w:szCs w:val="24"/>
              </w:rPr>
              <w:t>- Положение о входном контроле продукции общепромышленного применения, предназначенной для монтажа в капитальном строительстве (утвержденного генеральным директором НИТИ 26.02.2004г.);</w:t>
            </w:r>
          </w:p>
          <w:p w:rsidR="00A049B6" w:rsidRPr="00230A9F" w:rsidRDefault="00A049B6" w:rsidP="00230A9F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230A9F">
              <w:rPr>
                <w:i/>
                <w:iCs/>
                <w:color w:val="000000"/>
                <w:sz w:val="24"/>
                <w:szCs w:val="24"/>
              </w:rPr>
              <w:t>-Указание зам. генерального директора по экономике и финансам 08/79 от 28.04.2008г. «О введении форм актов входного контроля»;</w:t>
            </w:r>
          </w:p>
          <w:p w:rsidR="00A049B6" w:rsidRPr="001F6931" w:rsidRDefault="00A049B6" w:rsidP="00230A9F">
            <w:pPr>
              <w:rPr>
                <w:i/>
                <w:color w:val="000000"/>
                <w:sz w:val="24"/>
                <w:szCs w:val="24"/>
              </w:rPr>
            </w:pPr>
            <w:r w:rsidRPr="00230A9F">
              <w:rPr>
                <w:i/>
                <w:iCs/>
                <w:color w:val="000000"/>
                <w:sz w:val="24"/>
                <w:szCs w:val="24"/>
              </w:rPr>
              <w:lastRenderedPageBreak/>
              <w:t>- Указание 04/73 от 13.07.2004г. «О входном контроле средств измерений».</w:t>
            </w:r>
          </w:p>
        </w:tc>
      </w:tr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049B6" w:rsidRPr="001F6931" w:rsidTr="003776B3">
        <w:trPr>
          <w:trHeight w:val="399"/>
        </w:trPr>
        <w:tc>
          <w:tcPr>
            <w:tcW w:w="9356" w:type="dxa"/>
          </w:tcPr>
          <w:p w:rsidR="00A70090" w:rsidRDefault="00A70090" w:rsidP="004F4C1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iCs/>
                <w:sz w:val="24"/>
                <w:szCs w:val="24"/>
              </w:rPr>
            </w:pPr>
            <w:r>
              <w:t>Обязательное наличие сопроводительной документации (счет, счет-фактура, товарная накладная, товарно-транспортная накладная).</w:t>
            </w:r>
          </w:p>
          <w:p w:rsidR="00A049B6" w:rsidRPr="00A70090" w:rsidRDefault="00A049B6" w:rsidP="004F4C1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</w:rPr>
            </w:pPr>
            <w:r w:rsidRPr="00A70090">
              <w:rPr>
                <w:i/>
                <w:iCs/>
              </w:rPr>
              <w:t>Поставляемая продукция должна</w:t>
            </w:r>
            <w:r w:rsidR="00DE51EB" w:rsidRPr="00A70090">
              <w:rPr>
                <w:i/>
                <w:iCs/>
              </w:rPr>
              <w:t xml:space="preserve"> </w:t>
            </w:r>
            <w:r w:rsidRPr="00A70090">
              <w:rPr>
                <w:i/>
                <w:iCs/>
              </w:rPr>
              <w:t>сопровождаться технической документацией на русском языке.</w:t>
            </w:r>
          </w:p>
        </w:tc>
      </w:tr>
    </w:tbl>
    <w:p w:rsidR="00A049B6" w:rsidRPr="0054650F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049B6" w:rsidRPr="001F6931" w:rsidRDefault="00A049B6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023D6D">
            <w:pPr>
              <w:rPr>
                <w:i/>
                <w:color w:val="000000"/>
                <w:sz w:val="24"/>
                <w:szCs w:val="24"/>
              </w:rPr>
            </w:pPr>
            <w:r w:rsidRPr="00103C56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049B6" w:rsidRPr="001F6931" w:rsidRDefault="00A049B6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023D6D">
            <w:pPr>
              <w:rPr>
                <w:i/>
                <w:color w:val="000000"/>
                <w:sz w:val="24"/>
                <w:szCs w:val="24"/>
              </w:rPr>
            </w:pPr>
            <w:r w:rsidRPr="00103C56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B657C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A049B6" w:rsidRPr="001F6931" w:rsidRDefault="00A049B6" w:rsidP="007E5C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7E5C79">
            <w:pPr>
              <w:rPr>
                <w:i/>
                <w:color w:val="000000"/>
                <w:sz w:val="24"/>
                <w:szCs w:val="24"/>
              </w:rPr>
            </w:pPr>
            <w:r w:rsidRPr="007E5C79">
              <w:rPr>
                <w:i/>
                <w:iCs/>
                <w:sz w:val="24"/>
                <w:szCs w:val="24"/>
              </w:rPr>
              <w:t>Продукция должна иметь установленный производителем гарантийный срок.Продукция, имеющая дефекты, должна быть заменена Поставщиком в кратчайший срок после направления соответствующего письма поставщику.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A049B6" w:rsidRPr="001F6931" w:rsidRDefault="00A049B6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4F4C18" w:rsidRDefault="00A049B6" w:rsidP="004F4C18">
            <w:pPr>
              <w:pStyle w:val="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i/>
                <w:iCs/>
              </w:rPr>
            </w:pPr>
            <w:r w:rsidRPr="004F4C18">
              <w:rPr>
                <w:i/>
                <w:iCs/>
              </w:rPr>
              <w:t>Дефекты и скрытые недоделки, допущенные по вине Поставщика и выявленные в период гарантийного срока эксплуатации оборудования, устраняются за счет поставщика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A049B6" w:rsidRPr="00023D6D" w:rsidRDefault="00A049B6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DF1774" w:rsidRDefault="00A049B6" w:rsidP="00DF1774">
            <w:pPr>
              <w:jc w:val="both"/>
              <w:rPr>
                <w:i/>
                <w:iCs/>
                <w:sz w:val="24"/>
                <w:szCs w:val="24"/>
              </w:rPr>
            </w:pPr>
            <w:r w:rsidRPr="00103C56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A049B6" w:rsidRPr="00023D6D" w:rsidRDefault="00A049B6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3776B3">
            <w:pPr>
              <w:rPr>
                <w:i/>
                <w:color w:val="000000"/>
                <w:sz w:val="24"/>
                <w:szCs w:val="24"/>
              </w:rPr>
            </w:pPr>
            <w:r w:rsidRPr="00103C56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A049B6" w:rsidRPr="00023D6D" w:rsidRDefault="00A049B6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81533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70090" w:rsidP="00103C5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      </w:r>
          </w:p>
        </w:tc>
      </w:tr>
    </w:tbl>
    <w:p w:rsidR="00A049B6" w:rsidRDefault="00A049B6" w:rsidP="00B657CE">
      <w:pPr>
        <w:spacing w:line="276" w:lineRule="auto"/>
        <w:jc w:val="center"/>
        <w:rPr>
          <w:color w:val="000000"/>
          <w:sz w:val="26"/>
          <w:szCs w:val="26"/>
        </w:rPr>
      </w:pPr>
    </w:p>
    <w:p w:rsidR="00A049B6" w:rsidRPr="001F6931" w:rsidRDefault="00A049B6" w:rsidP="00B657CE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DE51EB" w:rsidRDefault="00A049B6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Не</w:t>
            </w:r>
            <w:proofErr w:type="spellEnd"/>
            <w:r w:rsidR="00DE51EB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требуется</w:t>
            </w:r>
            <w:proofErr w:type="spellEnd"/>
            <w:r w:rsidR="00DE51EB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049B6" w:rsidRPr="0054650F" w:rsidRDefault="00A049B6" w:rsidP="00B657CE">
      <w:pPr>
        <w:tabs>
          <w:tab w:val="left" w:pos="540"/>
        </w:tabs>
        <w:jc w:val="center"/>
        <w:rPr>
          <w:color w:val="000000"/>
        </w:rPr>
      </w:pPr>
    </w:p>
    <w:p w:rsidR="00A049B6" w:rsidRPr="001F6931" w:rsidRDefault="00A049B6" w:rsidP="00DE51EB">
      <w:pPr>
        <w:tabs>
          <w:tab w:val="left" w:pos="540"/>
        </w:tabs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A049B6" w:rsidRPr="001F6931" w:rsidRDefault="00A049B6" w:rsidP="00B657CE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Default="00A049B6" w:rsidP="003776B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  <w:p w:rsidR="00DE51EB" w:rsidRPr="00871EAA" w:rsidRDefault="00E45504" w:rsidP="003776B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нет</w:t>
            </w:r>
          </w:p>
        </w:tc>
      </w:tr>
    </w:tbl>
    <w:p w:rsidR="00A049B6" w:rsidRPr="0054650F" w:rsidRDefault="00A049B6" w:rsidP="00B657CE">
      <w:pPr>
        <w:jc w:val="center"/>
        <w:rPr>
          <w:color w:val="000000"/>
        </w:rPr>
      </w:pPr>
    </w:p>
    <w:p w:rsidR="00A049B6" w:rsidRPr="001F6931" w:rsidRDefault="00A049B6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A049B6" w:rsidRPr="00023D6D" w:rsidRDefault="00A049B6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871EAA" w:rsidRDefault="00A049B6" w:rsidP="00871EAA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i/>
                <w:iCs/>
              </w:rPr>
            </w:pPr>
            <w:r w:rsidRPr="00871EAA">
              <w:rPr>
                <w:i/>
                <w:iCs/>
              </w:rPr>
              <w:t xml:space="preserve">Поставщик обеспечивает поставку продукции в </w:t>
            </w:r>
            <w:r w:rsidR="00DE51EB">
              <w:rPr>
                <w:i/>
                <w:iCs/>
              </w:rPr>
              <w:t>течение 60 рабочих дней с момента подписания договора.</w:t>
            </w:r>
          </w:p>
          <w:p w:rsidR="00A049B6" w:rsidRPr="00BF58D4" w:rsidRDefault="00A049B6" w:rsidP="00DE51EB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rPr>
                <w:i/>
                <w:iCs/>
                <w:color w:val="000000"/>
              </w:rPr>
            </w:pPr>
          </w:p>
        </w:tc>
      </w:tr>
    </w:tbl>
    <w:p w:rsidR="00A049B6" w:rsidRPr="001F6931" w:rsidRDefault="00A049B6" w:rsidP="00B657CE">
      <w:pPr>
        <w:jc w:val="center"/>
        <w:rPr>
          <w:color w:val="000000"/>
        </w:rPr>
      </w:pPr>
    </w:p>
    <w:p w:rsidR="00A049B6" w:rsidRPr="001F6931" w:rsidRDefault="00A049B6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A049B6" w:rsidRPr="001F6931" w:rsidRDefault="00A049B6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49B6" w:rsidRPr="001F6931" w:rsidTr="003776B3">
        <w:trPr>
          <w:trHeight w:val="399"/>
        </w:trPr>
        <w:tc>
          <w:tcPr>
            <w:tcW w:w="9356" w:type="dxa"/>
          </w:tcPr>
          <w:p w:rsidR="00A049B6" w:rsidRPr="001F6931" w:rsidRDefault="00A049B6" w:rsidP="00023D6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Наличие руководства по эксплуатации на русском языке.</w:t>
            </w:r>
          </w:p>
        </w:tc>
      </w:tr>
    </w:tbl>
    <w:p w:rsidR="00A049B6" w:rsidRPr="001F6931" w:rsidRDefault="00A049B6" w:rsidP="00B657CE">
      <w:pPr>
        <w:jc w:val="center"/>
        <w:rPr>
          <w:color w:val="000000"/>
          <w:sz w:val="24"/>
          <w:szCs w:val="24"/>
        </w:rPr>
      </w:pPr>
    </w:p>
    <w:p w:rsidR="00A049B6" w:rsidRPr="001F6931" w:rsidRDefault="00A049B6" w:rsidP="00B657CE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A049B6" w:rsidRPr="001F6931" w:rsidRDefault="00A049B6" w:rsidP="00B657C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049B6" w:rsidRPr="001F6931" w:rsidTr="003776B3">
        <w:tc>
          <w:tcPr>
            <w:tcW w:w="9747" w:type="dxa"/>
          </w:tcPr>
          <w:p w:rsidR="00A049B6" w:rsidRPr="001F6931" w:rsidRDefault="00A049B6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A049B6" w:rsidRPr="001F6931" w:rsidRDefault="00A049B6" w:rsidP="00B657CE">
      <w:pPr>
        <w:rPr>
          <w:color w:val="000000"/>
          <w:sz w:val="26"/>
          <w:szCs w:val="26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A049B6" w:rsidRPr="001F6931" w:rsidRDefault="00A049B6" w:rsidP="00B65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A049B6" w:rsidRPr="001F6931" w:rsidTr="003776B3">
        <w:trPr>
          <w:trHeight w:val="399"/>
        </w:trPr>
        <w:tc>
          <w:tcPr>
            <w:tcW w:w="709" w:type="dxa"/>
            <w:vAlign w:val="center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A049B6" w:rsidRPr="001F6931" w:rsidRDefault="00A049B6" w:rsidP="003776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049B6" w:rsidRPr="001F6931" w:rsidTr="003776B3">
        <w:trPr>
          <w:trHeight w:val="399"/>
        </w:trPr>
        <w:tc>
          <w:tcPr>
            <w:tcW w:w="709" w:type="dxa"/>
          </w:tcPr>
          <w:p w:rsidR="00A049B6" w:rsidRPr="001F6931" w:rsidRDefault="00A049B6" w:rsidP="003776B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049B6" w:rsidRPr="001F6931" w:rsidRDefault="00A049B6" w:rsidP="003776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A049B6" w:rsidRPr="001F6931" w:rsidRDefault="00A049B6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049B6" w:rsidRPr="001F6931" w:rsidRDefault="00A049B6" w:rsidP="00B657CE">
      <w:pPr>
        <w:ind w:firstLine="567"/>
        <w:jc w:val="both"/>
        <w:rPr>
          <w:color w:val="000000"/>
          <w:sz w:val="24"/>
          <w:szCs w:val="24"/>
        </w:rPr>
      </w:pPr>
    </w:p>
    <w:p w:rsidR="00A049B6" w:rsidRPr="001F6931" w:rsidRDefault="00A049B6" w:rsidP="00DE51EB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A049B6" w:rsidRPr="001F6931" w:rsidRDefault="00A049B6" w:rsidP="00B65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A049B6" w:rsidRPr="001F6931" w:rsidTr="003776B3">
        <w:trPr>
          <w:trHeight w:val="399"/>
        </w:trPr>
        <w:tc>
          <w:tcPr>
            <w:tcW w:w="709" w:type="dxa"/>
            <w:vAlign w:val="center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A049B6" w:rsidRPr="001F6931" w:rsidRDefault="00A049B6" w:rsidP="003776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A049B6" w:rsidRPr="001F6931" w:rsidRDefault="00A049B6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049B6" w:rsidRPr="001F6931" w:rsidTr="003776B3">
        <w:trPr>
          <w:trHeight w:val="399"/>
        </w:trPr>
        <w:tc>
          <w:tcPr>
            <w:tcW w:w="709" w:type="dxa"/>
          </w:tcPr>
          <w:p w:rsidR="00A049B6" w:rsidRPr="001F6931" w:rsidRDefault="00A049B6" w:rsidP="003776B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A049B6" w:rsidRPr="001F6931" w:rsidRDefault="00E45504" w:rsidP="00E4550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Приложение №1 Чертеж </w:t>
            </w:r>
            <w:r w:rsidR="00A049B6">
              <w:rPr>
                <w:color w:val="000000"/>
                <w:sz w:val="24"/>
                <w:szCs w:val="24"/>
              </w:rPr>
              <w:t>Узл</w:t>
            </w:r>
            <w:r>
              <w:rPr>
                <w:color w:val="000000"/>
                <w:sz w:val="24"/>
                <w:szCs w:val="24"/>
              </w:rPr>
              <w:t>а</w:t>
            </w:r>
            <w:r w:rsidR="00A049B6">
              <w:rPr>
                <w:color w:val="000000"/>
                <w:sz w:val="24"/>
                <w:szCs w:val="24"/>
              </w:rPr>
              <w:t xml:space="preserve"> крепления</w:t>
            </w:r>
          </w:p>
        </w:tc>
        <w:tc>
          <w:tcPr>
            <w:tcW w:w="1418" w:type="dxa"/>
          </w:tcPr>
          <w:p w:rsidR="00A049B6" w:rsidRPr="001F6931" w:rsidRDefault="00A049B6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7</w:t>
            </w:r>
          </w:p>
        </w:tc>
      </w:tr>
      <w:tr w:rsidR="00A049B6" w:rsidRPr="001F6931" w:rsidTr="003776B3">
        <w:trPr>
          <w:trHeight w:val="399"/>
        </w:trPr>
        <w:tc>
          <w:tcPr>
            <w:tcW w:w="709" w:type="dxa"/>
          </w:tcPr>
          <w:p w:rsidR="00A049B6" w:rsidRPr="001F6931" w:rsidRDefault="00A049B6" w:rsidP="003776B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A049B6" w:rsidRPr="001F6931" w:rsidRDefault="00A049B6" w:rsidP="003776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49B6" w:rsidRPr="001F6931" w:rsidRDefault="00A049B6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049B6" w:rsidRDefault="00A049B6"/>
    <w:p w:rsidR="00A049B6" w:rsidRDefault="00A049B6" w:rsidP="00611FE0">
      <w:pPr>
        <w:tabs>
          <w:tab w:val="left" w:pos="7088"/>
        </w:tabs>
      </w:pPr>
    </w:p>
    <w:p w:rsidR="00A049B6" w:rsidRDefault="00A049B6" w:rsidP="00611FE0">
      <w:pPr>
        <w:tabs>
          <w:tab w:val="left" w:pos="7088"/>
        </w:tabs>
      </w:pPr>
      <w:bookmarkStart w:id="0" w:name="_GoBack"/>
      <w:bookmarkEnd w:id="0"/>
    </w:p>
    <w:p w:rsidR="00A049B6" w:rsidRDefault="00A049B6" w:rsidP="00D911D5">
      <w:pPr>
        <w:ind w:firstLine="708"/>
        <w:jc w:val="both"/>
        <w:sectPr w:rsidR="00A049B6" w:rsidSect="00023D6D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A049B6" w:rsidRDefault="00A049B6" w:rsidP="00D911D5">
      <w:pPr>
        <w:ind w:firstLine="708"/>
        <w:jc w:val="both"/>
      </w:pPr>
      <w:r w:rsidRPr="00D911D5">
        <w:lastRenderedPageBreak/>
        <w:t>Приложение 1.</w:t>
      </w:r>
    </w:p>
    <w:p w:rsidR="00A049B6" w:rsidRPr="00D911D5" w:rsidRDefault="00A049B6" w:rsidP="00D911D5">
      <w:pPr>
        <w:ind w:firstLine="708"/>
        <w:jc w:val="both"/>
      </w:pPr>
    </w:p>
    <w:p w:rsidR="00A049B6" w:rsidRPr="00D911D5" w:rsidRDefault="00A049B6" w:rsidP="00DE51EB">
      <w:pPr>
        <w:tabs>
          <w:tab w:val="left" w:pos="1843"/>
          <w:tab w:val="left" w:pos="3544"/>
          <w:tab w:val="left" w:pos="6237"/>
        </w:tabs>
        <w:outlineLvl w:val="0"/>
        <w:rPr>
          <w:b/>
          <w:bCs/>
        </w:rPr>
      </w:pPr>
      <w:r w:rsidRPr="00D911D5">
        <w:rPr>
          <w:b/>
          <w:bCs/>
        </w:rPr>
        <w:t>Узел крепления.</w:t>
      </w:r>
    </w:p>
    <w:p w:rsidR="00A049B6" w:rsidRPr="00D911D5" w:rsidRDefault="00A049B6" w:rsidP="00D911D5">
      <w:pPr>
        <w:tabs>
          <w:tab w:val="left" w:pos="1843"/>
          <w:tab w:val="left" w:pos="3544"/>
          <w:tab w:val="left" w:pos="6237"/>
        </w:tabs>
        <w:rPr>
          <w:b/>
          <w:bCs/>
          <w:sz w:val="24"/>
          <w:szCs w:val="24"/>
        </w:rPr>
      </w:pPr>
    </w:p>
    <w:p w:rsidR="00A049B6" w:rsidRPr="00D911D5" w:rsidRDefault="00A049B6" w:rsidP="00D911D5">
      <w:pPr>
        <w:ind w:firstLine="708"/>
        <w:jc w:val="both"/>
        <w:rPr>
          <w:sz w:val="24"/>
          <w:szCs w:val="24"/>
        </w:rPr>
      </w:pPr>
      <w:r w:rsidRPr="00D911D5">
        <w:rPr>
          <w:b/>
          <w:sz w:val="24"/>
          <w:szCs w:val="24"/>
        </w:rPr>
        <w:t xml:space="preserve">Узел крепления </w:t>
      </w:r>
      <w:r w:rsidRPr="00D911D5">
        <w:rPr>
          <w:sz w:val="24"/>
          <w:szCs w:val="24"/>
        </w:rPr>
        <w:t xml:space="preserve">должен предусматривать установку двух мембран, устанавливается в разъём стандартного фланцевого соединения </w:t>
      </w:r>
      <w:proofErr w:type="spellStart"/>
      <w:r w:rsidRPr="00D911D5">
        <w:rPr>
          <w:sz w:val="24"/>
          <w:szCs w:val="24"/>
        </w:rPr>
        <w:t>Ду</w:t>
      </w:r>
      <w:proofErr w:type="spellEnd"/>
      <w:r w:rsidRPr="00D911D5">
        <w:rPr>
          <w:sz w:val="24"/>
          <w:szCs w:val="24"/>
        </w:rPr>
        <w:t xml:space="preserve"> 100 мм, выполненного по ГОСТ 12821-80 (или его аналога), исполнение входного и выходного фланцев – 4 и состоит из трёх металлических колец (рис. 1), скреплённых между собой. Зажим мембран осуществляется по плоскому краевому участку. Посадочные размеры соответствуют сопрягаемым размерам мембран и фланцевого соединения. Узел должен быть снабжён штуцером. </w:t>
      </w:r>
    </w:p>
    <w:p w:rsidR="00A049B6" w:rsidRPr="00D911D5" w:rsidRDefault="00A049B6" w:rsidP="00D911D5">
      <w:pPr>
        <w:ind w:firstLine="708"/>
        <w:jc w:val="both"/>
        <w:rPr>
          <w:sz w:val="24"/>
          <w:szCs w:val="24"/>
        </w:rPr>
      </w:pPr>
    </w:p>
    <w:p w:rsidR="00A049B6" w:rsidRPr="00D911D5" w:rsidRDefault="00A049B6" w:rsidP="00D911D5">
      <w:pPr>
        <w:ind w:firstLine="708"/>
        <w:jc w:val="both"/>
        <w:rPr>
          <w:sz w:val="24"/>
          <w:szCs w:val="24"/>
        </w:rPr>
      </w:pPr>
    </w:p>
    <w:p w:rsidR="00A049B6" w:rsidRPr="00D911D5" w:rsidRDefault="000D052E" w:rsidP="00D911D5">
      <w:pPr>
        <w:ind w:firstLine="70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305050" cy="3419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222" t="2628" r="4814" b="2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9B6" w:rsidRPr="00D911D5" w:rsidRDefault="00A049B6" w:rsidP="00D911D5">
      <w:pPr>
        <w:ind w:firstLine="708"/>
        <w:jc w:val="center"/>
        <w:rPr>
          <w:sz w:val="24"/>
          <w:szCs w:val="24"/>
        </w:rPr>
      </w:pPr>
      <w:r w:rsidRPr="00D911D5">
        <w:rPr>
          <w:sz w:val="24"/>
          <w:szCs w:val="24"/>
        </w:rPr>
        <w:t xml:space="preserve">Рисунок 1 – Конструкция узла крепления длядвух последовательно установленных мембран. </w:t>
      </w:r>
      <w:r w:rsidRPr="00D911D5">
        <w:rPr>
          <w:sz w:val="24"/>
          <w:szCs w:val="24"/>
          <w:lang w:val="en-US"/>
        </w:rPr>
        <w:t>D</w:t>
      </w:r>
      <w:r w:rsidRPr="00D911D5">
        <w:rPr>
          <w:sz w:val="24"/>
          <w:szCs w:val="24"/>
        </w:rPr>
        <w:t>=160</w:t>
      </w:r>
      <w:r w:rsidRPr="00D911D5">
        <w:rPr>
          <w:sz w:val="24"/>
          <w:szCs w:val="24"/>
          <w:lang w:val="en-US"/>
        </w:rPr>
        <w:sym w:font="Symbol" w:char="F0B1"/>
      </w:r>
      <w:r w:rsidRPr="00D911D5">
        <w:rPr>
          <w:sz w:val="24"/>
          <w:szCs w:val="24"/>
        </w:rPr>
        <w:t xml:space="preserve">10 мм, </w:t>
      </w:r>
      <w:r w:rsidRPr="00D911D5">
        <w:rPr>
          <w:sz w:val="24"/>
          <w:szCs w:val="24"/>
          <w:lang w:val="en-US"/>
        </w:rPr>
        <w:t>H</w:t>
      </w:r>
      <w:r w:rsidRPr="00D911D5">
        <w:rPr>
          <w:sz w:val="24"/>
          <w:szCs w:val="24"/>
        </w:rPr>
        <w:t>=130</w:t>
      </w:r>
      <w:r w:rsidRPr="00D911D5">
        <w:rPr>
          <w:sz w:val="24"/>
          <w:szCs w:val="24"/>
          <w:lang w:val="en-US"/>
        </w:rPr>
        <w:sym w:font="Symbol" w:char="F0B1"/>
      </w:r>
      <w:r w:rsidRPr="00D911D5">
        <w:rPr>
          <w:sz w:val="24"/>
          <w:szCs w:val="24"/>
        </w:rPr>
        <w:t>10 мм</w:t>
      </w:r>
    </w:p>
    <w:p w:rsidR="00A049B6" w:rsidRPr="00D911D5" w:rsidRDefault="00A049B6" w:rsidP="00D911D5">
      <w:pPr>
        <w:tabs>
          <w:tab w:val="left" w:pos="1843"/>
          <w:tab w:val="left" w:pos="3544"/>
          <w:tab w:val="left" w:pos="6237"/>
        </w:tabs>
        <w:rPr>
          <w:b/>
          <w:bCs/>
          <w:sz w:val="24"/>
          <w:szCs w:val="24"/>
        </w:rPr>
      </w:pPr>
    </w:p>
    <w:p w:rsidR="00A049B6" w:rsidRPr="00D911D5" w:rsidRDefault="00A049B6" w:rsidP="00611FE0">
      <w:pPr>
        <w:tabs>
          <w:tab w:val="left" w:pos="7088"/>
        </w:tabs>
        <w:rPr>
          <w:sz w:val="24"/>
          <w:szCs w:val="24"/>
        </w:rPr>
      </w:pPr>
    </w:p>
    <w:sectPr w:rsidR="00A049B6" w:rsidRPr="00D911D5" w:rsidSect="00023D6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762"/>
    <w:multiLevelType w:val="multilevel"/>
    <w:tmpl w:val="4BA6B0DE"/>
    <w:lvl w:ilvl="0">
      <w:start w:val="1"/>
      <w:numFmt w:val="bullet"/>
      <w:lvlText w:val="-"/>
      <w:lvlJc w:val="left"/>
      <w:rPr>
        <w:rFonts w:ascii="Times New Roman" w:eastAsia="Times New Roman" w:hAnsi="Times New Roman"/>
        <w:b/>
        <w:i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7CE"/>
    <w:rsid w:val="00023D6D"/>
    <w:rsid w:val="00074C98"/>
    <w:rsid w:val="00081533"/>
    <w:rsid w:val="00087E70"/>
    <w:rsid w:val="000A75FA"/>
    <w:rsid w:val="000C767D"/>
    <w:rsid w:val="000D052E"/>
    <w:rsid w:val="000D71EB"/>
    <w:rsid w:val="000F2E94"/>
    <w:rsid w:val="00103C56"/>
    <w:rsid w:val="00130FDA"/>
    <w:rsid w:val="001F6931"/>
    <w:rsid w:val="00230A9F"/>
    <w:rsid w:val="00293FCA"/>
    <w:rsid w:val="003776B3"/>
    <w:rsid w:val="003A3F35"/>
    <w:rsid w:val="003A4972"/>
    <w:rsid w:val="004858D4"/>
    <w:rsid w:val="004F4C18"/>
    <w:rsid w:val="004F5CF9"/>
    <w:rsid w:val="0054650F"/>
    <w:rsid w:val="005915BB"/>
    <w:rsid w:val="00611FE0"/>
    <w:rsid w:val="0069537F"/>
    <w:rsid w:val="006A33F0"/>
    <w:rsid w:val="006C48CF"/>
    <w:rsid w:val="006E1E25"/>
    <w:rsid w:val="007104E5"/>
    <w:rsid w:val="007B1CA7"/>
    <w:rsid w:val="007E1651"/>
    <w:rsid w:val="007E5C79"/>
    <w:rsid w:val="008043EB"/>
    <w:rsid w:val="00871EAA"/>
    <w:rsid w:val="00944E1E"/>
    <w:rsid w:val="00992DF0"/>
    <w:rsid w:val="009C6E10"/>
    <w:rsid w:val="009F57A2"/>
    <w:rsid w:val="00A049B6"/>
    <w:rsid w:val="00A70090"/>
    <w:rsid w:val="00A96973"/>
    <w:rsid w:val="00AA5DE4"/>
    <w:rsid w:val="00AF0B6A"/>
    <w:rsid w:val="00B657CE"/>
    <w:rsid w:val="00BA44F4"/>
    <w:rsid w:val="00BB6516"/>
    <w:rsid w:val="00BC13E2"/>
    <w:rsid w:val="00BC43DE"/>
    <w:rsid w:val="00BD57CF"/>
    <w:rsid w:val="00BF58D4"/>
    <w:rsid w:val="00CC12D9"/>
    <w:rsid w:val="00D1675A"/>
    <w:rsid w:val="00D47731"/>
    <w:rsid w:val="00D911D5"/>
    <w:rsid w:val="00DE51EB"/>
    <w:rsid w:val="00DF1774"/>
    <w:rsid w:val="00E43364"/>
    <w:rsid w:val="00E45504"/>
    <w:rsid w:val="00EF4917"/>
    <w:rsid w:val="00F47416"/>
    <w:rsid w:val="00F70F2D"/>
    <w:rsid w:val="00FF1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B657CE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B657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99"/>
    <w:rsid w:val="00AF0B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23D6D"/>
    <w:rPr>
      <w:rFonts w:ascii="Segoe UI" w:hAnsi="Segoe UI" w:cs="Segoe UI"/>
      <w:sz w:val="18"/>
      <w:szCs w:val="18"/>
      <w:lang w:eastAsia="ru-RU"/>
    </w:rPr>
  </w:style>
  <w:style w:type="paragraph" w:styleId="2">
    <w:name w:val="Body Text Indent 2"/>
    <w:basedOn w:val="a"/>
    <w:link w:val="20"/>
    <w:uiPriority w:val="99"/>
    <w:semiHidden/>
    <w:rsid w:val="004F4C18"/>
    <w:pPr>
      <w:ind w:firstLine="720"/>
      <w:jc w:val="both"/>
    </w:pPr>
    <w:rPr>
      <w:rFonts w:eastAsia="Calibri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F4C18"/>
    <w:rPr>
      <w:rFonts w:cs="Times New Roman"/>
      <w:sz w:val="24"/>
      <w:szCs w:val="24"/>
      <w:lang w:val="ru-RU" w:eastAsia="ru-RU" w:bidi="ar-SA"/>
    </w:rPr>
  </w:style>
  <w:style w:type="paragraph" w:customStyle="1" w:styleId="-0">
    <w:name w:val="Контракт-пункт"/>
    <w:basedOn w:val="a"/>
    <w:uiPriority w:val="99"/>
    <w:rsid w:val="00BF58D4"/>
    <w:pPr>
      <w:numPr>
        <w:ilvl w:val="1"/>
        <w:numId w:val="3"/>
      </w:numPr>
      <w:tabs>
        <w:tab w:val="num" w:pos="1391"/>
      </w:tabs>
      <w:ind w:left="1391"/>
      <w:jc w:val="both"/>
    </w:pPr>
    <w:rPr>
      <w:rFonts w:eastAsia="Calibri"/>
      <w:sz w:val="24"/>
      <w:szCs w:val="24"/>
    </w:rPr>
  </w:style>
  <w:style w:type="paragraph" w:customStyle="1" w:styleId="-">
    <w:name w:val="Контракт-раздел"/>
    <w:basedOn w:val="a"/>
    <w:next w:val="-0"/>
    <w:uiPriority w:val="99"/>
    <w:rsid w:val="00BF58D4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Calibri"/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BF58D4"/>
    <w:pPr>
      <w:numPr>
        <w:ilvl w:val="2"/>
        <w:numId w:val="3"/>
      </w:numPr>
      <w:jc w:val="both"/>
    </w:pPr>
    <w:rPr>
      <w:rFonts w:eastAsia="Calibri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BF58D4"/>
    <w:pPr>
      <w:numPr>
        <w:ilvl w:val="3"/>
        <w:numId w:val="3"/>
      </w:numPr>
      <w:jc w:val="both"/>
    </w:pPr>
    <w:rPr>
      <w:rFonts w:eastAsia="Calibri"/>
      <w:sz w:val="24"/>
      <w:szCs w:val="24"/>
    </w:rPr>
  </w:style>
  <w:style w:type="paragraph" w:styleId="a8">
    <w:name w:val="Document Map"/>
    <w:basedOn w:val="a"/>
    <w:link w:val="a9"/>
    <w:uiPriority w:val="99"/>
    <w:semiHidden/>
    <w:unhideWhenUsed/>
    <w:rsid w:val="00DE51EB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DE51E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B657CE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B657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99"/>
    <w:rsid w:val="00AF0B6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23D6D"/>
    <w:rPr>
      <w:rFonts w:ascii="Segoe UI" w:hAnsi="Segoe UI" w:cs="Segoe UI"/>
      <w:sz w:val="18"/>
      <w:szCs w:val="18"/>
      <w:lang w:eastAsia="ru-RU"/>
    </w:rPr>
  </w:style>
  <w:style w:type="paragraph" w:styleId="2">
    <w:name w:val="Body Text Indent 2"/>
    <w:basedOn w:val="a"/>
    <w:link w:val="20"/>
    <w:uiPriority w:val="99"/>
    <w:semiHidden/>
    <w:rsid w:val="004F4C18"/>
    <w:pPr>
      <w:ind w:firstLine="720"/>
      <w:jc w:val="both"/>
    </w:pPr>
    <w:rPr>
      <w:rFonts w:eastAsia="Calibri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F4C18"/>
    <w:rPr>
      <w:rFonts w:cs="Times New Roman"/>
      <w:sz w:val="24"/>
      <w:szCs w:val="24"/>
      <w:lang w:val="ru-RU" w:eastAsia="ru-RU" w:bidi="ar-SA"/>
    </w:rPr>
  </w:style>
  <w:style w:type="paragraph" w:customStyle="1" w:styleId="-0">
    <w:name w:val="Контракт-пункт"/>
    <w:basedOn w:val="a"/>
    <w:uiPriority w:val="99"/>
    <w:rsid w:val="00BF58D4"/>
    <w:pPr>
      <w:numPr>
        <w:ilvl w:val="1"/>
        <w:numId w:val="3"/>
      </w:numPr>
      <w:tabs>
        <w:tab w:val="num" w:pos="1391"/>
      </w:tabs>
      <w:ind w:left="1391"/>
      <w:jc w:val="both"/>
    </w:pPr>
    <w:rPr>
      <w:rFonts w:eastAsia="Calibri"/>
      <w:sz w:val="24"/>
      <w:szCs w:val="24"/>
    </w:rPr>
  </w:style>
  <w:style w:type="paragraph" w:customStyle="1" w:styleId="-">
    <w:name w:val="Контракт-раздел"/>
    <w:basedOn w:val="a"/>
    <w:next w:val="-0"/>
    <w:uiPriority w:val="99"/>
    <w:rsid w:val="00BF58D4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Calibri"/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BF58D4"/>
    <w:pPr>
      <w:numPr>
        <w:ilvl w:val="2"/>
        <w:numId w:val="3"/>
      </w:numPr>
      <w:jc w:val="both"/>
    </w:pPr>
    <w:rPr>
      <w:rFonts w:eastAsia="Calibri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BF58D4"/>
    <w:pPr>
      <w:numPr>
        <w:ilvl w:val="3"/>
        <w:numId w:val="3"/>
      </w:numPr>
      <w:jc w:val="both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90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1046</Words>
  <Characters>7773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технического задания</vt:lpstr>
    </vt:vector>
  </TitlesOfParts>
  <Company>SPecialiST RePack</Company>
  <LinksUpToDate>false</LinksUpToDate>
  <CharactersWithSpaces>8802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технического задания</dc:title>
  <dc:creator>User</dc:creator>
  <cp:lastModifiedBy>1</cp:lastModifiedBy>
  <cp:revision>3</cp:revision>
  <cp:lastPrinted>2015-06-17T07:39:00Z</cp:lastPrinted>
  <dcterms:created xsi:type="dcterms:W3CDTF">2015-08-04T06:29:00Z</dcterms:created>
  <dcterms:modified xsi:type="dcterms:W3CDTF">2015-08-04T08:22:00Z</dcterms:modified>
</cp:coreProperties>
</file>