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bookmarkStart w:id="0" w:name="_Toc341885286"/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 xml:space="preserve">ФЕДЕРАЛЬНОЕ ГОСУДАРСТВЕННОЕ УНИТАРНОЕ ПРЕДПРИЯТИЕ АТОМНОГО ФЛОТА </w:t>
      </w:r>
    </w:p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>ФГУП «АТОМФЛОТ»</w:t>
      </w:r>
    </w:p>
    <w:p w:rsidR="005207C4" w:rsidRPr="005207C4" w:rsidRDefault="001044CA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5207C4" w:rsidRPr="005207C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1287"/>
        <w:gridCol w:w="4355"/>
      </w:tblGrid>
      <w:tr w:rsidR="00420988" w:rsidRPr="00420988" w:rsidTr="002C5E63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УТВЕРЖДАЮ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Генеральный директор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В.В. Рукша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СОГЛАСОВАНО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Заместитель генерального директора по персоналу и социальным вопросам 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Ю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Соленов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</w:p>
    <w:p w:rsidR="00420988" w:rsidRP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7C4" w:rsidRPr="00420988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закупки: право заключения договора на оказание платных образовательных</w:t>
      </w:r>
      <w:r w:rsidR="009A4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 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(номенклатурная группа №15.2 - дополнительное профессиональное образование обязательн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харак</w:t>
      </w:r>
      <w:r w:rsid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тера по программам технических 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компетенций для специали</w:t>
      </w:r>
      <w:r w:rsidR="009A4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стов морского транспо</w:t>
      </w:r>
      <w:r w:rsidR="009A4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9A4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та) </w:t>
      </w:r>
      <w:r w:rsidR="009A4471"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нужд ФГУП «Атомфлот»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420988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том 2 «ТЕХНИЧЕСКАЯ ЧАСТЬ»</w:t>
      </w: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 и организатор процедуры закупки: </w:t>
      </w: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атомного флота (ФГУП «Атомфлот»)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Мурманск</w:t>
      </w:r>
    </w:p>
    <w:p w:rsidR="004E63AA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</w:t>
      </w:r>
      <w:r w:rsidRPr="005207C4"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СОДЕРЖАНИЕ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1"/>
      </w:tblGrid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1. НАИМЕНОВАНИЕ УСЛУГИ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2. ОПИСАНИЕ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2.1 Состав (перечень)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купки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3. ТРЕБОВАНИЯ К УСЛУГАМ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3.4 Требования к конфиденциальности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оказа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4. РЕЗУЛЬТАТ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5. ТРЕБОВАНИЯ К ТЕХНИЧЕСКОМУ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6. ПЕРЕЧЕНЬ ПРИНЯТЫХ СОКРАЩЕНИЙ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7. ПЕРЕЧЕНЬ ПРИЛОЖЕНИЙ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207C4" w:rsidRPr="00AE75F1" w:rsidRDefault="005207C4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РАЗДЕЛ 1. НАИМЕНОВАНИЕ УСЛУГИ</w:t>
      </w:r>
    </w:p>
    <w:p w:rsidR="004E63AA" w:rsidRPr="00AE75F1" w:rsidRDefault="004E63AA" w:rsidP="004E63A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E63AA" w:rsidRPr="00AE75F1" w:rsidRDefault="005400D9" w:rsidP="005207C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платных образовательных услуг для нужд ФГУП «Атомфлот» (номенкл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турная группа №15.2 - дополнительное профессиональное образование обязательного х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рактера по программам технических компетенций для специалистов морского транспорта)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УСЛУГИ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229"/>
        <w:gridCol w:w="993"/>
        <w:gridCol w:w="845"/>
      </w:tblGrid>
      <w:tr w:rsidR="004E63AA" w:rsidRPr="00AE75F1" w:rsidTr="005207C4">
        <w:trPr>
          <w:trHeight w:val="396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797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4E63AA" w:rsidRPr="00AE75F1" w:rsidTr="005207C4">
        <w:trPr>
          <w:trHeight w:val="42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Оказание услуг профессионального обучения по программам обучения специалистов морского транспорта: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1. Оказание первой медицинской помощи (Правило VI/4 МК ПДНВ с поправками) Перви</w:t>
            </w: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ная подготовка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2. Оказание первой медицинской помощи (Правило VI/4 МК ПДНВ с поправками) Повто</w:t>
            </w: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ная подготовка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3. Медицинский уход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4. Оказание первой медицинской помощи и медицинский уход (Правило VI/4 МК ПДНВ с поправками)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5. Подготовка операторов ГМССБ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6. Краткосрочные курсы переподготовки операторов ГМССБ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 xml:space="preserve">7. Подготовка операторов ограниченного района ГМССБ 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8. Краткосрочные курсы переподготовки операторов ограниченного района ГМССБ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9. Переподготовка операторов ГМССБ для лиц, имеющих диплом оператора ограниченного района ГМССБ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10. Системы автоматической радиолокационной прокладки (САРП) и Использование ради</w:t>
            </w: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локационной станции (РЛС)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 xml:space="preserve">11. Краткосрочные курсы подготовки </w:t>
            </w:r>
            <w:proofErr w:type="spellStart"/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радиоэлектроников</w:t>
            </w:r>
            <w:proofErr w:type="spellEnd"/>
            <w:r w:rsidRPr="00AE75F1">
              <w:rPr>
                <w:rFonts w:ascii="Times New Roman" w:hAnsi="Times New Roman" w:cs="Times New Roman"/>
                <w:sz w:val="24"/>
                <w:szCs w:val="24"/>
              </w:rPr>
              <w:t xml:space="preserve"> 2 класса ГМССБ 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 xml:space="preserve">12. Базисная подготовка моряков по вопросам охраны 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13. Подготовка моряков, имеющих назначенные обязанности по охране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14. Вахтенный матрос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15. Использование электронных картографических навигационных информационных систем (ЭКНИС) (Таблицы A-II/1, A-II/2, A-II/3, раздел B-I/12) первичная подготовка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16. Использование электронных картографических навигационных информационных систем (ЭКНИС) (Таблицы A-II/1, A-II/2, A-II/3, раздел B-I/12) повторная подготовка</w:t>
            </w:r>
          </w:p>
          <w:p w:rsidR="00797806" w:rsidRPr="00AE75F1" w:rsidRDefault="00797806" w:rsidP="00797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17. Вахтенный моторист</w:t>
            </w:r>
          </w:p>
        </w:tc>
      </w:tr>
      <w:tr w:rsidR="004E63AA" w:rsidRPr="00AE75F1" w:rsidTr="005207C4">
        <w:trPr>
          <w:trHeight w:val="337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4E63AA" w:rsidRPr="00AE75F1" w:rsidTr="005207C4">
        <w:trPr>
          <w:trHeight w:val="425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профессионального обучения по программам дополнительного пр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фессионального обучения специалистов морского транспорта</w:t>
            </w:r>
          </w:p>
        </w:tc>
      </w:tr>
      <w:tr w:rsidR="005207C4" w:rsidRPr="00AE75F1" w:rsidTr="005207C4">
        <w:trPr>
          <w:trHeight w:val="264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07C4" w:rsidRPr="00AE75F1" w:rsidRDefault="005207C4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купки </w:t>
            </w:r>
          </w:p>
        </w:tc>
      </w:tr>
      <w:tr w:rsidR="005207C4" w:rsidRPr="00AE75F1" w:rsidTr="008D1F6B">
        <w:trPr>
          <w:trHeight w:val="267"/>
        </w:trPr>
        <w:tc>
          <w:tcPr>
            <w:tcW w:w="709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7229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993" w:type="dxa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Пре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пол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гаемое кол-во пре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став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телей Зака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чика</w:t>
            </w:r>
          </w:p>
        </w:tc>
        <w:tc>
          <w:tcPr>
            <w:tcW w:w="845" w:type="dxa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Ед. изм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AE75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рения</w:t>
            </w:r>
          </w:p>
        </w:tc>
      </w:tr>
      <w:tr w:rsidR="005207C4" w:rsidRPr="00AE75F1" w:rsidTr="008D1F6B">
        <w:trPr>
          <w:trHeight w:val="453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7229" w:type="dxa"/>
          </w:tcPr>
          <w:p w:rsidR="005207C4" w:rsidRPr="00AE75F1" w:rsidRDefault="00797806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sz w:val="20"/>
                <w:szCs w:val="20"/>
              </w:rPr>
              <w:t>Оказание услуг</w:t>
            </w:r>
            <w:r w:rsidR="005207C4" w:rsidRPr="00AE75F1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профессионального обучения по программам обучения специ</w:t>
            </w:r>
            <w:r w:rsidR="005207C4" w:rsidRPr="00AE75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207C4" w:rsidRPr="00AE75F1">
              <w:rPr>
                <w:rFonts w:ascii="Times New Roman" w:hAnsi="Times New Roman" w:cs="Times New Roman"/>
                <w:sz w:val="20"/>
                <w:szCs w:val="20"/>
              </w:rPr>
              <w:t xml:space="preserve">листов морского транспорта </w:t>
            </w:r>
          </w:p>
        </w:tc>
        <w:tc>
          <w:tcPr>
            <w:tcW w:w="993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207C4" w:rsidRPr="00AE75F1" w:rsidRDefault="005207C4" w:rsidP="005207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845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10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первой медицинской помощи (Правило VI/4 МК ПДНВ с поправками) Первичная подготовка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1.2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первой медицинской помощи (Правило VI/4 МК ПДНВ с поправками) Повторная подготовка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1.3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Медицинский уход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1.4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первой медицинской помощи и медицинский уход (Правило VI/4 МК ПДНВ с поправками)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1.5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операторов ГМССБ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1.6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Краткосрочные курсы переподготовки операторов ГМССБ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1.7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Подготовка операторов ограниченного района ГМССБ 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1.8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Краткосрочные курсы переподготовки операторов ограниченного района ГМССБ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1.9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Переподготовка операторов ГМССБ для лиц, имеющих диплом оператора огр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ниченного района ГМССБ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1.10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Системы автоматической радиолокационной прокладки (САРП) и Использов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ние радиолокационной станции (РЛС)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1.11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Краткосрочные курсы подготовки </w:t>
            </w:r>
            <w:proofErr w:type="spellStart"/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радиоэлектроников</w:t>
            </w:r>
            <w:proofErr w:type="spellEnd"/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класса ГМССБ 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1.12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Базисная подготовка моряков по вопросам охраны 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1.13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 моряков, имеющих назначенные обязанности по охране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1.14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Вахтенный матрос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1.15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систем (ЭКНИС) (Таблицы A-II/1, A-II/2, A-II/3, раздел B-I/12) первичная подготовка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5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1.16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систем (ЭКНИС) (Таблицы A-II/1, A-II/2, A-II/3, раздел B-I/12) повторная подготовка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vAlign w:val="center"/>
          </w:tcPr>
          <w:p w:rsidR="005207C4" w:rsidRPr="00AE75F1" w:rsidRDefault="00797806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  <w:tr w:rsidR="005207C4" w:rsidRPr="00AE75F1" w:rsidTr="008D1F6B">
        <w:trPr>
          <w:trHeight w:val="98"/>
        </w:trPr>
        <w:tc>
          <w:tcPr>
            <w:tcW w:w="709" w:type="dxa"/>
          </w:tcPr>
          <w:p w:rsidR="005207C4" w:rsidRPr="00AE75F1" w:rsidRDefault="005207C4" w:rsidP="005207C4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1.17</w:t>
            </w:r>
          </w:p>
        </w:tc>
        <w:tc>
          <w:tcPr>
            <w:tcW w:w="7229" w:type="dxa"/>
          </w:tcPr>
          <w:p w:rsidR="005207C4" w:rsidRPr="00AE75F1" w:rsidRDefault="005207C4" w:rsidP="00520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Вахтенный моторист</w:t>
            </w:r>
          </w:p>
        </w:tc>
        <w:tc>
          <w:tcPr>
            <w:tcW w:w="993" w:type="dxa"/>
            <w:vAlign w:val="center"/>
          </w:tcPr>
          <w:p w:rsidR="005207C4" w:rsidRPr="00AE75F1" w:rsidRDefault="005207C4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vAlign w:val="center"/>
          </w:tcPr>
          <w:p w:rsidR="005207C4" w:rsidRPr="00AE75F1" w:rsidRDefault="00797806" w:rsidP="005207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чел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E75F1">
              <w:rPr>
                <w:rFonts w:ascii="Times New Roman" w:hAnsi="Times New Roman" w:cs="Times New Roman"/>
                <w:bCs/>
                <w:sz w:val="20"/>
                <w:szCs w:val="20"/>
              </w:rPr>
              <w:t>век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C6158C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013" w:rsidRPr="00C6158C" w:rsidRDefault="00AB0013" w:rsidP="00AB0013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действующей лицензии </w:t>
            </w:r>
            <w:r w:rsidR="00C6158C"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выданной Министерством образования и науки на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осуществление образовательной деятельности по программам дополнительного профе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сионального образования в соответствии с техническим заданием.</w:t>
            </w:r>
          </w:p>
          <w:p w:rsidR="00AB0013" w:rsidRPr="00C6158C" w:rsidRDefault="00AB0013" w:rsidP="00AB0013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соответствие перечню (комплекту) программ обучения специалистов морского транспорта в соответствии с техническим заданием.</w:t>
            </w:r>
          </w:p>
          <w:p w:rsidR="004E63AA" w:rsidRPr="00C6158C" w:rsidRDefault="00894E74" w:rsidP="00526540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занятий в г. Мурманске, но в случае оказания услуг за пределами г. Му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манска все расходы на транспортировку проживание и командировочные расходы несет Исполнитель.</w:t>
            </w:r>
            <w:bookmarkStart w:id="1" w:name="_GoBack"/>
            <w:bookmarkEnd w:id="1"/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</w:t>
            </w:r>
            <w:r w:rsidR="004E63AA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качеству согласно стандартам менеджмента качества и/или перечень документов, требованиям которых должны соответствовать оказываемые услуги и др.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гарантийным обязательствам на оказываемые услуги, сроки и размеры обеспечения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8D1F6B" w:rsidP="008D1F6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конфиденциальности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3.5 Требования к безопасности оказания услуг и безопасности результата ок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занных услуг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обучению персонала заказчика при необходимости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является составом (перечнем)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составу и документам технического предложения участника, в том числе документы необходимые для подтверждения соответствия участника требованиям технического задания и документы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требования, не относящиеся ни к одному разделу Технического зад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ния, не предъявляются.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работников плавающего состава (морских специалистов) надлежащими документами (сертификатами) для исполнения должностных обязанностей</w:t>
            </w:r>
            <w:r w:rsidR="001C4A0B"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приемке услуг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не предъявляю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E63AA" w:rsidRPr="00AE75F1" w:rsidTr="00FA448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AE75F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E63AA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4E63AA" w:rsidRPr="00AE75F1" w:rsidTr="00AE75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ГМССБ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лобальная морская система связи при бедствии и безопа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</w:p>
        </w:tc>
      </w:tr>
      <w:tr w:rsidR="00AE75F1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МК ПДНВ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Международная Конвенция о подготовке и </w:t>
            </w:r>
            <w:proofErr w:type="spellStart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дипломировании</w:t>
            </w:r>
            <w:proofErr w:type="spellEnd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моряков и несении вахты</w:t>
            </w:r>
          </w:p>
        </w:tc>
      </w:tr>
    </w:tbl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Look w:val="04A0"/>
      </w:tblPr>
      <w:tblGrid>
        <w:gridCol w:w="3544"/>
        <w:gridCol w:w="3827"/>
        <w:gridCol w:w="2410"/>
      </w:tblGrid>
      <w:tr w:rsidR="00AE75F1" w:rsidRPr="00AE75F1" w:rsidTr="00AE75F1">
        <w:tc>
          <w:tcPr>
            <w:tcW w:w="3544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ЦПК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И.С. Громова</w:t>
            </w:r>
          </w:p>
        </w:tc>
      </w:tr>
    </w:tbl>
    <w:p w:rsidR="00AE75F1" w:rsidRDefault="00AE75F1" w:rsidP="00AE75F1">
      <w:pPr>
        <w:rPr>
          <w:rFonts w:ascii="Times New Roman" w:hAnsi="Times New Roman" w:cs="Times New Roman"/>
          <w:sz w:val="24"/>
          <w:szCs w:val="24"/>
        </w:rPr>
      </w:pPr>
    </w:p>
    <w:sectPr w:rsidR="00AE75F1" w:rsidSect="00852958">
      <w:headerReference w:type="default" r:id="rId8"/>
      <w:footerReference w:type="default" r:id="rId9"/>
      <w:footerReference w:type="first" r:id="rId10"/>
      <w:pgSz w:w="11906" w:h="16838"/>
      <w:pgMar w:top="1134" w:right="707" w:bottom="1134" w:left="1418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DFF" w:rsidRDefault="005F3DFF">
      <w:pPr>
        <w:spacing w:after="0" w:line="240" w:lineRule="auto"/>
      </w:pPr>
      <w:r>
        <w:separator/>
      </w:r>
    </w:p>
  </w:endnote>
  <w:endnote w:type="continuationSeparator" w:id="0">
    <w:p w:rsidR="005F3DFF" w:rsidRDefault="005F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1373148"/>
      <w:docPartObj>
        <w:docPartGallery w:val="Page Numbers (Bottom of Page)"/>
        <w:docPartUnique/>
      </w:docPartObj>
    </w:sdtPr>
    <w:sdtContent>
      <w:p w:rsidR="00852958" w:rsidRDefault="001044CA">
        <w:pPr>
          <w:pStyle w:val="a6"/>
          <w:jc w:val="right"/>
        </w:pPr>
        <w:r>
          <w:fldChar w:fldCharType="begin"/>
        </w:r>
        <w:r w:rsidR="00852958">
          <w:instrText>PAGE   \* MERGEFORMAT</w:instrText>
        </w:r>
        <w:r>
          <w:fldChar w:fldCharType="separate"/>
        </w:r>
        <w:r w:rsidR="009A4471">
          <w:rPr>
            <w:noProof/>
          </w:rPr>
          <w:t>5</w:t>
        </w:r>
        <w:r>
          <w:fldChar w:fldCharType="end"/>
        </w:r>
      </w:p>
    </w:sdtContent>
  </w:sdt>
  <w:p w:rsidR="00852958" w:rsidRDefault="0085295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958" w:rsidRDefault="00852958">
    <w:pPr>
      <w:pStyle w:val="a6"/>
      <w:jc w:val="right"/>
    </w:pPr>
  </w:p>
  <w:p w:rsidR="00852958" w:rsidRDefault="0085295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DFF" w:rsidRDefault="005F3DFF">
      <w:pPr>
        <w:spacing w:after="0" w:line="240" w:lineRule="auto"/>
      </w:pPr>
      <w:r>
        <w:separator/>
      </w:r>
    </w:p>
  </w:footnote>
  <w:footnote w:type="continuationSeparator" w:id="0">
    <w:p w:rsidR="005F3DFF" w:rsidRDefault="005F3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5F3DFF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C0F31"/>
    <w:multiLevelType w:val="hybridMultilevel"/>
    <w:tmpl w:val="3530BE8C"/>
    <w:lvl w:ilvl="0" w:tplc="8820A5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4E63AA"/>
    <w:rsid w:val="00083106"/>
    <w:rsid w:val="000A4E81"/>
    <w:rsid w:val="001044CA"/>
    <w:rsid w:val="001C4A0B"/>
    <w:rsid w:val="00350083"/>
    <w:rsid w:val="00367B53"/>
    <w:rsid w:val="00420988"/>
    <w:rsid w:val="004E63AA"/>
    <w:rsid w:val="005207C4"/>
    <w:rsid w:val="00526540"/>
    <w:rsid w:val="005400D9"/>
    <w:rsid w:val="00581438"/>
    <w:rsid w:val="005F3DFF"/>
    <w:rsid w:val="00797806"/>
    <w:rsid w:val="007F0F34"/>
    <w:rsid w:val="00852958"/>
    <w:rsid w:val="00894E74"/>
    <w:rsid w:val="008D1F6B"/>
    <w:rsid w:val="009A4471"/>
    <w:rsid w:val="009C3EAE"/>
    <w:rsid w:val="00AB0013"/>
    <w:rsid w:val="00AE75F1"/>
    <w:rsid w:val="00B207A1"/>
    <w:rsid w:val="00B51FDD"/>
    <w:rsid w:val="00B64923"/>
    <w:rsid w:val="00BA5F55"/>
    <w:rsid w:val="00C27C86"/>
    <w:rsid w:val="00C6158C"/>
    <w:rsid w:val="00D7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E63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E63AA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39"/>
    <w:rsid w:val="0052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4209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8529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29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854B3-3F1A-4D3A-81AD-C0B6B0BC5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С. Громова</dc:creator>
  <cp:keywords/>
  <dc:description/>
  <cp:lastModifiedBy>Кузнецов</cp:lastModifiedBy>
  <cp:revision>6</cp:revision>
  <dcterms:created xsi:type="dcterms:W3CDTF">2015-09-01T12:17:00Z</dcterms:created>
  <dcterms:modified xsi:type="dcterms:W3CDTF">2015-10-13T16:46:00Z</dcterms:modified>
</cp:coreProperties>
</file>