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E93" w:rsidRPr="00032E93" w:rsidRDefault="00032E93" w:rsidP="00032E9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Toc331174808"/>
      <w:bookmarkStart w:id="1" w:name="_Toc354496219"/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КОНКУРСА</w:t>
      </w:r>
      <w:bookmarkEnd w:id="0"/>
      <w:bookmarkEnd w:id="1"/>
    </w:p>
    <w:p w:rsidR="00032E93" w:rsidRPr="00032E93" w:rsidRDefault="00032E93" w:rsidP="00032E93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Форма и способ процедуры закупки: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одноэтапный конкурс в электронной форме без квалификационного отбора.</w:t>
      </w:r>
    </w:p>
    <w:p w:rsidR="00032E93" w:rsidRPr="00032E93" w:rsidRDefault="00032E93" w:rsidP="00032E93">
      <w:pPr>
        <w:tabs>
          <w:tab w:val="left" w:pos="1133"/>
        </w:tabs>
        <w:autoSpaceDE w:val="0"/>
        <w:autoSpaceDN w:val="0"/>
        <w:adjustRightInd w:val="0"/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Заказчик, являющийся Организатором размещения заказа:</w:t>
      </w:r>
      <w:r w:rsidRPr="00032E9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032E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Балтийский филиал </w:t>
      </w: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Общества с ограниченной ответственностью «Строительно-монтажное управление №1»</w:t>
      </w:r>
    </w:p>
    <w:p w:rsidR="00032E93" w:rsidRPr="00032E93" w:rsidRDefault="00032E93" w:rsidP="00032E93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right="-2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Местонахождение: 238717, Калининградская обл., Неманский р-н, пос. Маломожайское, строительная площадка Балтийской АЭС</w:t>
      </w:r>
    </w:p>
    <w:p w:rsidR="00032E93" w:rsidRPr="00032E93" w:rsidRDefault="00032E93" w:rsidP="00032E93">
      <w:pPr>
        <w:tabs>
          <w:tab w:val="left" w:leader="underscore" w:pos="422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238752, Калининградская обл., г. Советск, ул. Красноармейская, д.7</w:t>
      </w:r>
      <w:proofErr w:type="gramEnd"/>
    </w:p>
    <w:p w:rsidR="00032E93" w:rsidRPr="00032E93" w:rsidRDefault="00032E93" w:rsidP="00032E93">
      <w:pPr>
        <w:widowControl w:val="0"/>
        <w:tabs>
          <w:tab w:val="left" w:pos="3084"/>
        </w:tabs>
        <w:spacing w:after="0" w:line="240" w:lineRule="auto"/>
        <w:ind w:left="7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Тел./факс, эл. почта: 8(40161)4-61-00, доб. 5799, bfsmu01@yandex.ru</w:t>
      </w: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договора:</w:t>
      </w: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Поставка добавок для бетонов, растворов</w:t>
      </w: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и объем:  </w:t>
      </w:r>
      <w:proofErr w:type="gramStart"/>
      <w:r w:rsidRPr="00032E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Ассортимент, количество, характеристики закупаемого товара определяются в Спецификации (Приложение №1 к проекту договора (ЧАСТЬ 2 «Проект договора» Тома 1 «Общая и коммерческая части» документации по</w:t>
      </w: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открытому одноэтапному конкурсу</w:t>
      </w:r>
      <w:r w:rsidRPr="00032E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(далее - Спецификация).</w:t>
      </w:r>
      <w:proofErr w:type="gramEnd"/>
      <w:r w:rsidRPr="00032E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Требования к поставляемому товару указаны в Томе 2 «Техническая часть» настоящей документации.</w:t>
      </w: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Срок </w:t>
      </w:r>
      <w:r w:rsidRPr="00032E9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поставки товара:</w:t>
      </w:r>
      <w:r w:rsidRPr="00032E9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032E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течение пяти дней с момента поступления заявки от Покупателя. </w:t>
      </w: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поставки товара</w:t>
      </w: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32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>238717, Калининградская обл., Неманский р-н, пос. Маломожайское, Строительная площадка Балтийской АЭС, склад Покупателя.</w:t>
      </w: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32E93" w:rsidRPr="00032E93" w:rsidRDefault="00032E93" w:rsidP="00032E9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проводится на электронной торговой площадке  в   сети «Интернет»  по   адресу: </w:t>
      </w:r>
      <w:hyperlink r:id="rId6" w:history="1"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032E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32E93" w:rsidRPr="00032E93" w:rsidRDefault="00032E93" w:rsidP="00032E9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2E93" w:rsidRPr="00032E93" w:rsidRDefault="00032E93" w:rsidP="00032E9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</w:t>
      </w:r>
      <w:r w:rsidRPr="00032E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2E93" w:rsidRPr="00032E93" w:rsidRDefault="00032E93" w:rsidP="00032E93">
      <w:pPr>
        <w:shd w:val="clear" w:color="auto" w:fill="FFFFFF"/>
        <w:spacing w:after="0" w:line="240" w:lineRule="auto"/>
        <w:ind w:firstLine="2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Начальная   (максимальная)   цена   договора:</w:t>
      </w: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2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21 356 405,87</w:t>
      </w: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(двадцать один миллион триста пятьдесят шесть тысяч четыреста пять рублей 87 копеек), включая НДС.</w:t>
      </w:r>
    </w:p>
    <w:p w:rsidR="00032E93" w:rsidRPr="00032E93" w:rsidRDefault="00032E93" w:rsidP="00032E9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Цена  договора  включает  в   себя все расходы, указанные в п.2.2. проекта договора (ЧАСТЬ 2 «Проект договора» Тома 1 документации по открытому одноэтапному конкурсу),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Срок, место и порядок предоставления конкурсной документации:</w:t>
      </w:r>
    </w:p>
    <w:p w:rsidR="00032E93" w:rsidRPr="00032E93" w:rsidRDefault="00032E93" w:rsidP="00032E9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На официальном сайте </w:t>
      </w: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информационно-телекоммуникационной сети «Интернет» по закупкам атомной отрасли 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Госкорпорации «Росатом»</w:t>
      </w:r>
      <w:r w:rsidRPr="00032E93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 xml:space="preserve"> </w:t>
      </w:r>
      <w:hyperlink r:id="rId7" w:history="1"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http://zakupki.rosatom.ru</w:t>
        </w:r>
      </w:hyperlink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конкурсная документация находится в открытом доступе, начиная </w:t>
      </w:r>
      <w:proofErr w:type="gramStart"/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размещения</w:t>
      </w:r>
      <w:proofErr w:type="gramEnd"/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извещения и конкурсной документации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Порядок получения конкурсной документации на электронной торговой площадке МТС «Фабрикант» </w:t>
      </w:r>
      <w:hyperlink r:id="rId8" w:history="1"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032E9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определяется правилами данной электронной торговой площадки.</w:t>
      </w: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Обеспечение заявки на участие в конкурсе</w:t>
      </w: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 требуется.</w:t>
      </w: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Возможность</w:t>
      </w: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 проведения процедуры переторжки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по снижению первоначально указанной в заявке на участие в конкурсе цены: возможна.</w:t>
      </w: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Дата начала и дата и время окончания подачи заявок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на участие в </w:t>
      </w: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конкурсе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, </w:t>
      </w: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место и порядок их подачи участниками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:</w:t>
      </w:r>
    </w:p>
    <w:p w:rsidR="00032E93" w:rsidRPr="00032E93" w:rsidRDefault="00032E93" w:rsidP="00032E9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proofErr w:type="gramStart"/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на участие в конкурсе предоставляются на электронную торговую площадку ЭТП «Аукционный Конкурсный Дом» </w:t>
      </w:r>
      <w:hyperlink r:id="rId9" w:history="1"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032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032E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начиная с даты</w:t>
      </w:r>
      <w:r w:rsidRPr="00032E9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настоящего извещения и конкурсной документации на официальном сайте и на данной ЭТП,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«07» июня 2013 года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.</w:t>
      </w: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 </w:t>
      </w:r>
      <w:proofErr w:type="gramEnd"/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Место, дата и время открытия доступа к поданным заявкам на участие в конкурсе: 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09-00 (время московское) </w:t>
      </w: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«07» июня 2013 года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</w:t>
      </w: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Место и дата проведения отборочной стадии: «14» июня 2013 года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.</w:t>
      </w: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Место и дата подведения итогов конкурса: «21» июня 2013 года.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Срок заключения договора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после определения победителя конкурса: в течение 20 дней, но не ранее чем через 10 дней после размещения протокола подведения итогов или признания процедуры закупки несостоявшейся на официальном сайте и ЭТП.</w:t>
      </w: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Форма, размер и срок предоставления обеспечения исполнения договора</w:t>
      </w: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: банковская гарантия возврата аванса, предоставляемая в случаях и в порядке, установленном проектом договора</w:t>
      </w:r>
      <w:r w:rsidRPr="00032E93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.</w:t>
      </w: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lastRenderedPageBreak/>
        <w:t>Организатор</w:t>
      </w: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открытого конкурса вправе отказаться от проведения открытого конкурса в любое время вплоть до подписания договора, не неся никакой ответственности перед участниками открытого конкурса или третьими лицами, которым такое действие может принести убытки.</w:t>
      </w:r>
    </w:p>
    <w:p w:rsidR="00032E93" w:rsidRPr="00032E93" w:rsidRDefault="00032E93" w:rsidP="00032E9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9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Остальные и более подробные условия конкурса содержатся в конкурсной документации.</w:t>
      </w:r>
    </w:p>
    <w:p w:rsidR="00032E93" w:rsidRPr="00032E93" w:rsidRDefault="00032E93" w:rsidP="00032E9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  <w:lang w:eastAsia="x-none"/>
        </w:rPr>
      </w:pPr>
    </w:p>
    <w:p w:rsidR="00032E93" w:rsidRPr="00032E93" w:rsidRDefault="00032E93" w:rsidP="0003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745A8" w:rsidRDefault="00A745A8">
      <w:bookmarkStart w:id="2" w:name="_GoBack"/>
      <w:bookmarkEnd w:id="2"/>
    </w:p>
    <w:sectPr w:rsidR="00A74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E93"/>
    <w:rsid w:val="00032E93"/>
    <w:rsid w:val="00A7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1</cp:revision>
  <dcterms:created xsi:type="dcterms:W3CDTF">2013-05-07T13:22:00Z</dcterms:created>
  <dcterms:modified xsi:type="dcterms:W3CDTF">2013-05-07T13:22:00Z</dcterms:modified>
</cp:coreProperties>
</file>