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ECD" w:rsidRPr="00A64E74" w:rsidRDefault="00217ECD" w:rsidP="00A64E74">
      <w:pPr>
        <w:ind w:left="6379"/>
        <w:rPr>
          <w:sz w:val="24"/>
          <w:szCs w:val="24"/>
        </w:rPr>
      </w:pPr>
      <w:r w:rsidRPr="00A64E74">
        <w:rPr>
          <w:sz w:val="24"/>
          <w:szCs w:val="24"/>
        </w:rPr>
        <w:t>УТВЕРЖДАЮ:</w:t>
      </w:r>
    </w:p>
    <w:p w:rsidR="00217ECD" w:rsidRDefault="00217ECD" w:rsidP="00A64E74">
      <w:pPr>
        <w:ind w:left="6379"/>
        <w:rPr>
          <w:sz w:val="24"/>
          <w:szCs w:val="24"/>
        </w:rPr>
      </w:pPr>
    </w:p>
    <w:p w:rsidR="00217ECD" w:rsidRDefault="00217ECD" w:rsidP="00A64E74">
      <w:pPr>
        <w:ind w:left="6379"/>
        <w:rPr>
          <w:sz w:val="24"/>
          <w:szCs w:val="24"/>
        </w:rPr>
      </w:pPr>
    </w:p>
    <w:p w:rsidR="00217ECD" w:rsidRPr="00A64E74" w:rsidRDefault="00217ECD" w:rsidP="00A64E74">
      <w:pPr>
        <w:ind w:left="6379"/>
        <w:rPr>
          <w:sz w:val="24"/>
          <w:szCs w:val="24"/>
        </w:rPr>
      </w:pPr>
    </w:p>
    <w:p w:rsidR="00217ECD" w:rsidRPr="00A64E74" w:rsidRDefault="00217ECD" w:rsidP="00A64E74">
      <w:pPr>
        <w:ind w:left="6379"/>
        <w:rPr>
          <w:sz w:val="24"/>
          <w:szCs w:val="24"/>
        </w:rPr>
      </w:pPr>
      <w:r w:rsidRPr="00A64E74">
        <w:rPr>
          <w:sz w:val="24"/>
          <w:szCs w:val="24"/>
        </w:rPr>
        <w:t xml:space="preserve">____________ </w:t>
      </w:r>
    </w:p>
    <w:p w:rsidR="00217ECD" w:rsidRPr="00A64E74" w:rsidRDefault="00217ECD" w:rsidP="00A64E74">
      <w:pPr>
        <w:ind w:left="6379"/>
        <w:rPr>
          <w:sz w:val="24"/>
          <w:szCs w:val="24"/>
        </w:rPr>
      </w:pPr>
    </w:p>
    <w:p w:rsidR="00217ECD" w:rsidRPr="00114325" w:rsidRDefault="00217ECD" w:rsidP="00A64E74">
      <w:pPr>
        <w:keepNext/>
        <w:keepLines/>
        <w:spacing w:line="288" w:lineRule="auto"/>
        <w:ind w:left="6379"/>
        <w:rPr>
          <w:caps/>
          <w:sz w:val="24"/>
          <w:szCs w:val="24"/>
        </w:rPr>
      </w:pPr>
      <w:r w:rsidRPr="00A64E74">
        <w:rPr>
          <w:sz w:val="24"/>
          <w:szCs w:val="24"/>
        </w:rPr>
        <w:t>«____» __________201</w:t>
      </w:r>
      <w:r>
        <w:rPr>
          <w:sz w:val="24"/>
          <w:szCs w:val="24"/>
        </w:rPr>
        <w:t>4</w:t>
      </w:r>
      <w:r w:rsidRPr="00A64E74">
        <w:rPr>
          <w:sz w:val="24"/>
          <w:szCs w:val="24"/>
        </w:rPr>
        <w:t xml:space="preserve"> г.</w:t>
      </w:r>
    </w:p>
    <w:p w:rsidR="00217ECD" w:rsidRDefault="00217ECD" w:rsidP="00381C43">
      <w:pPr>
        <w:keepNext/>
        <w:keepLines/>
        <w:jc w:val="center"/>
        <w:rPr>
          <w:b/>
          <w:caps/>
          <w:sz w:val="24"/>
          <w:szCs w:val="24"/>
        </w:rPr>
      </w:pPr>
    </w:p>
    <w:p w:rsidR="00217ECD" w:rsidRDefault="00217ECD" w:rsidP="00381C43">
      <w:pPr>
        <w:keepNext/>
        <w:keepLines/>
        <w:jc w:val="center"/>
        <w:rPr>
          <w:b/>
          <w:caps/>
          <w:sz w:val="24"/>
          <w:szCs w:val="24"/>
        </w:rPr>
      </w:pPr>
    </w:p>
    <w:p w:rsidR="00217ECD" w:rsidRDefault="00217ECD" w:rsidP="00381C43">
      <w:pPr>
        <w:keepNext/>
        <w:keepLines/>
        <w:jc w:val="center"/>
        <w:rPr>
          <w:b/>
          <w:caps/>
          <w:sz w:val="24"/>
          <w:szCs w:val="24"/>
        </w:rPr>
      </w:pPr>
    </w:p>
    <w:p w:rsidR="00217ECD" w:rsidRPr="00381C43" w:rsidRDefault="00217ECD" w:rsidP="00381C43">
      <w:pPr>
        <w:keepNext/>
        <w:keepLines/>
        <w:jc w:val="center"/>
        <w:rPr>
          <w:b/>
          <w:caps/>
          <w:sz w:val="24"/>
          <w:szCs w:val="24"/>
        </w:rPr>
      </w:pPr>
      <w:r w:rsidRPr="00381C43">
        <w:rPr>
          <w:b/>
          <w:caps/>
          <w:sz w:val="24"/>
          <w:szCs w:val="24"/>
        </w:rPr>
        <w:t>Техническое задание</w:t>
      </w:r>
    </w:p>
    <w:p w:rsidR="00217ECD" w:rsidRPr="00381C43" w:rsidRDefault="00217ECD" w:rsidP="00381C43">
      <w:pPr>
        <w:jc w:val="center"/>
        <w:rPr>
          <w:sz w:val="24"/>
          <w:szCs w:val="24"/>
        </w:rPr>
      </w:pPr>
      <w:r w:rsidRPr="00381C43">
        <w:rPr>
          <w:sz w:val="24"/>
          <w:szCs w:val="24"/>
        </w:rPr>
        <w:t>на право заключения договора,</w:t>
      </w:r>
      <w:r w:rsidRPr="00381C43">
        <w:rPr>
          <w:sz w:val="24"/>
          <w:szCs w:val="24"/>
        </w:rPr>
        <w:br/>
        <w:t xml:space="preserve">на поставку </w:t>
      </w:r>
      <w:r w:rsidRPr="003677E6">
        <w:rPr>
          <w:sz w:val="24"/>
          <w:szCs w:val="24"/>
        </w:rPr>
        <w:t>средств защиты информации для подсистемы обнаружения утечек конфиденциальной информации</w:t>
      </w:r>
      <w:r>
        <w:rPr>
          <w:sz w:val="24"/>
          <w:szCs w:val="24"/>
        </w:rPr>
        <w:t xml:space="preserve"> </w:t>
      </w:r>
      <w:r w:rsidRPr="00381C43">
        <w:rPr>
          <w:sz w:val="24"/>
          <w:szCs w:val="24"/>
        </w:rPr>
        <w:t xml:space="preserve">для нужд </w:t>
      </w:r>
      <w:r w:rsidRPr="00987277">
        <w:rPr>
          <w:sz w:val="24"/>
          <w:szCs w:val="24"/>
        </w:rPr>
        <w:t>ДВЦ «ДальРАО» - филиала ФГУП «РосРАО».</w:t>
      </w:r>
    </w:p>
    <w:p w:rsidR="00217ECD" w:rsidRPr="00381C43" w:rsidRDefault="00217ECD" w:rsidP="00381C43">
      <w:pPr>
        <w:tabs>
          <w:tab w:val="left" w:pos="2127"/>
          <w:tab w:val="left" w:pos="7371"/>
          <w:tab w:val="left" w:pos="8364"/>
          <w:tab w:val="left" w:pos="9355"/>
        </w:tabs>
        <w:ind w:right="-1"/>
        <w:jc w:val="both"/>
        <w:rPr>
          <w:sz w:val="24"/>
          <w:szCs w:val="24"/>
        </w:rPr>
      </w:pPr>
      <w:r w:rsidRPr="00381C43">
        <w:rPr>
          <w:b/>
          <w:sz w:val="24"/>
          <w:szCs w:val="24"/>
        </w:rPr>
        <w:t xml:space="preserve">     </w:t>
      </w:r>
    </w:p>
    <w:p w:rsidR="00217ECD" w:rsidRPr="00381C43" w:rsidRDefault="00217ECD" w:rsidP="00381C43">
      <w:pPr>
        <w:jc w:val="both"/>
        <w:rPr>
          <w:sz w:val="24"/>
          <w:szCs w:val="24"/>
        </w:rPr>
      </w:pPr>
      <w:r w:rsidRPr="00381C43">
        <w:rPr>
          <w:b/>
          <w:sz w:val="24"/>
          <w:szCs w:val="24"/>
        </w:rPr>
        <w:t xml:space="preserve">          Цель работ: </w:t>
      </w:r>
      <w:r w:rsidRPr="00381C43">
        <w:rPr>
          <w:sz w:val="24"/>
          <w:szCs w:val="24"/>
        </w:rPr>
        <w:t xml:space="preserve">приведение </w:t>
      </w:r>
      <w:r w:rsidRPr="00987277">
        <w:rPr>
          <w:sz w:val="24"/>
          <w:szCs w:val="24"/>
        </w:rPr>
        <w:t>ДВЦ «ДальРАО» - филиала ФГУП «РосРАО»</w:t>
      </w:r>
      <w:r>
        <w:rPr>
          <w:sz w:val="24"/>
          <w:szCs w:val="24"/>
        </w:rPr>
        <w:t xml:space="preserve"> </w:t>
      </w:r>
      <w:r w:rsidRPr="00381C43">
        <w:rPr>
          <w:sz w:val="24"/>
          <w:szCs w:val="24"/>
        </w:rPr>
        <w:t>к соответствию требованиям по информационной безопасности</w:t>
      </w:r>
      <w:r>
        <w:rPr>
          <w:sz w:val="24"/>
          <w:szCs w:val="24"/>
        </w:rPr>
        <w:t xml:space="preserve"> (</w:t>
      </w:r>
      <w:r w:rsidRPr="00971DE3">
        <w:rPr>
          <w:sz w:val="24"/>
          <w:szCs w:val="24"/>
        </w:rPr>
        <w:t>«Создание единой отраслевой системы информационной безопасности Госкорпорации «Росатом»</w:t>
      </w:r>
      <w:r>
        <w:rPr>
          <w:sz w:val="24"/>
          <w:szCs w:val="24"/>
        </w:rPr>
        <w:t xml:space="preserve">, </w:t>
      </w:r>
      <w:r w:rsidRPr="00971DE3">
        <w:rPr>
          <w:sz w:val="24"/>
          <w:szCs w:val="24"/>
        </w:rPr>
        <w:t xml:space="preserve">распоряжение от 09.08.2010 </w:t>
      </w:r>
      <w:r>
        <w:rPr>
          <w:sz w:val="24"/>
          <w:szCs w:val="24"/>
        </w:rPr>
        <w:t xml:space="preserve">                  </w:t>
      </w:r>
      <w:r w:rsidRPr="00971DE3">
        <w:rPr>
          <w:sz w:val="24"/>
          <w:szCs w:val="24"/>
        </w:rPr>
        <w:t>№ 1-1/41-р)</w:t>
      </w:r>
      <w:r w:rsidRPr="00381C43">
        <w:rPr>
          <w:sz w:val="24"/>
          <w:szCs w:val="24"/>
        </w:rPr>
        <w:t>.</w:t>
      </w:r>
    </w:p>
    <w:p w:rsidR="00217ECD" w:rsidRPr="00381C43" w:rsidRDefault="00217ECD" w:rsidP="009E752B">
      <w:pPr>
        <w:pStyle w:val="ListParagraph"/>
        <w:numPr>
          <w:ilvl w:val="0"/>
          <w:numId w:val="31"/>
        </w:numPr>
        <w:tabs>
          <w:tab w:val="left" w:pos="426"/>
        </w:tabs>
        <w:ind w:left="425" w:right="284" w:hanging="425"/>
        <w:jc w:val="both"/>
        <w:rPr>
          <w:sz w:val="24"/>
          <w:szCs w:val="24"/>
        </w:rPr>
      </w:pPr>
      <w:r w:rsidRPr="00381C43">
        <w:rPr>
          <w:sz w:val="24"/>
          <w:szCs w:val="24"/>
        </w:rPr>
        <w:t>При выполнении работ должны быть решены следующие задачи:</w:t>
      </w:r>
    </w:p>
    <w:p w:rsidR="00217ECD" w:rsidRPr="00381C43" w:rsidRDefault="00217ECD" w:rsidP="009E752B">
      <w:pPr>
        <w:pStyle w:val="ListBullet"/>
        <w:numPr>
          <w:ilvl w:val="0"/>
          <w:numId w:val="0"/>
        </w:numPr>
        <w:tabs>
          <w:tab w:val="left" w:pos="1134"/>
        </w:tabs>
        <w:rPr>
          <w:snapToGrid w:val="0"/>
        </w:rPr>
      </w:pPr>
      <w:r w:rsidRPr="00381C43">
        <w:rPr>
          <w:snapToGrid w:val="0"/>
        </w:rPr>
        <w:t>выполнена поставка</w:t>
      </w:r>
      <w:r w:rsidRPr="00381C43">
        <w:t xml:space="preserve"> программно-аппаратного средства </w:t>
      </w:r>
      <w:r w:rsidRPr="003677E6">
        <w:t>обнаружения утечек конфиденциальной информации</w:t>
      </w:r>
      <w:r w:rsidRPr="00381C43">
        <w:rPr>
          <w:snapToGrid w:val="0"/>
        </w:rPr>
        <w:t>;</w:t>
      </w:r>
    </w:p>
    <w:p w:rsidR="00217ECD" w:rsidRDefault="00217ECD" w:rsidP="00971DE3">
      <w:pPr>
        <w:tabs>
          <w:tab w:val="left" w:pos="2127"/>
          <w:tab w:val="left" w:pos="7371"/>
          <w:tab w:val="left" w:pos="8364"/>
          <w:tab w:val="left" w:pos="9355"/>
        </w:tabs>
        <w:spacing w:line="276" w:lineRule="auto"/>
        <w:ind w:right="-1"/>
        <w:jc w:val="both"/>
        <w:rPr>
          <w:b/>
          <w:sz w:val="24"/>
          <w:szCs w:val="24"/>
        </w:rPr>
      </w:pPr>
      <w:r w:rsidRPr="00381C43">
        <w:rPr>
          <w:b/>
          <w:sz w:val="24"/>
          <w:szCs w:val="24"/>
        </w:rPr>
        <w:t xml:space="preserve">     </w:t>
      </w:r>
      <w:bookmarkStart w:id="0" w:name="_Toc337134651"/>
      <w:r w:rsidRPr="00381C43">
        <w:rPr>
          <w:b/>
          <w:sz w:val="24"/>
          <w:szCs w:val="24"/>
        </w:rPr>
        <w:t xml:space="preserve">Требования к поставляемым </w:t>
      </w:r>
      <w:bookmarkEnd w:id="0"/>
      <w:r w:rsidRPr="00971DE3">
        <w:rPr>
          <w:b/>
          <w:sz w:val="24"/>
          <w:szCs w:val="24"/>
        </w:rPr>
        <w:t xml:space="preserve">средствам защиты информации для </w:t>
      </w:r>
      <w:r w:rsidRPr="00675E55">
        <w:rPr>
          <w:b/>
          <w:sz w:val="24"/>
          <w:szCs w:val="24"/>
        </w:rPr>
        <w:t>подсистемы обнаружения утечек конфиденциальной информации</w:t>
      </w:r>
      <w:r w:rsidRPr="00381C43">
        <w:rPr>
          <w:b/>
          <w:sz w:val="24"/>
          <w:szCs w:val="24"/>
        </w:rPr>
        <w:t>.</w:t>
      </w:r>
    </w:p>
    <w:p w:rsidR="00217ECD" w:rsidRDefault="00217ECD" w:rsidP="00971DE3">
      <w:pPr>
        <w:tabs>
          <w:tab w:val="left" w:pos="2127"/>
          <w:tab w:val="left" w:pos="7371"/>
          <w:tab w:val="left" w:pos="8364"/>
          <w:tab w:val="left" w:pos="9355"/>
        </w:tabs>
        <w:spacing w:line="276" w:lineRule="auto"/>
        <w:ind w:right="-1"/>
        <w:jc w:val="both"/>
        <w:rPr>
          <w:b/>
          <w:sz w:val="24"/>
          <w:szCs w:val="24"/>
        </w:rPr>
      </w:pPr>
    </w:p>
    <w:p w:rsidR="00217ECD" w:rsidRPr="004E4029" w:rsidRDefault="00217ECD" w:rsidP="00316134">
      <w:pPr>
        <w:ind w:left="360" w:right="284"/>
        <w:jc w:val="both"/>
        <w:rPr>
          <w:b/>
          <w:lang w:val="en-US"/>
        </w:rPr>
      </w:pPr>
      <w:r w:rsidRPr="004E4029">
        <w:rPr>
          <w:b/>
        </w:rPr>
        <w:t>Количество</w:t>
      </w:r>
      <w:r w:rsidRPr="004E4029">
        <w:rPr>
          <w:b/>
          <w:lang w:val="en-US"/>
        </w:rPr>
        <w:t xml:space="preserve">: </w:t>
      </w:r>
    </w:p>
    <w:p w:rsidR="00217ECD" w:rsidRDefault="00217ECD" w:rsidP="00316134">
      <w:pPr>
        <w:pStyle w:val="ListParagraph"/>
        <w:numPr>
          <w:ilvl w:val="0"/>
          <w:numId w:val="31"/>
        </w:numPr>
        <w:tabs>
          <w:tab w:val="left" w:pos="426"/>
        </w:tabs>
        <w:ind w:left="425" w:right="284" w:hanging="425"/>
        <w:jc w:val="both"/>
        <w:rPr>
          <w:sz w:val="24"/>
          <w:szCs w:val="24"/>
          <w:lang w:val="en-US"/>
        </w:rPr>
      </w:pPr>
      <w:r w:rsidRPr="004E4029">
        <w:rPr>
          <w:sz w:val="24"/>
          <w:szCs w:val="24"/>
        </w:rPr>
        <w:t>Лицензии</w:t>
      </w:r>
      <w:r w:rsidRPr="004E4029">
        <w:rPr>
          <w:sz w:val="24"/>
          <w:szCs w:val="24"/>
          <w:lang w:val="en-US"/>
        </w:rPr>
        <w:t xml:space="preserve"> </w:t>
      </w:r>
      <w:r w:rsidRPr="004E4029">
        <w:rPr>
          <w:sz w:val="24"/>
          <w:szCs w:val="24"/>
        </w:rPr>
        <w:t>на</w:t>
      </w:r>
      <w:r w:rsidRPr="004E4029">
        <w:rPr>
          <w:sz w:val="24"/>
          <w:szCs w:val="24"/>
          <w:lang w:val="en-US"/>
        </w:rPr>
        <w:t xml:space="preserve"> </w:t>
      </w:r>
      <w:r w:rsidRPr="004E4029">
        <w:rPr>
          <w:sz w:val="24"/>
          <w:szCs w:val="24"/>
        </w:rPr>
        <w:t>ПО</w:t>
      </w:r>
      <w:r w:rsidRPr="004E4029">
        <w:rPr>
          <w:sz w:val="24"/>
          <w:szCs w:val="24"/>
          <w:lang w:val="en-US"/>
        </w:rPr>
        <w:t xml:space="preserve"> Websense</w:t>
      </w:r>
      <w:r>
        <w:rPr>
          <w:sz w:val="24"/>
          <w:szCs w:val="24"/>
          <w:lang w:val="en-US"/>
        </w:rPr>
        <w:t xml:space="preserve"> Data Security Suite -60</w:t>
      </w:r>
      <w:r w:rsidRPr="004E4029">
        <w:rPr>
          <w:sz w:val="24"/>
          <w:szCs w:val="24"/>
          <w:lang w:val="en-US"/>
        </w:rPr>
        <w:t xml:space="preserve"> </w:t>
      </w:r>
      <w:r w:rsidRPr="004E4029">
        <w:rPr>
          <w:sz w:val="24"/>
          <w:szCs w:val="24"/>
        </w:rPr>
        <w:t>шт</w:t>
      </w:r>
      <w:r w:rsidRPr="004E4029">
        <w:rPr>
          <w:sz w:val="24"/>
          <w:szCs w:val="24"/>
          <w:lang w:val="en-US"/>
        </w:rPr>
        <w:t xml:space="preserve">, </w:t>
      </w:r>
    </w:p>
    <w:p w:rsidR="00217ECD" w:rsidRPr="009E752B" w:rsidRDefault="00217ECD" w:rsidP="00720218">
      <w:pPr>
        <w:pStyle w:val="ListParagraph"/>
        <w:numPr>
          <w:ilvl w:val="0"/>
          <w:numId w:val="31"/>
        </w:numPr>
        <w:tabs>
          <w:tab w:val="left" w:pos="426"/>
        </w:tabs>
        <w:ind w:left="425" w:right="284" w:hanging="425"/>
        <w:jc w:val="both"/>
        <w:rPr>
          <w:sz w:val="24"/>
          <w:szCs w:val="24"/>
          <w:lang w:val="en-US"/>
        </w:rPr>
      </w:pPr>
      <w:r w:rsidRPr="009E752B">
        <w:rPr>
          <w:sz w:val="24"/>
          <w:szCs w:val="24"/>
          <w:lang w:val="en-US"/>
        </w:rPr>
        <w:t xml:space="preserve">Websense Email Security Gateway Anywhere, 12 </w:t>
      </w:r>
      <w:r w:rsidRPr="00316134">
        <w:rPr>
          <w:sz w:val="24"/>
          <w:szCs w:val="24"/>
        </w:rPr>
        <w:t>мес</w:t>
      </w:r>
      <w:r w:rsidRPr="009E752B">
        <w:rPr>
          <w:sz w:val="24"/>
          <w:szCs w:val="24"/>
          <w:lang w:val="en-US"/>
        </w:rPr>
        <w:t xml:space="preserve">., </w:t>
      </w:r>
      <w:r w:rsidRPr="00316134">
        <w:rPr>
          <w:sz w:val="24"/>
          <w:szCs w:val="24"/>
        </w:rPr>
        <w:t>на</w:t>
      </w:r>
      <w:r w:rsidRPr="009E752B">
        <w:rPr>
          <w:sz w:val="24"/>
          <w:szCs w:val="24"/>
          <w:lang w:val="en-US"/>
        </w:rPr>
        <w:t xml:space="preserve"> 60 </w:t>
      </w:r>
      <w:r w:rsidRPr="00316134">
        <w:rPr>
          <w:sz w:val="24"/>
          <w:szCs w:val="24"/>
        </w:rPr>
        <w:t>шт</w:t>
      </w:r>
      <w:r w:rsidRPr="009E752B">
        <w:rPr>
          <w:sz w:val="24"/>
          <w:szCs w:val="24"/>
          <w:lang w:val="en-US"/>
        </w:rPr>
        <w:t>.</w:t>
      </w:r>
    </w:p>
    <w:p w:rsidR="00217ECD" w:rsidRPr="009E752B" w:rsidRDefault="00217ECD" w:rsidP="00316134">
      <w:pPr>
        <w:pStyle w:val="ListParagraph"/>
        <w:numPr>
          <w:ilvl w:val="0"/>
          <w:numId w:val="31"/>
        </w:numPr>
        <w:tabs>
          <w:tab w:val="left" w:pos="426"/>
        </w:tabs>
        <w:ind w:left="425" w:right="284" w:hanging="425"/>
        <w:jc w:val="both"/>
        <w:rPr>
          <w:sz w:val="24"/>
          <w:szCs w:val="24"/>
          <w:lang w:val="en-US"/>
        </w:rPr>
      </w:pPr>
      <w:r w:rsidRPr="009E752B">
        <w:rPr>
          <w:sz w:val="24"/>
          <w:szCs w:val="24"/>
          <w:lang w:val="en-US"/>
        </w:rPr>
        <w:t xml:space="preserve">Websense Premium Support Triton, 12 </w:t>
      </w:r>
      <w:r w:rsidRPr="004E4029">
        <w:rPr>
          <w:sz w:val="24"/>
          <w:szCs w:val="24"/>
        </w:rPr>
        <w:t>мес</w:t>
      </w:r>
      <w:r w:rsidRPr="009E752B">
        <w:rPr>
          <w:sz w:val="24"/>
          <w:szCs w:val="24"/>
          <w:lang w:val="en-US"/>
        </w:rPr>
        <w:t xml:space="preserve">, 1 </w:t>
      </w:r>
      <w:r w:rsidRPr="004E4029">
        <w:rPr>
          <w:sz w:val="24"/>
          <w:szCs w:val="24"/>
        </w:rPr>
        <w:t>шт</w:t>
      </w:r>
      <w:r w:rsidRPr="009E752B">
        <w:rPr>
          <w:sz w:val="24"/>
          <w:szCs w:val="24"/>
          <w:lang w:val="en-US"/>
        </w:rPr>
        <w:t xml:space="preserve">., </w:t>
      </w:r>
    </w:p>
    <w:p w:rsidR="00217ECD" w:rsidRPr="009E752B" w:rsidRDefault="00217ECD" w:rsidP="00316134">
      <w:pPr>
        <w:pStyle w:val="ListParagraph"/>
        <w:numPr>
          <w:ilvl w:val="0"/>
          <w:numId w:val="31"/>
        </w:numPr>
        <w:tabs>
          <w:tab w:val="left" w:pos="426"/>
        </w:tabs>
        <w:ind w:left="425" w:right="284" w:hanging="425"/>
        <w:jc w:val="both"/>
        <w:rPr>
          <w:sz w:val="24"/>
          <w:szCs w:val="24"/>
          <w:lang w:val="en-US"/>
        </w:rPr>
      </w:pPr>
      <w:r w:rsidRPr="009E752B">
        <w:rPr>
          <w:sz w:val="24"/>
          <w:szCs w:val="24"/>
          <w:lang w:val="en-US"/>
        </w:rPr>
        <w:t>Websense V5000 G2 Appliance -  2</w:t>
      </w:r>
      <w:r w:rsidRPr="004E4029">
        <w:rPr>
          <w:sz w:val="24"/>
          <w:szCs w:val="24"/>
        </w:rPr>
        <w:t>шт</w:t>
      </w:r>
      <w:r w:rsidRPr="009E752B">
        <w:rPr>
          <w:sz w:val="24"/>
          <w:szCs w:val="24"/>
          <w:lang w:val="en-US"/>
        </w:rPr>
        <w:t xml:space="preserve">.,  </w:t>
      </w:r>
    </w:p>
    <w:p w:rsidR="00217ECD" w:rsidRPr="009E752B" w:rsidRDefault="00217ECD" w:rsidP="00316134">
      <w:pPr>
        <w:pStyle w:val="ListParagraph"/>
        <w:numPr>
          <w:ilvl w:val="0"/>
          <w:numId w:val="31"/>
        </w:numPr>
        <w:tabs>
          <w:tab w:val="left" w:pos="426"/>
        </w:tabs>
        <w:ind w:left="425" w:right="284" w:hanging="425"/>
        <w:jc w:val="both"/>
        <w:rPr>
          <w:sz w:val="24"/>
          <w:szCs w:val="24"/>
          <w:lang w:val="en-US"/>
        </w:rPr>
      </w:pPr>
      <w:r w:rsidRPr="00316134">
        <w:rPr>
          <w:sz w:val="24"/>
          <w:szCs w:val="24"/>
        </w:rPr>
        <w:t>Дистрибутив</w:t>
      </w:r>
      <w:r w:rsidRPr="009E752B">
        <w:rPr>
          <w:sz w:val="24"/>
          <w:szCs w:val="24"/>
          <w:lang w:val="en-US"/>
        </w:rPr>
        <w:t xml:space="preserve"> </w:t>
      </w:r>
      <w:r w:rsidRPr="00316134">
        <w:rPr>
          <w:sz w:val="24"/>
          <w:szCs w:val="24"/>
        </w:rPr>
        <w:t>ПО</w:t>
      </w:r>
      <w:r w:rsidRPr="009E752B">
        <w:rPr>
          <w:sz w:val="24"/>
          <w:szCs w:val="24"/>
          <w:lang w:val="en-US"/>
        </w:rPr>
        <w:t xml:space="preserve"> Websense Email Security Gateway Anywhe -1</w:t>
      </w:r>
      <w:r w:rsidRPr="00316134">
        <w:rPr>
          <w:sz w:val="24"/>
          <w:szCs w:val="24"/>
        </w:rPr>
        <w:t>шт</w:t>
      </w:r>
      <w:r w:rsidRPr="009E752B">
        <w:rPr>
          <w:sz w:val="24"/>
          <w:szCs w:val="24"/>
          <w:lang w:val="en-US"/>
        </w:rPr>
        <w:t>,</w:t>
      </w:r>
    </w:p>
    <w:p w:rsidR="00217ECD" w:rsidRPr="009E752B" w:rsidRDefault="00217ECD" w:rsidP="00316134">
      <w:pPr>
        <w:pStyle w:val="ListParagraph"/>
        <w:numPr>
          <w:ilvl w:val="0"/>
          <w:numId w:val="31"/>
        </w:numPr>
        <w:tabs>
          <w:tab w:val="left" w:pos="426"/>
        </w:tabs>
        <w:ind w:left="425" w:right="284" w:hanging="425"/>
        <w:jc w:val="both"/>
        <w:rPr>
          <w:sz w:val="24"/>
          <w:szCs w:val="24"/>
          <w:lang w:val="en-US"/>
        </w:rPr>
      </w:pPr>
      <w:r w:rsidRPr="00316134">
        <w:rPr>
          <w:sz w:val="24"/>
          <w:szCs w:val="24"/>
        </w:rPr>
        <w:t>Дистрибутив</w:t>
      </w:r>
      <w:r w:rsidRPr="009E752B">
        <w:rPr>
          <w:sz w:val="24"/>
          <w:szCs w:val="24"/>
          <w:lang w:val="en-US"/>
        </w:rPr>
        <w:t xml:space="preserve"> </w:t>
      </w:r>
      <w:r w:rsidRPr="00316134">
        <w:rPr>
          <w:sz w:val="24"/>
          <w:szCs w:val="24"/>
        </w:rPr>
        <w:t>ПО</w:t>
      </w:r>
      <w:r w:rsidRPr="009E752B">
        <w:rPr>
          <w:sz w:val="24"/>
          <w:szCs w:val="24"/>
          <w:lang w:val="en-US"/>
        </w:rPr>
        <w:t xml:space="preserve"> Websense Data Security Suite – 1</w:t>
      </w:r>
      <w:r w:rsidRPr="00316134">
        <w:rPr>
          <w:sz w:val="24"/>
          <w:szCs w:val="24"/>
        </w:rPr>
        <w:t>шт</w:t>
      </w:r>
      <w:r w:rsidRPr="009E752B">
        <w:rPr>
          <w:sz w:val="24"/>
          <w:szCs w:val="24"/>
          <w:lang w:val="en-US"/>
        </w:rPr>
        <w:t>,</w:t>
      </w:r>
    </w:p>
    <w:p w:rsidR="00217ECD" w:rsidRPr="00316134" w:rsidRDefault="00217ECD" w:rsidP="00971DE3">
      <w:pPr>
        <w:tabs>
          <w:tab w:val="left" w:pos="2127"/>
          <w:tab w:val="left" w:pos="7371"/>
          <w:tab w:val="left" w:pos="8364"/>
          <w:tab w:val="left" w:pos="9355"/>
        </w:tabs>
        <w:spacing w:line="276" w:lineRule="auto"/>
        <w:ind w:right="-1"/>
        <w:jc w:val="both"/>
        <w:rPr>
          <w:b/>
          <w:sz w:val="24"/>
          <w:szCs w:val="24"/>
          <w:lang w:val="en-US"/>
        </w:rPr>
      </w:pPr>
      <w:bookmarkStart w:id="1" w:name="_GoBack"/>
      <w:bookmarkEnd w:id="1"/>
    </w:p>
    <w:p w:rsidR="00217ECD" w:rsidRPr="00316134" w:rsidRDefault="00217ECD" w:rsidP="00971DE3">
      <w:pPr>
        <w:ind w:firstLine="709"/>
        <w:jc w:val="both"/>
        <w:rPr>
          <w:b/>
          <w:sz w:val="24"/>
          <w:szCs w:val="24"/>
          <w:lang w:val="en-US"/>
        </w:rPr>
      </w:pPr>
    </w:p>
    <w:p w:rsidR="00217ECD" w:rsidRPr="00316134" w:rsidRDefault="00217ECD" w:rsidP="00032E23">
      <w:pPr>
        <w:ind w:firstLine="709"/>
        <w:jc w:val="both"/>
        <w:rPr>
          <w:b/>
          <w:sz w:val="24"/>
          <w:szCs w:val="24"/>
          <w:lang w:val="en-US"/>
        </w:rPr>
      </w:pPr>
    </w:p>
    <w:p w:rsidR="00217ECD" w:rsidRPr="00971DE3" w:rsidRDefault="00217ECD" w:rsidP="00032E23">
      <w:pPr>
        <w:numPr>
          <w:ilvl w:val="0"/>
          <w:numId w:val="29"/>
        </w:numPr>
        <w:spacing w:line="288" w:lineRule="auto"/>
        <w:ind w:right="284"/>
        <w:jc w:val="both"/>
        <w:rPr>
          <w:b/>
          <w:sz w:val="24"/>
          <w:szCs w:val="24"/>
        </w:rPr>
      </w:pPr>
      <w:r w:rsidRPr="00971DE3">
        <w:rPr>
          <w:b/>
          <w:sz w:val="24"/>
          <w:szCs w:val="24"/>
        </w:rPr>
        <w:t>Требования к функциям</w:t>
      </w:r>
    </w:p>
    <w:p w:rsidR="00217ECD" w:rsidRPr="003677E6" w:rsidRDefault="00217ECD" w:rsidP="00032E23">
      <w:pPr>
        <w:numPr>
          <w:ilvl w:val="1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Определение политик безопасности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Использование нескольких методов определения конфиденциальной информации.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Решение должно предлагать готовые политики для различных отраслей и регионов, с возможностью одновременного выбора нескольких отраслей и/или регионов.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Возможность задания единой системы политик по всему решению; каждая политика должна иметь возможность одновременного применения к данным в движении (Datain-Motion), используемым данным (Data-in-Use) и хранимым данным (Data-at-Rest),как на уровне сети, так и на конечных компьютерах.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Ведение контроля и журнала автоматического аудита настроек и изменений политик.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Продукт должен иметь единую веб-консоль централизованного управления устройствами, конечными компьютерами, политиками и отчетами.</w:t>
      </w:r>
    </w:p>
    <w:p w:rsidR="00217ECD" w:rsidRPr="00DA2CCF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 xml:space="preserve">Решение должно требовать для полного контроля всех каналов, включая </w:t>
      </w:r>
      <w:r w:rsidRPr="00DA2CCF">
        <w:rPr>
          <w:sz w:val="24"/>
          <w:szCs w:val="24"/>
        </w:rPr>
        <w:t>веб-каналы HTTP и HTTPS в режиме блокировки, а также для конечных</w:t>
      </w:r>
      <w:r>
        <w:rPr>
          <w:sz w:val="24"/>
          <w:szCs w:val="24"/>
        </w:rPr>
        <w:t xml:space="preserve"> </w:t>
      </w:r>
      <w:r w:rsidRPr="00DA2CCF">
        <w:rPr>
          <w:sz w:val="24"/>
          <w:szCs w:val="24"/>
        </w:rPr>
        <w:t>компьютеров, минимально возможное количество серверов (с учетом построения отказоустойчивой кластерной конфигурации компонентов контроля веб и почтового потоков).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 xml:space="preserve">Решение не должно требовать для настройки утилит командной строки, редактирования текстовых файлов, интерфейсов программирования (API) а также языков сценариев (скриптов). Не допускается хранение паролей в открытом виде в файлах настроек. Исключения делаются только для использования командной строки при однократном вводе в эксплуатацию программно-аппаратных комплексов, а также для запуска сценариев автоматической реакции на инциденты. 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Политики безопасности должны определяться на основе следующего: содержимое, отправитель и получатель, тип файла, коммуникационный протокол, категория веб-сайта.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иметь возможность определения одной политики на основе нескольких разнородных типов данных одновременно (например, словарь и отпечатки), используя произвольную булевскую логику (операции И, ИЛИ, НЕ, скобки).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предлагать настраиваемый механизм присвоения уровня критичности каждому инциденту в зависимости от содержимого.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предоставлять возможность выборочного включения и исключения правил на основе корпоративной службы каталогов, чтобы политики применялись в зависимости от отправителя и/или получателя/назначения информации.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предоставлять удобный графический интерфейс для настройки пользовательских политик на основе готовых политик и созданных классификаторов информации, доступный нетехническому персоналу.</w:t>
      </w:r>
    </w:p>
    <w:p w:rsidR="00217ECD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предоставлять простой способ активации готовой политики непосредственно в веб-консоли управления, не прибегая к редактированию файлов.</w:t>
      </w:r>
    </w:p>
    <w:p w:rsidR="00217ECD" w:rsidRPr="003677E6" w:rsidRDefault="00217ECD" w:rsidP="00032E23">
      <w:pPr>
        <w:ind w:left="1224" w:right="284"/>
        <w:jc w:val="both"/>
        <w:rPr>
          <w:sz w:val="24"/>
          <w:szCs w:val="24"/>
        </w:rPr>
      </w:pPr>
    </w:p>
    <w:p w:rsidR="00217ECD" w:rsidRPr="003677E6" w:rsidRDefault="00217ECD" w:rsidP="00032E23">
      <w:pPr>
        <w:numPr>
          <w:ilvl w:val="1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Детектирование – общее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Продукт должен иметь единую схему анализа данных всеми детектирующими сенсорами (т.е. сетевыми сканерами и агентами на конечных компьютерах, и для пассивного мониторинга, и для блокировки, и для поиска).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иметь возможность масштабирования за счет балансировки нагрузки одного агента на несколько одновременно работающих анализаторов.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Функциональность анализатора отпечатков (файловых и табличных) должна поддерживаться автономно на каждом сервере и конечном компьютере за счет автоматической репликации хранилища.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выделять и инспектировать текстовое содержимое из файлов и вложений.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инспектировать метаданные хранимых файлов.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реализовывать алгоритм анализа передаваемых и хранимых файлов на основе цифровых отпечатков данных.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автоматически обнаруживать и сканировать файловые папки в локальной сети. Должна быть реализованы функции «обнаружить все общие папки в заданной подсети», «просканировать все административные папки».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Аналитические возможности должны быть применимы без каких-либо ограничений для содержимого на восточно-европейских и азиатских языках, в т.ч. кириллицы, японского, китайского, корейского языков. При наличии ограничений должен быть предоставлен развернутый комментарий и описано поведение анализатора.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иметь средства для автоматического выявления серийных утечек данных любого типа от одного пользователя в течение заданного периода времени, с помощью задания порога и интервала.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рекурсивно проверять содержимое вложенных (ZIP, TAR, RAR) архивов путем анализа цифровых отпечатков каждого файла.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иметь информацию о методической доле ложных срабатываний, подтвержденную независимым исследованием.</w:t>
      </w:r>
    </w:p>
    <w:p w:rsidR="00217ECD" w:rsidRPr="003677E6" w:rsidRDefault="00217ECD" w:rsidP="00032E23">
      <w:pPr>
        <w:autoSpaceDE w:val="0"/>
        <w:autoSpaceDN w:val="0"/>
        <w:adjustRightInd w:val="0"/>
        <w:rPr>
          <w:sz w:val="24"/>
          <w:szCs w:val="24"/>
        </w:rPr>
      </w:pPr>
    </w:p>
    <w:p w:rsidR="00217ECD" w:rsidRPr="003677E6" w:rsidRDefault="00217ECD" w:rsidP="00032E23">
      <w:pPr>
        <w:numPr>
          <w:ilvl w:val="1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Детектирование – отпечатки структурированных данных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иметь механизм анализа цифровых отпечатков для табличных данных, например, данных клиентов.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Отпечатки данных должны сниматься с одного источника данных и автоматически применяться на всех анализаторах.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Должна быть возможность задавать расписание, по которому синхронизируется база отпечатков между центральным офисом и подразделениями.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иметь возможность подключаться к источнику данных напрямую по протоколу ODBC.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Решение не должно требовать выгрузку/копирование данных в центральное хранилище для снятия отпечатков.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Решение должно давать возможность комбинировать содержимое полей и задавать индивидуальные пороги для каждого из сочетаний (т.е. Фамилия, Имя, Отчество – порог равен 5; Фамилия, Имя, Лицевой Счет – порог равен 10, и т.д.).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Должна быть возможность задействовать классификатор цифровых отпечатков многократно в нескольких политиках, выбирая нужные поля в каждом случае независимо (т.е. единый классификатор из 10млн записей может быть задействован многократно в разных политиках с разным набором полей в каждом случае).</w:t>
      </w:r>
    </w:p>
    <w:p w:rsidR="00217ECD" w:rsidRPr="003677E6" w:rsidRDefault="00217ECD" w:rsidP="00032E23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217ECD" w:rsidRPr="003677E6" w:rsidRDefault="00217ECD" w:rsidP="00032E23">
      <w:pPr>
        <w:numPr>
          <w:ilvl w:val="1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Детектирование – отпечатки неструктурированных данных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анализировать цифровые отпечатки в чертежах САПР.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Отпечатки данных должны сниматься с одного источника данных и автоматически применяться на всех анализаторах.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Должна быть возможность задавать расписание, по которому синхронизируется база отпечатков между центральным офисом и подразделениями.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минимально использовать копирование/выгрузку информации в центральное хранилище для снятия отпечатков.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Системе должно быть достаточно прав только на чтение для снятия отпечатков.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быть устойчива к изменениям документов и обнаруживать</w:t>
      </w:r>
      <w:r>
        <w:rPr>
          <w:sz w:val="24"/>
          <w:szCs w:val="24"/>
        </w:rPr>
        <w:t xml:space="preserve"> </w:t>
      </w:r>
      <w:r w:rsidRPr="003677E6">
        <w:rPr>
          <w:sz w:val="24"/>
          <w:szCs w:val="24"/>
        </w:rPr>
        <w:t>фрагменты текста в форматах, отличных от исходных. Например, система должна быть способной обнаружить абзац текста из документа Word, вставленный в тело сообщения, либо напечатанный в формате PDF.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обнаруживать черновики и редакции документов, измененные или скопированные, требуя однократного снятия отпечатка с единственной версии документа.</w:t>
      </w:r>
    </w:p>
    <w:p w:rsidR="00217ECD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иметь возможность игнорировать заданные фрагменты текста при анализе. Срабатывание должно происходить только на том содержимом, которое является конфиденциальным. Например, система не должна опознавать пустые шаблоны, бланки и «рыбы» документов, как конфиденциальные, в том случае, когда отпечаток снимается с заполненного бланка и шаблона.</w:t>
      </w:r>
    </w:p>
    <w:p w:rsidR="00217ECD" w:rsidRPr="003677E6" w:rsidRDefault="00217ECD" w:rsidP="00032E23">
      <w:pPr>
        <w:ind w:left="1224" w:right="284"/>
        <w:jc w:val="both"/>
        <w:rPr>
          <w:sz w:val="24"/>
          <w:szCs w:val="24"/>
        </w:rPr>
      </w:pPr>
    </w:p>
    <w:p w:rsidR="00217ECD" w:rsidRPr="003677E6" w:rsidRDefault="00217ECD" w:rsidP="00032E23">
      <w:pPr>
        <w:numPr>
          <w:ilvl w:val="1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Детектирование – описательные методы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Идентификация конфиденциального содержимого по ключевым словам, словарям, лексиконам и шаблонам регулярных выражений.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В системе должна быть реализована функция вычисления контрольных разрядов для тех данных, которые имеют такое свойство. Например, система должна использовать алгоритм Луна для проверки номеров пластиковых карт без наличия ключевых слов в контексте.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опознавать данные по наличию языкового контекста. Например, должна быть возможность явно включить проверку контекста в дополнение к алгоритму Луна для определенных данных.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распознавать не менее 400 форматов файлов распространенных приложений, в т.ч. офисных, САПР, архивов, исходного кода, зашифрованных контейнеров.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иметь готовые классификаторы конфиденциальной информации регионального и отраслевого типа; общее количество шаблонов – не менее 1000</w:t>
      </w:r>
      <w:r>
        <w:rPr>
          <w:sz w:val="24"/>
          <w:szCs w:val="24"/>
        </w:rPr>
        <w:t>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иметь готовые политики для обнаружения персональных данных граждан РФ.</w:t>
      </w:r>
    </w:p>
    <w:p w:rsidR="00217ECD" w:rsidRPr="003677E6" w:rsidRDefault="00217ECD" w:rsidP="00032E23">
      <w:pPr>
        <w:autoSpaceDE w:val="0"/>
        <w:autoSpaceDN w:val="0"/>
        <w:adjustRightInd w:val="0"/>
        <w:ind w:left="1080"/>
        <w:rPr>
          <w:sz w:val="24"/>
          <w:szCs w:val="24"/>
        </w:rPr>
      </w:pPr>
    </w:p>
    <w:p w:rsidR="00217ECD" w:rsidRPr="003677E6" w:rsidRDefault="00217ECD" w:rsidP="00032E23">
      <w:pPr>
        <w:keepNext/>
        <w:numPr>
          <w:ilvl w:val="1"/>
          <w:numId w:val="27"/>
        </w:numPr>
        <w:ind w:left="788" w:right="284" w:hanging="431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Защита сетевых каналов утечки информации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Сетевой мониторинг и предотвращение (автоматическая блокировка) информационных утечек через сообщения электронной почты, передаваемые по протоколу SMTP.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Сетевой мониторинг и предотвращение (автоматическая блокировка) информационных утечек при работе с Интернет через протокол HTTP, в том числе с веб-почтой (сайты mail.ru, gmail.com, и т.п.).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Сетевой мониторинг и предотвращение (автоматическая блокировка) информационных утечек при работе с Интернет через безопасный протокол HTTPS, в том числе с веб-почтой, без передачи содержимого в открытом виде по протоколу ICAP.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Сетевой мониторинг и предотвращение (автоматическая блокировка) информационных утечек по протоколу FTP, без передачи содержимого в открытом виде по протоколу ICAP.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Сетевой мониторинг и предотвращение (автоматическая блокировка) информационных утечек при отправке электронной почты по протоколу SMTP, с анализом данных непосредственно на почтовом шлюзе.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Возможность создание отказоустойчивой кластерной конфигурации веб-шлюза.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Возможность создани</w:t>
      </w:r>
      <w:r>
        <w:rPr>
          <w:sz w:val="24"/>
          <w:szCs w:val="24"/>
        </w:rPr>
        <w:t>я</w:t>
      </w:r>
      <w:r w:rsidRPr="003677E6">
        <w:rPr>
          <w:sz w:val="24"/>
          <w:szCs w:val="24"/>
        </w:rPr>
        <w:t xml:space="preserve"> отказоустойчивой кластерной конфигурации почтового шлюза.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Возможность выбирать ответное действие DLP на основе данных о категории сайта.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Предотвращение информационных утечек при выполнении заданий сетевой печати, с функциями оптического распознавания текста (OCR), без использования агентов на конечных компьютерах.</w:t>
      </w:r>
    </w:p>
    <w:p w:rsidR="00217ECD" w:rsidRPr="003677E6" w:rsidRDefault="00217ECD" w:rsidP="00032E23">
      <w:pPr>
        <w:autoSpaceDE w:val="0"/>
        <w:autoSpaceDN w:val="0"/>
        <w:adjustRightInd w:val="0"/>
        <w:ind w:left="1080"/>
        <w:rPr>
          <w:sz w:val="24"/>
          <w:szCs w:val="24"/>
        </w:rPr>
      </w:pPr>
    </w:p>
    <w:p w:rsidR="00217ECD" w:rsidRPr="003677E6" w:rsidRDefault="00217ECD" w:rsidP="00032E23">
      <w:pPr>
        <w:numPr>
          <w:ilvl w:val="1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Сканирование информации в сети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Сканирование файлов с конфиденциальной информацией на серверах и компьютерах пользователей, без установки агентов на целевые системы, с возможностью запуска произвольного сценария немедленной автоматической реакции (перемещение, удаление, шифрование и т.д.)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Сканирование файлов с конфиденциальной информацией в библиотеках Microsoft SharePoint, без установки агентов на целевые системы, с возможностью запуска произвольного сценария немедленной автоматической реакции (перемещение, удаление, и т.д.)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Сканирование конфиденциальной информации в общих и личных папках Microsoft Exchange, без установки агентов на целевые системы.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Сканирование конфиденциальной информации в таблицах РСУБД по протоколу ODBC,без установки агентов на целевые системы.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должна иметь возможность масштабирования за счет балансировки нагрузки одного сканера на несколько одновременно работающих анализаторов.</w:t>
      </w:r>
    </w:p>
    <w:p w:rsidR="00217ECD" w:rsidRPr="003677E6" w:rsidRDefault="00217ECD" w:rsidP="00032E23">
      <w:pPr>
        <w:autoSpaceDE w:val="0"/>
        <w:autoSpaceDN w:val="0"/>
        <w:adjustRightInd w:val="0"/>
        <w:ind w:left="720"/>
        <w:rPr>
          <w:sz w:val="24"/>
          <w:szCs w:val="24"/>
        </w:rPr>
      </w:pPr>
    </w:p>
    <w:p w:rsidR="00217ECD" w:rsidRPr="003677E6" w:rsidRDefault="00217ECD" w:rsidP="00032E23">
      <w:pPr>
        <w:numPr>
          <w:ilvl w:val="1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Управление и отчетность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Наличие единой веб-консоли, сочетающей функции управления инцидентами безопасности и контроля почтовых очередей.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Ведение системой транспортного журнала, фиксирующего получение каждого сообщения, с возможностью поиска по следующим полям:</w:t>
      </w:r>
    </w:p>
    <w:p w:rsidR="00217ECD" w:rsidRPr="003677E6" w:rsidRDefault="00217ECD" w:rsidP="00032E23">
      <w:pPr>
        <w:numPr>
          <w:ilvl w:val="0"/>
          <w:numId w:val="26"/>
        </w:numPr>
        <w:autoSpaceDE w:val="0"/>
        <w:autoSpaceDN w:val="0"/>
        <w:adjustRightInd w:val="0"/>
        <w:ind w:left="2127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Уникальный идентификатор сообщения Message ID</w:t>
      </w:r>
    </w:p>
    <w:p w:rsidR="00217ECD" w:rsidRPr="003677E6" w:rsidRDefault="00217ECD" w:rsidP="00032E23">
      <w:pPr>
        <w:numPr>
          <w:ilvl w:val="0"/>
          <w:numId w:val="26"/>
        </w:numPr>
        <w:autoSpaceDE w:val="0"/>
        <w:autoSpaceDN w:val="0"/>
        <w:adjustRightInd w:val="0"/>
        <w:ind w:left="2127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Дата/время</w:t>
      </w:r>
    </w:p>
    <w:p w:rsidR="00217ECD" w:rsidRPr="003677E6" w:rsidRDefault="00217ECD" w:rsidP="00032E23">
      <w:pPr>
        <w:numPr>
          <w:ilvl w:val="0"/>
          <w:numId w:val="26"/>
        </w:numPr>
        <w:autoSpaceDE w:val="0"/>
        <w:autoSpaceDN w:val="0"/>
        <w:adjustRightInd w:val="0"/>
        <w:ind w:left="2127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Отправитель</w:t>
      </w:r>
    </w:p>
    <w:p w:rsidR="00217ECD" w:rsidRPr="003677E6" w:rsidRDefault="00217ECD" w:rsidP="00032E23">
      <w:pPr>
        <w:numPr>
          <w:ilvl w:val="0"/>
          <w:numId w:val="26"/>
        </w:numPr>
        <w:autoSpaceDE w:val="0"/>
        <w:autoSpaceDN w:val="0"/>
        <w:adjustRightInd w:val="0"/>
        <w:ind w:left="2127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Получатель</w:t>
      </w:r>
    </w:p>
    <w:p w:rsidR="00217ECD" w:rsidRPr="003677E6" w:rsidRDefault="00217ECD" w:rsidP="00032E23">
      <w:pPr>
        <w:numPr>
          <w:ilvl w:val="0"/>
          <w:numId w:val="26"/>
        </w:numPr>
        <w:autoSpaceDE w:val="0"/>
        <w:autoSpaceDN w:val="0"/>
        <w:adjustRightInd w:val="0"/>
        <w:ind w:left="2127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Результат сканирования со ссылкой на инцидент (при наличии блокировки)</w:t>
      </w:r>
    </w:p>
    <w:p w:rsidR="00217ECD" w:rsidRPr="003677E6" w:rsidRDefault="00217ECD" w:rsidP="00032E23">
      <w:pPr>
        <w:numPr>
          <w:ilvl w:val="0"/>
          <w:numId w:val="26"/>
        </w:numPr>
        <w:autoSpaceDE w:val="0"/>
        <w:autoSpaceDN w:val="0"/>
        <w:adjustRightInd w:val="0"/>
        <w:ind w:left="2127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Состояние сообщения (доставлено, в очереди, удалено)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Единая настройка политик для данных в движении (Data-in-Motion), используемых данных (Data-in-Use) и хранимых данных (Data-at-Rest).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Классификация конфиденциальных данных по содержимому и местоположению.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Определение сотрудников, имеющих право на обработку и пересылку конфиденциальной информации в рамках авторизованных бизнес-процессов.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Учет действий системы и сотрудников службы информационной безопасности по каждому инциденту, отображаемый в виде истории.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Ролевое разграничение прав доступа офицеров безопасности по управлении инцидентами в зависимости от типа конфиденциальной информации.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Гранулярные политики, создаваемые с помощью независимых наборов правил.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Возможность одновременно и многократно использовать классификаторы данных в нескольких политиках.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Система учета инцидентов полного цикла, отслеживающая состояние каждого инцидента и ответственных исполнителей.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Наличие подсистемы определения имен пользователей для инцидентов, сгенерированных сетевыми сканерами веб-каналов.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Автоматическое прикрепление ко всем инцидентам справочных данных о нарушителе, его бизнес-руководстве, отделе, телефоне на основе данных из службы каталога; отображение информации в системе учета инцидентов.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Возможность в рамках одной политики произвольно назначать уровень критичности инцидентам в зависимости от срабатывания правил.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Автоматическое прикрепление к инцидентам необходимых фактов в виде копий сообщений со всеми вложениями.</w:t>
      </w:r>
    </w:p>
    <w:p w:rsidR="00217ECD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Выбор реакции при нарушении политики, включающий варианты: Аудит, Блокирование, Уведомление руководителю сотрудника, Уведомление владельцу контента, Уведомление отправителю, Уведомление администратору безопасности, Перенаправление электронной почты на шлюз шифрования, Запуск произвольного сценария, удаление файлового вложения.</w:t>
      </w:r>
    </w:p>
    <w:p w:rsidR="00217ECD" w:rsidRPr="003677E6" w:rsidRDefault="00217ECD" w:rsidP="00032E23">
      <w:pPr>
        <w:ind w:left="1224" w:right="284"/>
        <w:jc w:val="both"/>
        <w:rPr>
          <w:sz w:val="24"/>
          <w:szCs w:val="24"/>
        </w:rPr>
      </w:pPr>
    </w:p>
    <w:p w:rsidR="00217ECD" w:rsidRPr="003677E6" w:rsidRDefault="00217ECD" w:rsidP="00032E23">
      <w:pPr>
        <w:numPr>
          <w:ilvl w:val="1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Интеграция с информационной инфраструктурой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Децентрализованный анализ данных с единой системой управления.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>
        <w:rPr>
          <w:sz w:val="24"/>
          <w:szCs w:val="24"/>
        </w:rPr>
        <w:t>Система должна поддерживать в</w:t>
      </w:r>
      <w:r w:rsidRPr="003677E6">
        <w:rPr>
          <w:sz w:val="24"/>
          <w:szCs w:val="24"/>
        </w:rPr>
        <w:t>озможность установки анализатор</w:t>
      </w:r>
      <w:r>
        <w:rPr>
          <w:sz w:val="24"/>
          <w:szCs w:val="24"/>
        </w:rPr>
        <w:t>ов</w:t>
      </w:r>
      <w:r w:rsidRPr="003677E6">
        <w:rPr>
          <w:sz w:val="24"/>
          <w:szCs w:val="24"/>
        </w:rPr>
        <w:t xml:space="preserve"> на канал</w:t>
      </w:r>
      <w:r>
        <w:rPr>
          <w:sz w:val="24"/>
          <w:szCs w:val="24"/>
        </w:rPr>
        <w:t>ы</w:t>
      </w:r>
      <w:r w:rsidRPr="003677E6">
        <w:rPr>
          <w:sz w:val="24"/>
          <w:szCs w:val="24"/>
        </w:rPr>
        <w:t xml:space="preserve"> </w:t>
      </w:r>
      <w:r>
        <w:rPr>
          <w:sz w:val="24"/>
          <w:szCs w:val="24"/>
        </w:rPr>
        <w:t>удалённых площадок</w:t>
      </w:r>
      <w:r w:rsidRPr="003677E6">
        <w:rPr>
          <w:sz w:val="24"/>
          <w:szCs w:val="24"/>
        </w:rPr>
        <w:t>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Бесперебойная работа анализаторов утечек данных при потере связности с центральным сервером управления.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Сохранение полного набора всех имеющихся аналитических средств (включая цифровые отпечатки) при потере связности анализатора с сервером управления.</w:t>
      </w:r>
    </w:p>
    <w:p w:rsidR="00217ECD" w:rsidRPr="003677E6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3677E6">
        <w:rPr>
          <w:sz w:val="24"/>
          <w:szCs w:val="24"/>
        </w:rPr>
        <w:t>Инспектирование веб-трафика HTTP/HTTPS исключительно средствами собственного веб-шлюза без использования протокола ICAP.</w:t>
      </w:r>
    </w:p>
    <w:p w:rsidR="00217ECD" w:rsidRPr="00407022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</w:rPr>
      </w:pPr>
      <w:r w:rsidRPr="00407022">
        <w:rPr>
          <w:sz w:val="24"/>
          <w:szCs w:val="24"/>
        </w:rPr>
        <w:t>Инспектирование почтового трафика посредством встраивания в существующий SMTP-поток.</w:t>
      </w:r>
    </w:p>
    <w:p w:rsidR="00217ECD" w:rsidRPr="009008E8" w:rsidRDefault="00217ECD" w:rsidP="00032E23">
      <w:pPr>
        <w:numPr>
          <w:ilvl w:val="2"/>
          <w:numId w:val="27"/>
        </w:numPr>
        <w:ind w:right="284"/>
        <w:jc w:val="both"/>
        <w:rPr>
          <w:sz w:val="24"/>
          <w:szCs w:val="24"/>
          <w:lang w:val="en-US"/>
        </w:rPr>
      </w:pPr>
      <w:r w:rsidRPr="005450CA">
        <w:rPr>
          <w:sz w:val="24"/>
          <w:szCs w:val="24"/>
        </w:rPr>
        <w:t>Интеграция</w:t>
      </w:r>
      <w:r w:rsidRPr="005450CA">
        <w:rPr>
          <w:sz w:val="24"/>
          <w:szCs w:val="24"/>
          <w:lang w:val="en-US"/>
        </w:rPr>
        <w:t xml:space="preserve"> </w:t>
      </w:r>
      <w:r w:rsidRPr="005450CA">
        <w:rPr>
          <w:sz w:val="24"/>
          <w:szCs w:val="24"/>
        </w:rPr>
        <w:t>со</w:t>
      </w:r>
      <w:r w:rsidRPr="005450CA">
        <w:rPr>
          <w:sz w:val="24"/>
          <w:szCs w:val="24"/>
          <w:lang w:val="en-US"/>
        </w:rPr>
        <w:t xml:space="preserve"> </w:t>
      </w:r>
      <w:r w:rsidRPr="005450CA">
        <w:rPr>
          <w:sz w:val="24"/>
          <w:szCs w:val="24"/>
        </w:rPr>
        <w:t>службами</w:t>
      </w:r>
      <w:r w:rsidRPr="005450CA">
        <w:rPr>
          <w:sz w:val="24"/>
          <w:szCs w:val="24"/>
          <w:lang w:val="en-US"/>
        </w:rPr>
        <w:t xml:space="preserve"> </w:t>
      </w:r>
      <w:r w:rsidRPr="005450CA">
        <w:rPr>
          <w:sz w:val="24"/>
          <w:szCs w:val="24"/>
        </w:rPr>
        <w:t>каталогов</w:t>
      </w:r>
      <w:r w:rsidRPr="005450CA">
        <w:rPr>
          <w:sz w:val="24"/>
          <w:szCs w:val="24"/>
          <w:lang w:val="en-US"/>
        </w:rPr>
        <w:t xml:space="preserve"> </w:t>
      </w:r>
      <w:r w:rsidRPr="005450CA">
        <w:rPr>
          <w:sz w:val="24"/>
          <w:szCs w:val="24"/>
        </w:rPr>
        <w:t>по</w:t>
      </w:r>
      <w:r w:rsidRPr="005450CA">
        <w:rPr>
          <w:sz w:val="24"/>
          <w:szCs w:val="24"/>
          <w:lang w:val="en-US"/>
        </w:rPr>
        <w:t xml:space="preserve"> </w:t>
      </w:r>
      <w:r w:rsidRPr="005450CA">
        <w:rPr>
          <w:sz w:val="24"/>
          <w:szCs w:val="24"/>
        </w:rPr>
        <w:t>протоколу</w:t>
      </w:r>
      <w:r w:rsidRPr="005450CA">
        <w:rPr>
          <w:sz w:val="24"/>
          <w:szCs w:val="24"/>
          <w:lang w:val="en-US"/>
        </w:rPr>
        <w:t xml:space="preserve"> LDAP </w:t>
      </w:r>
      <w:r w:rsidRPr="005450CA">
        <w:rPr>
          <w:sz w:val="24"/>
          <w:szCs w:val="24"/>
        </w:rPr>
        <w:t>с</w:t>
      </w:r>
      <w:r w:rsidRPr="005450CA">
        <w:rPr>
          <w:sz w:val="24"/>
          <w:szCs w:val="24"/>
          <w:lang w:val="en-US"/>
        </w:rPr>
        <w:t xml:space="preserve"> </w:t>
      </w:r>
      <w:r w:rsidRPr="005450CA">
        <w:rPr>
          <w:sz w:val="24"/>
          <w:szCs w:val="24"/>
        </w:rPr>
        <w:t>поддержкой</w:t>
      </w:r>
      <w:r w:rsidRPr="005450CA">
        <w:rPr>
          <w:sz w:val="24"/>
          <w:szCs w:val="24"/>
          <w:lang w:val="en-US"/>
        </w:rPr>
        <w:t xml:space="preserve"> Microsoft Active Directory, Microsoft Active Directory Application Mode, IBM Lotus Domino.</w:t>
      </w:r>
    </w:p>
    <w:p w:rsidR="00217ECD" w:rsidRPr="00971DE3" w:rsidRDefault="00217ECD" w:rsidP="00032E23">
      <w:pPr>
        <w:keepNext/>
        <w:numPr>
          <w:ilvl w:val="0"/>
          <w:numId w:val="29"/>
        </w:numPr>
        <w:spacing w:line="288" w:lineRule="auto"/>
        <w:ind w:right="284"/>
        <w:jc w:val="both"/>
        <w:rPr>
          <w:b/>
          <w:sz w:val="24"/>
          <w:szCs w:val="24"/>
        </w:rPr>
      </w:pPr>
      <w:bookmarkStart w:id="2" w:name="_Toc337134661"/>
      <w:r w:rsidRPr="00971DE3">
        <w:rPr>
          <w:b/>
          <w:sz w:val="24"/>
          <w:szCs w:val="24"/>
        </w:rPr>
        <w:t xml:space="preserve">Обязательные требования к Участникам </w:t>
      </w:r>
      <w:bookmarkEnd w:id="2"/>
    </w:p>
    <w:p w:rsidR="00217ECD" w:rsidRPr="00381C43" w:rsidRDefault="00217ECD" w:rsidP="00032E23">
      <w:pPr>
        <w:keepNext/>
        <w:spacing w:before="120"/>
        <w:jc w:val="both"/>
        <w:rPr>
          <w:sz w:val="24"/>
          <w:szCs w:val="24"/>
        </w:rPr>
      </w:pPr>
      <w:r w:rsidRPr="00381C43">
        <w:rPr>
          <w:sz w:val="24"/>
          <w:szCs w:val="24"/>
        </w:rPr>
        <w:t xml:space="preserve">Участники размещения заказа должны соответствовать требованиям:  </w:t>
      </w:r>
    </w:p>
    <w:p w:rsidR="00217ECD" w:rsidRPr="00381C43" w:rsidRDefault="00217ECD" w:rsidP="00032E23">
      <w:pPr>
        <w:keepNext/>
        <w:jc w:val="both"/>
        <w:rPr>
          <w:spacing w:val="-4"/>
          <w:sz w:val="24"/>
          <w:szCs w:val="24"/>
        </w:rPr>
      </w:pPr>
    </w:p>
    <w:p w:rsidR="00217ECD" w:rsidRPr="00381C43" w:rsidRDefault="00217ECD" w:rsidP="00032E23">
      <w:pPr>
        <w:pStyle w:val="ListBullet"/>
        <w:numPr>
          <w:ilvl w:val="1"/>
          <w:numId w:val="29"/>
        </w:numPr>
        <w:spacing w:after="120"/>
        <w:ind w:right="0"/>
        <w:contextualSpacing/>
      </w:pPr>
      <w:r w:rsidRPr="00381C43">
        <w:t>Профессиональный опыт работы и история деятельности в области выполнения аналогичных работ, оказания аналогичных услуг не менее 3 лет;</w:t>
      </w:r>
    </w:p>
    <w:p w:rsidR="00217ECD" w:rsidRPr="00381C43" w:rsidRDefault="00217ECD" w:rsidP="00032E23">
      <w:pPr>
        <w:pStyle w:val="ListBullet"/>
        <w:numPr>
          <w:ilvl w:val="1"/>
          <w:numId w:val="29"/>
        </w:numPr>
        <w:spacing w:after="120"/>
        <w:ind w:right="0"/>
        <w:contextualSpacing/>
      </w:pPr>
      <w:r w:rsidRPr="00381C43">
        <w:t>Обеспечение интеграции Проекта с другими подпроектами;</w:t>
      </w:r>
    </w:p>
    <w:p w:rsidR="00217ECD" w:rsidRDefault="00217ECD" w:rsidP="00032E23">
      <w:pPr>
        <w:pStyle w:val="ListBullet"/>
        <w:numPr>
          <w:ilvl w:val="1"/>
          <w:numId w:val="29"/>
        </w:numPr>
        <w:spacing w:after="120"/>
        <w:ind w:right="0"/>
        <w:contextualSpacing/>
      </w:pPr>
      <w:r w:rsidRPr="00381C43">
        <w:t>Наличие следующих лицензий  и сертификатов:</w:t>
      </w:r>
    </w:p>
    <w:p w:rsidR="00217ECD" w:rsidRDefault="00217ECD" w:rsidP="00032E23">
      <w:pPr>
        <w:pStyle w:val="ListBullet"/>
        <w:numPr>
          <w:ilvl w:val="0"/>
          <w:numId w:val="0"/>
        </w:numPr>
        <w:spacing w:after="120"/>
        <w:ind w:left="792" w:right="0"/>
        <w:contextualSpacing/>
      </w:pPr>
      <w:r w:rsidRPr="00381C43">
        <w:t>ФСТЭК России:</w:t>
      </w:r>
    </w:p>
    <w:p w:rsidR="00217ECD" w:rsidRPr="00381C43" w:rsidRDefault="00217ECD" w:rsidP="00032E23">
      <w:pPr>
        <w:pStyle w:val="ListBullet"/>
        <w:numPr>
          <w:ilvl w:val="0"/>
          <w:numId w:val="30"/>
        </w:numPr>
        <w:spacing w:after="120"/>
        <w:ind w:right="0"/>
        <w:contextualSpacing/>
      </w:pPr>
      <w:r w:rsidRPr="00381C43">
        <w:t>на деятельность по технической защите конфиденциальной информации;</w:t>
      </w:r>
    </w:p>
    <w:p w:rsidR="00217ECD" w:rsidRPr="00381C43" w:rsidRDefault="00217ECD" w:rsidP="00032E23">
      <w:pPr>
        <w:pStyle w:val="ListBullet"/>
        <w:numPr>
          <w:ilvl w:val="1"/>
          <w:numId w:val="29"/>
        </w:numPr>
        <w:spacing w:after="120"/>
        <w:ind w:right="0"/>
        <w:contextualSpacing/>
      </w:pPr>
      <w:r w:rsidRPr="00381C43">
        <w:t>Наличие сертификата по российскому или международному стандарту:</w:t>
      </w:r>
    </w:p>
    <w:p w:rsidR="00217ECD" w:rsidRDefault="00217ECD" w:rsidP="00032E23">
      <w:pPr>
        <w:pStyle w:val="ListBullet"/>
        <w:numPr>
          <w:ilvl w:val="0"/>
          <w:numId w:val="30"/>
        </w:numPr>
        <w:spacing w:after="120"/>
        <w:ind w:right="0"/>
        <w:contextualSpacing/>
      </w:pPr>
      <w:r w:rsidRPr="00381C43">
        <w:t>на систему менеджмента качества (по стандарту (ГОСТ Р ИСО 9001:2008 или ISO 9001:2008 соответственно) применительно к разработке, внедрению и сопровождению решений в области информационных и информационно-телекоммуникационных систем и технологий.</w:t>
      </w:r>
    </w:p>
    <w:p w:rsidR="00217ECD" w:rsidRPr="00987277" w:rsidRDefault="00217ECD" w:rsidP="008D113D">
      <w:pPr>
        <w:pStyle w:val="ListBullet"/>
        <w:numPr>
          <w:ilvl w:val="1"/>
          <w:numId w:val="29"/>
        </w:numPr>
        <w:spacing w:after="120"/>
        <w:contextualSpacing/>
      </w:pPr>
      <w:r w:rsidRPr="00987277">
        <w:t>Наличие партнерского статуса компании-производителя Websense, подтвержденный сертификатом, авторизационным письмом и т.п.</w:t>
      </w:r>
    </w:p>
    <w:p w:rsidR="00217ECD" w:rsidRPr="00381C43" w:rsidRDefault="00217ECD" w:rsidP="00032E23">
      <w:pPr>
        <w:keepNext/>
        <w:numPr>
          <w:ilvl w:val="0"/>
          <w:numId w:val="29"/>
        </w:numPr>
        <w:spacing w:line="288" w:lineRule="auto"/>
        <w:ind w:right="284"/>
        <w:jc w:val="both"/>
        <w:rPr>
          <w:b/>
          <w:sz w:val="24"/>
          <w:szCs w:val="24"/>
        </w:rPr>
      </w:pPr>
      <w:r w:rsidRPr="00381C43">
        <w:rPr>
          <w:b/>
          <w:sz w:val="24"/>
          <w:szCs w:val="24"/>
        </w:rPr>
        <w:t>Требования к оборудованию</w:t>
      </w:r>
    </w:p>
    <w:p w:rsidR="00217ECD" w:rsidRPr="00381C43" w:rsidRDefault="00217ECD" w:rsidP="00032E23">
      <w:pPr>
        <w:jc w:val="both"/>
        <w:rPr>
          <w:b/>
          <w:sz w:val="24"/>
          <w:szCs w:val="24"/>
        </w:rPr>
      </w:pPr>
    </w:p>
    <w:p w:rsidR="00217ECD" w:rsidRPr="00971DE3" w:rsidRDefault="00217ECD" w:rsidP="00032E23">
      <w:pPr>
        <w:ind w:firstLine="709"/>
        <w:jc w:val="both"/>
        <w:rPr>
          <w:sz w:val="24"/>
          <w:szCs w:val="24"/>
        </w:rPr>
      </w:pPr>
      <w:r w:rsidRPr="00971DE3">
        <w:rPr>
          <w:sz w:val="24"/>
          <w:szCs w:val="24"/>
        </w:rPr>
        <w:t xml:space="preserve"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 и агрегатов). Оборудование должно быть поставлено комплектно и обеспечить конструктивную и функциональную совместимость. </w:t>
      </w:r>
    </w:p>
    <w:p w:rsidR="00217ECD" w:rsidRDefault="00217ECD" w:rsidP="00032E23">
      <w:pPr>
        <w:ind w:firstLine="709"/>
        <w:jc w:val="both"/>
        <w:rPr>
          <w:sz w:val="24"/>
          <w:szCs w:val="24"/>
        </w:rPr>
      </w:pPr>
      <w:r w:rsidRPr="00971DE3">
        <w:rPr>
          <w:sz w:val="24"/>
          <w:szCs w:val="24"/>
        </w:rPr>
        <w:t>Гарантия на оборудование не менее 12 месяцев.</w:t>
      </w:r>
    </w:p>
    <w:p w:rsidR="00217ECD" w:rsidRPr="00971DE3" w:rsidRDefault="00217ECD" w:rsidP="00032E23">
      <w:pPr>
        <w:ind w:firstLine="709"/>
        <w:jc w:val="both"/>
        <w:rPr>
          <w:sz w:val="24"/>
          <w:szCs w:val="24"/>
        </w:rPr>
      </w:pPr>
    </w:p>
    <w:p w:rsidR="00217ECD" w:rsidRPr="00971DE3" w:rsidRDefault="00217ECD" w:rsidP="00032E23">
      <w:pPr>
        <w:ind w:firstLine="709"/>
        <w:jc w:val="both"/>
        <w:rPr>
          <w:sz w:val="24"/>
          <w:szCs w:val="24"/>
        </w:rPr>
      </w:pPr>
    </w:p>
    <w:tbl>
      <w:tblPr>
        <w:tblW w:w="14742" w:type="dxa"/>
        <w:tblLayout w:type="fixed"/>
        <w:tblLook w:val="0000"/>
      </w:tblPr>
      <w:tblGrid>
        <w:gridCol w:w="4914"/>
        <w:gridCol w:w="4914"/>
        <w:gridCol w:w="4914"/>
      </w:tblGrid>
      <w:tr w:rsidR="00217ECD" w:rsidRPr="005746D7" w:rsidTr="00032E23">
        <w:trPr>
          <w:trHeight w:val="1513"/>
        </w:trPr>
        <w:tc>
          <w:tcPr>
            <w:tcW w:w="4914" w:type="dxa"/>
          </w:tcPr>
          <w:p w:rsidR="00217ECD" w:rsidRPr="005746D7" w:rsidRDefault="00217ECD" w:rsidP="00E61891">
            <w:pPr>
              <w:spacing w:line="288" w:lineRule="auto"/>
              <w:ind w:left="355" w:hangingChars="190" w:hanging="35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Согласовано</w:t>
            </w:r>
            <w:r w:rsidRPr="005746D7">
              <w:rPr>
                <w:b/>
                <w:sz w:val="24"/>
                <w:szCs w:val="24"/>
              </w:rPr>
              <w:t>:</w:t>
            </w:r>
          </w:p>
          <w:p w:rsidR="00217ECD" w:rsidRDefault="00217ECD" w:rsidP="0081062C">
            <w:pPr>
              <w:spacing w:line="288" w:lineRule="auto"/>
              <w:ind w:right="729"/>
              <w:jc w:val="right"/>
              <w:rPr>
                <w:sz w:val="24"/>
                <w:szCs w:val="24"/>
              </w:rPr>
            </w:pPr>
          </w:p>
          <w:p w:rsidR="00217ECD" w:rsidRDefault="00217ECD" w:rsidP="0081062C">
            <w:pPr>
              <w:spacing w:line="288" w:lineRule="auto"/>
              <w:ind w:right="729"/>
              <w:jc w:val="right"/>
              <w:rPr>
                <w:sz w:val="24"/>
                <w:szCs w:val="24"/>
              </w:rPr>
            </w:pPr>
          </w:p>
          <w:p w:rsidR="00217ECD" w:rsidRDefault="00217ECD" w:rsidP="0081062C">
            <w:pPr>
              <w:spacing w:line="288" w:lineRule="auto"/>
              <w:ind w:right="729"/>
              <w:jc w:val="right"/>
              <w:rPr>
                <w:sz w:val="24"/>
                <w:szCs w:val="24"/>
              </w:rPr>
            </w:pPr>
          </w:p>
          <w:p w:rsidR="00217ECD" w:rsidRDefault="00217ECD" w:rsidP="0081062C">
            <w:pPr>
              <w:spacing w:line="288" w:lineRule="auto"/>
              <w:ind w:right="729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</w:p>
          <w:p w:rsidR="00217ECD" w:rsidRPr="005746D7" w:rsidRDefault="00217ECD" w:rsidP="00E61891">
            <w:pPr>
              <w:spacing w:line="288" w:lineRule="auto"/>
              <w:ind w:left="109" w:hangingChars="190" w:hanging="109"/>
              <w:rPr>
                <w:sz w:val="24"/>
                <w:szCs w:val="24"/>
              </w:rPr>
            </w:pPr>
            <w:r w:rsidRPr="005746D7">
              <w:rPr>
                <w:sz w:val="24"/>
                <w:szCs w:val="24"/>
              </w:rPr>
              <w:t>«___» ___________ 20</w:t>
            </w:r>
            <w:r>
              <w:rPr>
                <w:sz w:val="24"/>
                <w:szCs w:val="24"/>
              </w:rPr>
              <w:t>14</w:t>
            </w:r>
            <w:r w:rsidRPr="005746D7">
              <w:rPr>
                <w:sz w:val="24"/>
                <w:szCs w:val="24"/>
              </w:rPr>
              <w:t xml:space="preserve">г. </w:t>
            </w:r>
          </w:p>
        </w:tc>
        <w:tc>
          <w:tcPr>
            <w:tcW w:w="4914" w:type="dxa"/>
          </w:tcPr>
          <w:p w:rsidR="00217ECD" w:rsidRPr="005746D7" w:rsidRDefault="00217ECD" w:rsidP="00E61891">
            <w:pPr>
              <w:spacing w:line="288" w:lineRule="auto"/>
              <w:ind w:left="355" w:hangingChars="190" w:hanging="35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Разработал</w:t>
            </w:r>
            <w:r w:rsidRPr="005746D7">
              <w:rPr>
                <w:b/>
                <w:sz w:val="24"/>
                <w:szCs w:val="24"/>
              </w:rPr>
              <w:t>:</w:t>
            </w:r>
          </w:p>
          <w:p w:rsidR="00217ECD" w:rsidRDefault="00217ECD" w:rsidP="0081062C">
            <w:pPr>
              <w:tabs>
                <w:tab w:val="left" w:pos="0"/>
              </w:tabs>
              <w:spacing w:line="288" w:lineRule="auto"/>
              <w:ind w:left="51"/>
              <w:jc w:val="right"/>
              <w:rPr>
                <w:sz w:val="24"/>
                <w:szCs w:val="24"/>
              </w:rPr>
            </w:pPr>
          </w:p>
          <w:p w:rsidR="00217ECD" w:rsidRDefault="00217ECD" w:rsidP="0081062C">
            <w:pPr>
              <w:tabs>
                <w:tab w:val="left" w:pos="0"/>
              </w:tabs>
              <w:spacing w:line="288" w:lineRule="auto"/>
              <w:ind w:left="51"/>
              <w:jc w:val="right"/>
              <w:rPr>
                <w:sz w:val="24"/>
                <w:szCs w:val="24"/>
              </w:rPr>
            </w:pPr>
          </w:p>
          <w:p w:rsidR="00217ECD" w:rsidRDefault="00217ECD" w:rsidP="0081062C">
            <w:pPr>
              <w:tabs>
                <w:tab w:val="left" w:pos="0"/>
              </w:tabs>
              <w:spacing w:line="288" w:lineRule="auto"/>
              <w:ind w:left="51"/>
              <w:jc w:val="right"/>
              <w:rPr>
                <w:sz w:val="24"/>
                <w:szCs w:val="24"/>
              </w:rPr>
            </w:pPr>
          </w:p>
          <w:p w:rsidR="00217ECD" w:rsidRDefault="00217ECD" w:rsidP="0081062C">
            <w:pPr>
              <w:tabs>
                <w:tab w:val="left" w:pos="0"/>
              </w:tabs>
              <w:spacing w:line="288" w:lineRule="auto"/>
              <w:ind w:left="51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</w:t>
            </w:r>
          </w:p>
          <w:p w:rsidR="00217ECD" w:rsidRPr="005746D7" w:rsidRDefault="00217ECD" w:rsidP="00E61891">
            <w:pPr>
              <w:spacing w:line="288" w:lineRule="auto"/>
              <w:ind w:left="109" w:hangingChars="190" w:hanging="109"/>
              <w:rPr>
                <w:sz w:val="24"/>
                <w:szCs w:val="24"/>
              </w:rPr>
            </w:pPr>
            <w:r w:rsidRPr="005746D7">
              <w:rPr>
                <w:sz w:val="24"/>
                <w:szCs w:val="24"/>
              </w:rPr>
              <w:t>«___» ___________ 20</w:t>
            </w:r>
            <w:r>
              <w:rPr>
                <w:sz w:val="24"/>
                <w:szCs w:val="24"/>
              </w:rPr>
              <w:t>14</w:t>
            </w:r>
            <w:r w:rsidRPr="005746D7">
              <w:rPr>
                <w:sz w:val="24"/>
                <w:szCs w:val="24"/>
              </w:rPr>
              <w:t>г</w:t>
            </w:r>
          </w:p>
        </w:tc>
        <w:tc>
          <w:tcPr>
            <w:tcW w:w="4914" w:type="dxa"/>
          </w:tcPr>
          <w:p w:rsidR="00217ECD" w:rsidRPr="005746D7" w:rsidRDefault="00217ECD" w:rsidP="00E61891">
            <w:pPr>
              <w:spacing w:line="288" w:lineRule="auto"/>
              <w:ind w:left="109" w:hangingChars="190" w:hanging="109"/>
              <w:rPr>
                <w:sz w:val="24"/>
                <w:szCs w:val="24"/>
              </w:rPr>
            </w:pPr>
          </w:p>
        </w:tc>
      </w:tr>
    </w:tbl>
    <w:p w:rsidR="00217ECD" w:rsidRPr="00381C43" w:rsidRDefault="00217ECD" w:rsidP="00381C43">
      <w:pPr>
        <w:jc w:val="both"/>
        <w:rPr>
          <w:b/>
          <w:sz w:val="24"/>
          <w:szCs w:val="24"/>
        </w:rPr>
      </w:pPr>
    </w:p>
    <w:sectPr w:rsidR="00217ECD" w:rsidRPr="00381C43" w:rsidSect="00032E23">
      <w:headerReference w:type="default" r:id="rId7"/>
      <w:footerReference w:type="default" r:id="rId8"/>
      <w:pgSz w:w="11906" w:h="16838" w:code="9"/>
      <w:pgMar w:top="851" w:right="566" w:bottom="567" w:left="1701" w:header="422" w:footer="175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7ECD" w:rsidRDefault="00217ECD" w:rsidP="00FB1206">
      <w:r>
        <w:separator/>
      </w:r>
    </w:p>
  </w:endnote>
  <w:endnote w:type="continuationSeparator" w:id="0">
    <w:p w:rsidR="00217ECD" w:rsidRDefault="00217ECD" w:rsidP="00FB12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ECD" w:rsidRDefault="00217ECD">
    <w:pPr>
      <w:pStyle w:val="Footer"/>
      <w:jc w:val="center"/>
    </w:pPr>
  </w:p>
  <w:p w:rsidR="00217ECD" w:rsidRDefault="00217EC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7ECD" w:rsidRDefault="00217ECD" w:rsidP="00FB1206">
      <w:r>
        <w:separator/>
      </w:r>
    </w:p>
  </w:footnote>
  <w:footnote w:type="continuationSeparator" w:id="0">
    <w:p w:rsidR="00217ECD" w:rsidRDefault="00217ECD" w:rsidP="00FB12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ECD" w:rsidRPr="00CB6283" w:rsidRDefault="00217ECD" w:rsidP="00A05474">
    <w:pPr>
      <w:pStyle w:val="Header"/>
      <w:jc w:val="center"/>
      <w:rPr>
        <w:sz w:val="20"/>
        <w:szCs w:val="20"/>
      </w:rPr>
    </w:pPr>
    <w:r w:rsidRPr="00CB6283">
      <w:rPr>
        <w:sz w:val="20"/>
        <w:szCs w:val="20"/>
      </w:rPr>
      <w:fldChar w:fldCharType="begin"/>
    </w:r>
    <w:r w:rsidRPr="00CB6283">
      <w:rPr>
        <w:sz w:val="20"/>
        <w:szCs w:val="20"/>
      </w:rPr>
      <w:instrText xml:space="preserve"> PAGE   \* MERGEFORMAT </w:instrText>
    </w:r>
    <w:r w:rsidRPr="00CB6283">
      <w:rPr>
        <w:sz w:val="20"/>
        <w:szCs w:val="20"/>
      </w:rPr>
      <w:fldChar w:fldCharType="separate"/>
    </w:r>
    <w:r>
      <w:rPr>
        <w:noProof/>
        <w:sz w:val="20"/>
        <w:szCs w:val="20"/>
      </w:rPr>
      <w:t>2</w:t>
    </w:r>
    <w:r w:rsidRPr="00CB6283">
      <w:rPr>
        <w:sz w:val="20"/>
        <w:szCs w:val="20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D"/>
    <w:multiLevelType w:val="singleLevel"/>
    <w:tmpl w:val="EED2B236"/>
    <w:lvl w:ilvl="0">
      <w:start w:val="1"/>
      <w:numFmt w:val="decimal"/>
      <w:lvlText w:val="%1."/>
      <w:lvlJc w:val="left"/>
      <w:pPr>
        <w:tabs>
          <w:tab w:val="num" w:pos="2149"/>
        </w:tabs>
        <w:ind w:left="2149" w:hanging="357"/>
      </w:pPr>
      <w:rPr>
        <w:rFonts w:ascii="Times New Roman" w:hAnsi="Times New Roman" w:cs="Times New Roman" w:hint="default"/>
        <w:b w:val="0"/>
        <w:i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</w:rPr>
    </w:lvl>
  </w:abstractNum>
  <w:abstractNum w:abstractNumId="1">
    <w:nsid w:val="FFFFFF88"/>
    <w:multiLevelType w:val="singleLevel"/>
    <w:tmpl w:val="916696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FFFFFF89"/>
    <w:multiLevelType w:val="singleLevel"/>
    <w:tmpl w:val="2368C2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817E33"/>
    <w:multiLevelType w:val="multilevel"/>
    <w:tmpl w:val="0419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4">
    <w:nsid w:val="090C524D"/>
    <w:multiLevelType w:val="multilevel"/>
    <w:tmpl w:val="57106B52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)"/>
      <w:lvlJc w:val="left"/>
      <w:pPr>
        <w:ind w:left="36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5">
    <w:nsid w:val="1B3622EC"/>
    <w:multiLevelType w:val="hybridMultilevel"/>
    <w:tmpl w:val="DB3043E8"/>
    <w:lvl w:ilvl="0" w:tplc="1C98504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D991C21"/>
    <w:multiLevelType w:val="multilevel"/>
    <w:tmpl w:val="4576493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1B01BE0"/>
    <w:multiLevelType w:val="multilevel"/>
    <w:tmpl w:val="08002EE0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194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rFonts w:cs="Times New Roman"/>
      </w:rPr>
    </w:lvl>
  </w:abstractNum>
  <w:abstractNum w:abstractNumId="9">
    <w:nsid w:val="23582F19"/>
    <w:multiLevelType w:val="hybridMultilevel"/>
    <w:tmpl w:val="6534D7BE"/>
    <w:lvl w:ilvl="0" w:tplc="1C985046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>
    <w:nsid w:val="2BE06E87"/>
    <w:multiLevelType w:val="hybridMultilevel"/>
    <w:tmpl w:val="EE68D20E"/>
    <w:lvl w:ilvl="0" w:tplc="04190001">
      <w:start w:val="1"/>
      <w:numFmt w:val="bullet"/>
      <w:pStyle w:val="-2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2A0766"/>
    <w:multiLevelType w:val="singleLevel"/>
    <w:tmpl w:val="6322A64C"/>
    <w:lvl w:ilvl="0">
      <w:numFmt w:val="decimal"/>
      <w:pStyle w:val="TitleDoc"/>
      <w:lvlText w:val=""/>
      <w:lvlJc w:val="left"/>
      <w:rPr>
        <w:rFonts w:cs="Times New Roman"/>
      </w:rPr>
    </w:lvl>
  </w:abstractNum>
  <w:abstractNum w:abstractNumId="12">
    <w:nsid w:val="4302752F"/>
    <w:multiLevelType w:val="hybridMultilevel"/>
    <w:tmpl w:val="B9A2F7B6"/>
    <w:lvl w:ilvl="0" w:tplc="7E5AAD46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3">
    <w:nsid w:val="45330A97"/>
    <w:multiLevelType w:val="multilevel"/>
    <w:tmpl w:val="114015AE"/>
    <w:styleLink w:val="415OutlineNumbering"/>
    <w:lvl w:ilvl="0">
      <w:numFmt w:val="decimal"/>
      <w:lvlText w:val=""/>
      <w:lvlJc w:val="left"/>
      <w:rPr>
        <w:rFonts w:cs="Times New Roman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4A7529D7"/>
    <w:multiLevelType w:val="multilevel"/>
    <w:tmpl w:val="8D7C6D0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553640C9"/>
    <w:multiLevelType w:val="hybridMultilevel"/>
    <w:tmpl w:val="91365178"/>
    <w:lvl w:ilvl="0" w:tplc="EEA4D16C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6">
    <w:nsid w:val="5A1A51C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637379F7"/>
    <w:multiLevelType w:val="multilevel"/>
    <w:tmpl w:val="9D72CEB8"/>
    <w:styleLink w:val="a"/>
    <w:lvl w:ilvl="0">
      <w:start w:val="1"/>
      <w:numFmt w:val="bullet"/>
      <w:lvlText w:val="-"/>
      <w:lvlJc w:val="left"/>
      <w:pPr>
        <w:tabs>
          <w:tab w:val="num" w:pos="1134"/>
        </w:tabs>
        <w:ind w:left="1134" w:hanging="424"/>
      </w:pPr>
      <w:rPr>
        <w:rFonts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8">
    <w:nsid w:val="679B709B"/>
    <w:multiLevelType w:val="hybridMultilevel"/>
    <w:tmpl w:val="7B2CBB9A"/>
    <w:lvl w:ilvl="0" w:tplc="7E5AAD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063015"/>
    <w:multiLevelType w:val="hybridMultilevel"/>
    <w:tmpl w:val="C3703322"/>
    <w:lvl w:ilvl="0" w:tplc="3C88A798">
      <w:start w:val="1"/>
      <w:numFmt w:val="bullet"/>
      <w:pStyle w:val="ListBullet"/>
      <w:lvlText w:val="‒"/>
      <w:lvlJc w:val="left"/>
      <w:rPr>
        <w:rFonts w:ascii="Times New Roman" w:hAnsi="Times New Roman" w:hint="default"/>
      </w:rPr>
    </w:lvl>
    <w:lvl w:ilvl="1" w:tplc="04190003">
      <w:numFmt w:val="decimal"/>
      <w:lvlText w:val=""/>
      <w:lvlJc w:val="left"/>
      <w:rPr>
        <w:rFonts w:cs="Times New Roman"/>
      </w:rPr>
    </w:lvl>
    <w:lvl w:ilvl="2" w:tplc="04190005">
      <w:numFmt w:val="decimal"/>
      <w:lvlText w:val=""/>
      <w:lvlJc w:val="left"/>
      <w:rPr>
        <w:rFonts w:cs="Times New Roman"/>
      </w:rPr>
    </w:lvl>
    <w:lvl w:ilvl="3" w:tplc="04190001">
      <w:start w:val="1"/>
      <w:numFmt w:val="bullet"/>
      <w:lvlText w:val=""/>
      <w:lvlJc w:val="left"/>
      <w:rPr>
        <w:rFonts w:ascii="Symbol" w:hAnsi="Symbol" w:hint="default"/>
      </w:rPr>
    </w:lvl>
    <w:lvl w:ilvl="4" w:tplc="04190003">
      <w:numFmt w:val="decimal"/>
      <w:lvlText w:val=""/>
      <w:lvlJc w:val="left"/>
      <w:rPr>
        <w:rFonts w:cs="Times New Roman"/>
      </w:rPr>
    </w:lvl>
    <w:lvl w:ilvl="5" w:tplc="04190005">
      <w:numFmt w:val="decimal"/>
      <w:lvlText w:val=""/>
      <w:lvlJc w:val="left"/>
      <w:rPr>
        <w:rFonts w:cs="Times New Roman"/>
      </w:rPr>
    </w:lvl>
    <w:lvl w:ilvl="6" w:tplc="04190001">
      <w:numFmt w:val="decimal"/>
      <w:lvlText w:val=""/>
      <w:lvlJc w:val="left"/>
      <w:rPr>
        <w:rFonts w:cs="Times New Roman"/>
      </w:rPr>
    </w:lvl>
    <w:lvl w:ilvl="7" w:tplc="04190003">
      <w:numFmt w:val="decimal"/>
      <w:lvlText w:val=""/>
      <w:lvlJc w:val="left"/>
      <w:rPr>
        <w:rFonts w:cs="Times New Roman"/>
      </w:rPr>
    </w:lvl>
    <w:lvl w:ilvl="8" w:tplc="04190005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  <w:num w:numId="5">
    <w:abstractNumId w:val="0"/>
  </w:num>
  <w:num w:numId="6">
    <w:abstractNumId w:val="1"/>
  </w:num>
  <w:num w:numId="7">
    <w:abstractNumId w:val="2"/>
  </w:num>
  <w:num w:numId="8">
    <w:abstractNumId w:val="0"/>
  </w:num>
  <w:num w:numId="9">
    <w:abstractNumId w:val="1"/>
  </w:num>
  <w:num w:numId="10">
    <w:abstractNumId w:val="2"/>
  </w:num>
  <w:num w:numId="11">
    <w:abstractNumId w:val="0"/>
  </w:num>
  <w:num w:numId="12">
    <w:abstractNumId w:val="1"/>
  </w:num>
  <w:num w:numId="13">
    <w:abstractNumId w:val="3"/>
  </w:num>
  <w:num w:numId="14">
    <w:abstractNumId w:val="17"/>
  </w:num>
  <w:num w:numId="15">
    <w:abstractNumId w:val="10"/>
  </w:num>
  <w:num w:numId="16">
    <w:abstractNumId w:val="7"/>
  </w:num>
  <w:num w:numId="17">
    <w:abstractNumId w:val="19"/>
  </w:num>
  <w:num w:numId="18">
    <w:abstractNumId w:val="0"/>
  </w:num>
  <w:num w:numId="19">
    <w:abstractNumId w:val="8"/>
  </w:num>
  <w:num w:numId="20">
    <w:abstractNumId w:val="4"/>
  </w:num>
  <w:num w:numId="21">
    <w:abstractNumId w:val="14"/>
  </w:num>
  <w:num w:numId="22">
    <w:abstractNumId w:val="5"/>
  </w:num>
  <w:num w:numId="23">
    <w:abstractNumId w:val="11"/>
  </w:num>
  <w:num w:numId="24">
    <w:abstractNumId w:val="8"/>
  </w:num>
  <w:num w:numId="25">
    <w:abstractNumId w:val="15"/>
  </w:num>
  <w:num w:numId="26">
    <w:abstractNumId w:val="18"/>
  </w:num>
  <w:num w:numId="27">
    <w:abstractNumId w:val="6"/>
  </w:num>
  <w:num w:numId="28">
    <w:abstractNumId w:val="13"/>
  </w:num>
  <w:num w:numId="29">
    <w:abstractNumId w:val="16"/>
  </w:num>
  <w:num w:numId="30">
    <w:abstractNumId w:val="9"/>
  </w:num>
  <w:num w:numId="31">
    <w:abstractNumId w:val="12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6222"/>
    <w:rsid w:val="000067F1"/>
    <w:rsid w:val="00011148"/>
    <w:rsid w:val="00022604"/>
    <w:rsid w:val="00022F01"/>
    <w:rsid w:val="00026537"/>
    <w:rsid w:val="00030B73"/>
    <w:rsid w:val="00032A91"/>
    <w:rsid w:val="00032E23"/>
    <w:rsid w:val="000343CF"/>
    <w:rsid w:val="0003730F"/>
    <w:rsid w:val="00045712"/>
    <w:rsid w:val="000531D3"/>
    <w:rsid w:val="0006250B"/>
    <w:rsid w:val="00087326"/>
    <w:rsid w:val="00092FBA"/>
    <w:rsid w:val="000A6E70"/>
    <w:rsid w:val="000B6A61"/>
    <w:rsid w:val="000C0BBE"/>
    <w:rsid w:val="000E1E1D"/>
    <w:rsid w:val="000F08F1"/>
    <w:rsid w:val="000F39C3"/>
    <w:rsid w:val="001071A5"/>
    <w:rsid w:val="00114325"/>
    <w:rsid w:val="001255F8"/>
    <w:rsid w:val="00127642"/>
    <w:rsid w:val="00141717"/>
    <w:rsid w:val="00147042"/>
    <w:rsid w:val="001773BC"/>
    <w:rsid w:val="00177C7A"/>
    <w:rsid w:val="001802AC"/>
    <w:rsid w:val="00194ED9"/>
    <w:rsid w:val="001A4394"/>
    <w:rsid w:val="001A6776"/>
    <w:rsid w:val="001C1F9C"/>
    <w:rsid w:val="001C7AF4"/>
    <w:rsid w:val="001F3D1D"/>
    <w:rsid w:val="00212D40"/>
    <w:rsid w:val="00217DD6"/>
    <w:rsid w:val="00217ECD"/>
    <w:rsid w:val="0022193D"/>
    <w:rsid w:val="00221CC4"/>
    <w:rsid w:val="00221E58"/>
    <w:rsid w:val="00235BF3"/>
    <w:rsid w:val="002571A9"/>
    <w:rsid w:val="00257DD7"/>
    <w:rsid w:val="00261AC7"/>
    <w:rsid w:val="00263CC5"/>
    <w:rsid w:val="00263FE7"/>
    <w:rsid w:val="00274DE1"/>
    <w:rsid w:val="002771B3"/>
    <w:rsid w:val="002A1BEC"/>
    <w:rsid w:val="002A568C"/>
    <w:rsid w:val="002B4BB2"/>
    <w:rsid w:val="002D7946"/>
    <w:rsid w:val="002E3531"/>
    <w:rsid w:val="002E6A9F"/>
    <w:rsid w:val="002E6AE1"/>
    <w:rsid w:val="002F0A6F"/>
    <w:rsid w:val="00305D18"/>
    <w:rsid w:val="003071BA"/>
    <w:rsid w:val="00314515"/>
    <w:rsid w:val="00316134"/>
    <w:rsid w:val="00336222"/>
    <w:rsid w:val="00337C47"/>
    <w:rsid w:val="00343E52"/>
    <w:rsid w:val="00351712"/>
    <w:rsid w:val="00357C9B"/>
    <w:rsid w:val="003677E6"/>
    <w:rsid w:val="00381A26"/>
    <w:rsid w:val="00381C43"/>
    <w:rsid w:val="003849CD"/>
    <w:rsid w:val="00393A9B"/>
    <w:rsid w:val="00395BFF"/>
    <w:rsid w:val="003A702F"/>
    <w:rsid w:val="003C586C"/>
    <w:rsid w:val="003D0DA4"/>
    <w:rsid w:val="003D7FD7"/>
    <w:rsid w:val="003E3FE9"/>
    <w:rsid w:val="003E4990"/>
    <w:rsid w:val="003E719E"/>
    <w:rsid w:val="00407022"/>
    <w:rsid w:val="00416EDB"/>
    <w:rsid w:val="00422FCC"/>
    <w:rsid w:val="0043238C"/>
    <w:rsid w:val="0043617D"/>
    <w:rsid w:val="004442AE"/>
    <w:rsid w:val="00452829"/>
    <w:rsid w:val="00461EB7"/>
    <w:rsid w:val="00474B7D"/>
    <w:rsid w:val="00486828"/>
    <w:rsid w:val="00492862"/>
    <w:rsid w:val="00492E43"/>
    <w:rsid w:val="00495F02"/>
    <w:rsid w:val="004A2669"/>
    <w:rsid w:val="004B07F5"/>
    <w:rsid w:val="004B49E3"/>
    <w:rsid w:val="004D474E"/>
    <w:rsid w:val="004D555B"/>
    <w:rsid w:val="004D5AB7"/>
    <w:rsid w:val="004E4029"/>
    <w:rsid w:val="004E62B2"/>
    <w:rsid w:val="004F00F0"/>
    <w:rsid w:val="004F194B"/>
    <w:rsid w:val="0052276B"/>
    <w:rsid w:val="00523B44"/>
    <w:rsid w:val="00523DC6"/>
    <w:rsid w:val="00524091"/>
    <w:rsid w:val="005243CF"/>
    <w:rsid w:val="00537157"/>
    <w:rsid w:val="00540AEB"/>
    <w:rsid w:val="005411CC"/>
    <w:rsid w:val="005450CA"/>
    <w:rsid w:val="005746D7"/>
    <w:rsid w:val="005932C5"/>
    <w:rsid w:val="0059568C"/>
    <w:rsid w:val="005A3DB3"/>
    <w:rsid w:val="005B1E5B"/>
    <w:rsid w:val="005B55F9"/>
    <w:rsid w:val="005E27FF"/>
    <w:rsid w:val="005F2921"/>
    <w:rsid w:val="006131C8"/>
    <w:rsid w:val="006137D4"/>
    <w:rsid w:val="0063191A"/>
    <w:rsid w:val="00633A8C"/>
    <w:rsid w:val="00646F39"/>
    <w:rsid w:val="006557A1"/>
    <w:rsid w:val="006616EC"/>
    <w:rsid w:val="00675E55"/>
    <w:rsid w:val="00683FBE"/>
    <w:rsid w:val="00686CB6"/>
    <w:rsid w:val="006A35AB"/>
    <w:rsid w:val="006A5E22"/>
    <w:rsid w:val="006A660D"/>
    <w:rsid w:val="006B438E"/>
    <w:rsid w:val="006B6E95"/>
    <w:rsid w:val="006C1DDD"/>
    <w:rsid w:val="006C44F3"/>
    <w:rsid w:val="006D1B33"/>
    <w:rsid w:val="006D634B"/>
    <w:rsid w:val="006D7F28"/>
    <w:rsid w:val="006E32B9"/>
    <w:rsid w:val="006F19A5"/>
    <w:rsid w:val="006F4A30"/>
    <w:rsid w:val="007002A4"/>
    <w:rsid w:val="007027A8"/>
    <w:rsid w:val="00702C84"/>
    <w:rsid w:val="0070565A"/>
    <w:rsid w:val="00707247"/>
    <w:rsid w:val="00717B17"/>
    <w:rsid w:val="00720218"/>
    <w:rsid w:val="00724F5A"/>
    <w:rsid w:val="00734742"/>
    <w:rsid w:val="00736684"/>
    <w:rsid w:val="007373ED"/>
    <w:rsid w:val="0075765D"/>
    <w:rsid w:val="00762B82"/>
    <w:rsid w:val="007643A3"/>
    <w:rsid w:val="007655C9"/>
    <w:rsid w:val="00765E93"/>
    <w:rsid w:val="007820D6"/>
    <w:rsid w:val="0078455A"/>
    <w:rsid w:val="00786E30"/>
    <w:rsid w:val="007B098C"/>
    <w:rsid w:val="007B3E54"/>
    <w:rsid w:val="007C1319"/>
    <w:rsid w:val="007C4A96"/>
    <w:rsid w:val="007C5F00"/>
    <w:rsid w:val="007D1308"/>
    <w:rsid w:val="007D4D7A"/>
    <w:rsid w:val="007D5A96"/>
    <w:rsid w:val="007E6A1C"/>
    <w:rsid w:val="007E6DD8"/>
    <w:rsid w:val="007E7E61"/>
    <w:rsid w:val="007F0EE9"/>
    <w:rsid w:val="007F72E2"/>
    <w:rsid w:val="0081062C"/>
    <w:rsid w:val="00817C48"/>
    <w:rsid w:val="00823D6F"/>
    <w:rsid w:val="008442FA"/>
    <w:rsid w:val="0085514E"/>
    <w:rsid w:val="00855EE9"/>
    <w:rsid w:val="00863988"/>
    <w:rsid w:val="008753EC"/>
    <w:rsid w:val="00877EDE"/>
    <w:rsid w:val="00880178"/>
    <w:rsid w:val="0088383B"/>
    <w:rsid w:val="00884A5D"/>
    <w:rsid w:val="008863CD"/>
    <w:rsid w:val="00886DDE"/>
    <w:rsid w:val="00887390"/>
    <w:rsid w:val="00897B06"/>
    <w:rsid w:val="00897D91"/>
    <w:rsid w:val="008A5EEC"/>
    <w:rsid w:val="008B46FF"/>
    <w:rsid w:val="008C10CB"/>
    <w:rsid w:val="008C6CB3"/>
    <w:rsid w:val="008C70E4"/>
    <w:rsid w:val="008D113D"/>
    <w:rsid w:val="008D1FCD"/>
    <w:rsid w:val="008D376E"/>
    <w:rsid w:val="008D5B52"/>
    <w:rsid w:val="008D66C8"/>
    <w:rsid w:val="008E1422"/>
    <w:rsid w:val="008E43EF"/>
    <w:rsid w:val="009008E8"/>
    <w:rsid w:val="00920CA2"/>
    <w:rsid w:val="0092115D"/>
    <w:rsid w:val="00924E74"/>
    <w:rsid w:val="0093136A"/>
    <w:rsid w:val="00932D86"/>
    <w:rsid w:val="009425AC"/>
    <w:rsid w:val="00947DAD"/>
    <w:rsid w:val="00956B56"/>
    <w:rsid w:val="00957669"/>
    <w:rsid w:val="009626DA"/>
    <w:rsid w:val="00971DE3"/>
    <w:rsid w:val="0097300C"/>
    <w:rsid w:val="00981103"/>
    <w:rsid w:val="00981153"/>
    <w:rsid w:val="00982FA1"/>
    <w:rsid w:val="0098604E"/>
    <w:rsid w:val="00986236"/>
    <w:rsid w:val="00987277"/>
    <w:rsid w:val="00997476"/>
    <w:rsid w:val="00997EF6"/>
    <w:rsid w:val="009B2FD1"/>
    <w:rsid w:val="009C36A6"/>
    <w:rsid w:val="009D00F8"/>
    <w:rsid w:val="009D3412"/>
    <w:rsid w:val="009D6EED"/>
    <w:rsid w:val="009E752B"/>
    <w:rsid w:val="00A029A8"/>
    <w:rsid w:val="00A05474"/>
    <w:rsid w:val="00A06E94"/>
    <w:rsid w:val="00A23931"/>
    <w:rsid w:val="00A254A4"/>
    <w:rsid w:val="00A31F61"/>
    <w:rsid w:val="00A379A6"/>
    <w:rsid w:val="00A43D30"/>
    <w:rsid w:val="00A45373"/>
    <w:rsid w:val="00A64D4C"/>
    <w:rsid w:val="00A64E74"/>
    <w:rsid w:val="00A710CF"/>
    <w:rsid w:val="00A82C57"/>
    <w:rsid w:val="00A82DCF"/>
    <w:rsid w:val="00AA303B"/>
    <w:rsid w:val="00AB11B5"/>
    <w:rsid w:val="00AC6CD4"/>
    <w:rsid w:val="00AD3DA5"/>
    <w:rsid w:val="00AE5C38"/>
    <w:rsid w:val="00AF1C9D"/>
    <w:rsid w:val="00B04EBD"/>
    <w:rsid w:val="00B05273"/>
    <w:rsid w:val="00B32426"/>
    <w:rsid w:val="00B55525"/>
    <w:rsid w:val="00B619C2"/>
    <w:rsid w:val="00B65A2A"/>
    <w:rsid w:val="00BA6D49"/>
    <w:rsid w:val="00BA73B7"/>
    <w:rsid w:val="00BB3044"/>
    <w:rsid w:val="00BC2453"/>
    <w:rsid w:val="00BC6058"/>
    <w:rsid w:val="00BD4649"/>
    <w:rsid w:val="00BF62CD"/>
    <w:rsid w:val="00C02448"/>
    <w:rsid w:val="00C22487"/>
    <w:rsid w:val="00C24EDB"/>
    <w:rsid w:val="00C42C48"/>
    <w:rsid w:val="00C44C87"/>
    <w:rsid w:val="00C464FA"/>
    <w:rsid w:val="00C470FE"/>
    <w:rsid w:val="00C55456"/>
    <w:rsid w:val="00C61371"/>
    <w:rsid w:val="00C72F78"/>
    <w:rsid w:val="00C73C99"/>
    <w:rsid w:val="00C7469A"/>
    <w:rsid w:val="00C767D2"/>
    <w:rsid w:val="00C801ED"/>
    <w:rsid w:val="00C9272D"/>
    <w:rsid w:val="00CA2A07"/>
    <w:rsid w:val="00CA2B19"/>
    <w:rsid w:val="00CB0D19"/>
    <w:rsid w:val="00CB2BC7"/>
    <w:rsid w:val="00CB4E45"/>
    <w:rsid w:val="00CB6283"/>
    <w:rsid w:val="00CE09D7"/>
    <w:rsid w:val="00CE14C7"/>
    <w:rsid w:val="00CE1E75"/>
    <w:rsid w:val="00CE3F10"/>
    <w:rsid w:val="00CE46C3"/>
    <w:rsid w:val="00CE5142"/>
    <w:rsid w:val="00CF5B9F"/>
    <w:rsid w:val="00CF711C"/>
    <w:rsid w:val="00D006F3"/>
    <w:rsid w:val="00D010E0"/>
    <w:rsid w:val="00D1787F"/>
    <w:rsid w:val="00D20581"/>
    <w:rsid w:val="00D2576E"/>
    <w:rsid w:val="00D337E1"/>
    <w:rsid w:val="00D35D8B"/>
    <w:rsid w:val="00D374A5"/>
    <w:rsid w:val="00D37529"/>
    <w:rsid w:val="00D41985"/>
    <w:rsid w:val="00D51928"/>
    <w:rsid w:val="00D51AD7"/>
    <w:rsid w:val="00D63E97"/>
    <w:rsid w:val="00D67ABD"/>
    <w:rsid w:val="00D70D14"/>
    <w:rsid w:val="00D77770"/>
    <w:rsid w:val="00D9394B"/>
    <w:rsid w:val="00DA1C9A"/>
    <w:rsid w:val="00DA2CCF"/>
    <w:rsid w:val="00DA5A5A"/>
    <w:rsid w:val="00DB0B72"/>
    <w:rsid w:val="00DB6D44"/>
    <w:rsid w:val="00DB7011"/>
    <w:rsid w:val="00DC0CD7"/>
    <w:rsid w:val="00DC28A4"/>
    <w:rsid w:val="00DC3C22"/>
    <w:rsid w:val="00DD2289"/>
    <w:rsid w:val="00DD4F79"/>
    <w:rsid w:val="00DE4555"/>
    <w:rsid w:val="00DE70ED"/>
    <w:rsid w:val="00DF0573"/>
    <w:rsid w:val="00DF7F6B"/>
    <w:rsid w:val="00E0009E"/>
    <w:rsid w:val="00E00237"/>
    <w:rsid w:val="00E04A38"/>
    <w:rsid w:val="00E050FB"/>
    <w:rsid w:val="00E052CE"/>
    <w:rsid w:val="00E10D73"/>
    <w:rsid w:val="00E146CF"/>
    <w:rsid w:val="00E17370"/>
    <w:rsid w:val="00E21E17"/>
    <w:rsid w:val="00E36172"/>
    <w:rsid w:val="00E37FD4"/>
    <w:rsid w:val="00E42723"/>
    <w:rsid w:val="00E45448"/>
    <w:rsid w:val="00E47267"/>
    <w:rsid w:val="00E545B3"/>
    <w:rsid w:val="00E61891"/>
    <w:rsid w:val="00E6223C"/>
    <w:rsid w:val="00E625F7"/>
    <w:rsid w:val="00E82503"/>
    <w:rsid w:val="00E837FD"/>
    <w:rsid w:val="00EB1B1B"/>
    <w:rsid w:val="00EB5472"/>
    <w:rsid w:val="00EC07A5"/>
    <w:rsid w:val="00EC7AF0"/>
    <w:rsid w:val="00ED5ADE"/>
    <w:rsid w:val="00EE4E7E"/>
    <w:rsid w:val="00EF61A7"/>
    <w:rsid w:val="00EF7C22"/>
    <w:rsid w:val="00F1094A"/>
    <w:rsid w:val="00F1408E"/>
    <w:rsid w:val="00F15043"/>
    <w:rsid w:val="00F1678F"/>
    <w:rsid w:val="00F20E20"/>
    <w:rsid w:val="00F21616"/>
    <w:rsid w:val="00F2554E"/>
    <w:rsid w:val="00F34B4B"/>
    <w:rsid w:val="00F459CA"/>
    <w:rsid w:val="00F46B04"/>
    <w:rsid w:val="00F513FD"/>
    <w:rsid w:val="00F5277D"/>
    <w:rsid w:val="00F52A0D"/>
    <w:rsid w:val="00F52C77"/>
    <w:rsid w:val="00F84098"/>
    <w:rsid w:val="00F9299F"/>
    <w:rsid w:val="00F940FA"/>
    <w:rsid w:val="00F97F35"/>
    <w:rsid w:val="00FA2170"/>
    <w:rsid w:val="00FA2381"/>
    <w:rsid w:val="00FA410A"/>
    <w:rsid w:val="00FB1206"/>
    <w:rsid w:val="00FC3D0D"/>
    <w:rsid w:val="00FC5BDE"/>
    <w:rsid w:val="00FD38C9"/>
    <w:rsid w:val="00FD5399"/>
    <w:rsid w:val="00FE0502"/>
    <w:rsid w:val="00FE418A"/>
    <w:rsid w:val="00FE7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List Bullet" w:locked="1" w:semiHidden="0" w:uiPriority="0" w:unhideWhenUsed="0"/>
    <w:lsdException w:name="List Number 4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0E4"/>
    <w:rPr>
      <w:rFonts w:ascii="Times New Roman" w:hAnsi="Times New Roman"/>
      <w:sz w:val="28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C70E4"/>
    <w:pPr>
      <w:keepNext/>
      <w:keepLines/>
      <w:numPr>
        <w:numId w:val="13"/>
      </w:numPr>
      <w:outlineLvl w:val="0"/>
    </w:pPr>
    <w:rPr>
      <w:rFonts w:eastAsia="Times New Roman"/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8C70E4"/>
    <w:pPr>
      <w:keepNext/>
      <w:keepLines/>
      <w:numPr>
        <w:ilvl w:val="1"/>
        <w:numId w:val="13"/>
      </w:numPr>
      <w:outlineLvl w:val="1"/>
    </w:pPr>
    <w:rPr>
      <w:rFonts w:eastAsia="Times New Roman"/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C70E4"/>
    <w:rPr>
      <w:rFonts w:ascii="Times New Roman" w:eastAsia="Times New Roman" w:hAnsi="Times New Roman"/>
      <w:b/>
      <w:bCs/>
      <w:sz w:val="28"/>
      <w:szCs w:val="28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C70E4"/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styleId="NoSpacing">
    <w:name w:val="No Spacing"/>
    <w:uiPriority w:val="99"/>
    <w:qFormat/>
    <w:rsid w:val="008C70E4"/>
    <w:rPr>
      <w:rFonts w:ascii="Times New Roman" w:hAnsi="Times New Roman"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8C70E4"/>
    <w:pPr>
      <w:pBdr>
        <w:bottom w:val="single" w:sz="8" w:space="4" w:color="4F81BD"/>
      </w:pBdr>
    </w:pPr>
    <w:rPr>
      <w:b/>
      <w:bCs/>
      <w:spacing w:val="5"/>
      <w:kern w:val="28"/>
      <w:sz w:val="52"/>
      <w:szCs w:val="52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8C70E4"/>
    <w:rPr>
      <w:rFonts w:ascii="Times New Roman" w:hAnsi="Times New Roman"/>
      <w:b/>
      <w:spacing w:val="5"/>
      <w:kern w:val="28"/>
      <w:sz w:val="52"/>
    </w:rPr>
  </w:style>
  <w:style w:type="table" w:styleId="TableGrid">
    <w:name w:val="Table Grid"/>
    <w:basedOn w:val="TableNormal"/>
    <w:uiPriority w:val="99"/>
    <w:rsid w:val="00336222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029A8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A45373"/>
    <w:rPr>
      <w:rFonts w:ascii="Tahoma" w:hAnsi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45373"/>
    <w:rPr>
      <w:rFonts w:ascii="Tahoma" w:hAnsi="Tahoma"/>
      <w:sz w:val="16"/>
    </w:rPr>
  </w:style>
  <w:style w:type="paragraph" w:styleId="Header">
    <w:name w:val="header"/>
    <w:basedOn w:val="Normal"/>
    <w:link w:val="HeaderChar"/>
    <w:uiPriority w:val="99"/>
    <w:rsid w:val="00FB1206"/>
    <w:pPr>
      <w:tabs>
        <w:tab w:val="center" w:pos="4677"/>
        <w:tab w:val="right" w:pos="9355"/>
      </w:tabs>
    </w:pPr>
    <w:rPr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B1206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rsid w:val="00FB1206"/>
    <w:pPr>
      <w:tabs>
        <w:tab w:val="center" w:pos="4677"/>
        <w:tab w:val="right" w:pos="9355"/>
      </w:tabs>
    </w:pPr>
    <w:rPr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B1206"/>
    <w:rPr>
      <w:rFonts w:ascii="Times New Roman" w:hAnsi="Times New Roman"/>
      <w:sz w:val="28"/>
    </w:rPr>
  </w:style>
  <w:style w:type="character" w:customStyle="1" w:styleId="FontStyle165">
    <w:name w:val="Font Style165"/>
    <w:uiPriority w:val="99"/>
    <w:rsid w:val="002A1BEC"/>
    <w:rPr>
      <w:rFonts w:ascii="Times New Roman" w:hAnsi="Times New Roman"/>
      <w:sz w:val="26"/>
    </w:rPr>
  </w:style>
  <w:style w:type="paragraph" w:customStyle="1" w:styleId="a0">
    <w:name w:val="Таблица шапка"/>
    <w:basedOn w:val="Normal"/>
    <w:uiPriority w:val="99"/>
    <w:rsid w:val="00B32426"/>
    <w:pPr>
      <w:keepNext/>
      <w:spacing w:before="40" w:after="40"/>
      <w:ind w:left="57" w:right="57"/>
    </w:pPr>
    <w:rPr>
      <w:rFonts w:eastAsia="Times New Roman"/>
      <w:sz w:val="18"/>
      <w:szCs w:val="18"/>
      <w:lang w:eastAsia="ru-RU"/>
    </w:rPr>
  </w:style>
  <w:style w:type="paragraph" w:customStyle="1" w:styleId="a1">
    <w:name w:val="Таблица текст"/>
    <w:basedOn w:val="Normal"/>
    <w:uiPriority w:val="99"/>
    <w:rsid w:val="00B32426"/>
    <w:pPr>
      <w:spacing w:before="40" w:after="40"/>
      <w:ind w:left="57" w:right="57"/>
    </w:pPr>
    <w:rPr>
      <w:rFonts w:eastAsia="Times New Roman"/>
      <w:sz w:val="22"/>
      <w:szCs w:val="22"/>
      <w:lang w:eastAsia="ru-RU"/>
    </w:rPr>
  </w:style>
  <w:style w:type="paragraph" w:customStyle="1" w:styleId="-2">
    <w:name w:val="Контракт-раздел"/>
    <w:basedOn w:val="Normal"/>
    <w:next w:val="-"/>
    <w:uiPriority w:val="99"/>
    <w:rsid w:val="00B32426"/>
    <w:pPr>
      <w:keepNext/>
      <w:numPr>
        <w:numId w:val="15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  <w:lang w:eastAsia="ru-RU"/>
    </w:rPr>
  </w:style>
  <w:style w:type="paragraph" w:customStyle="1" w:styleId="-">
    <w:name w:val="Контракт-пункт"/>
    <w:basedOn w:val="Normal"/>
    <w:uiPriority w:val="99"/>
    <w:rsid w:val="00B32426"/>
    <w:pPr>
      <w:numPr>
        <w:numId w:val="16"/>
      </w:numPr>
      <w:tabs>
        <w:tab w:val="clear" w:pos="0"/>
        <w:tab w:val="num" w:pos="851"/>
      </w:tabs>
      <w:ind w:left="851" w:hanging="851"/>
      <w:jc w:val="both"/>
    </w:pPr>
    <w:rPr>
      <w:rFonts w:eastAsia="Times New Roman"/>
      <w:sz w:val="24"/>
      <w:szCs w:val="24"/>
      <w:lang w:eastAsia="ru-RU"/>
    </w:rPr>
  </w:style>
  <w:style w:type="paragraph" w:customStyle="1" w:styleId="-0">
    <w:name w:val="Контракт-подпункт"/>
    <w:basedOn w:val="Normal"/>
    <w:uiPriority w:val="99"/>
    <w:rsid w:val="00B32426"/>
    <w:pPr>
      <w:numPr>
        <w:ilvl w:val="1"/>
        <w:numId w:val="16"/>
      </w:numPr>
      <w:jc w:val="both"/>
    </w:pPr>
    <w:rPr>
      <w:rFonts w:eastAsia="Times New Roman"/>
      <w:sz w:val="24"/>
      <w:szCs w:val="24"/>
      <w:lang w:eastAsia="ru-RU"/>
    </w:rPr>
  </w:style>
  <w:style w:type="paragraph" w:customStyle="1" w:styleId="-1">
    <w:name w:val="Контракт-подподпункт"/>
    <w:basedOn w:val="Normal"/>
    <w:uiPriority w:val="99"/>
    <w:rsid w:val="00B32426"/>
    <w:pPr>
      <w:numPr>
        <w:ilvl w:val="2"/>
        <w:numId w:val="16"/>
      </w:numPr>
      <w:tabs>
        <w:tab w:val="clear" w:pos="851"/>
        <w:tab w:val="num" w:pos="1418"/>
      </w:tabs>
      <w:ind w:left="1418" w:hanging="567"/>
      <w:jc w:val="both"/>
    </w:pPr>
    <w:rPr>
      <w:rFonts w:eastAsia="Times New Roman"/>
      <w:sz w:val="24"/>
      <w:szCs w:val="24"/>
      <w:lang w:eastAsia="ru-RU"/>
    </w:rPr>
  </w:style>
  <w:style w:type="character" w:customStyle="1" w:styleId="a2">
    <w:name w:val="комментарий"/>
    <w:uiPriority w:val="99"/>
    <w:semiHidden/>
    <w:rsid w:val="00B32426"/>
    <w:rPr>
      <w:i/>
      <w:u w:val="single"/>
      <w:shd w:val="clear" w:color="auto" w:fill="FFFF99"/>
    </w:rPr>
  </w:style>
  <w:style w:type="paragraph" w:styleId="NormalWeb">
    <w:name w:val="Normal (Web)"/>
    <w:basedOn w:val="Normal"/>
    <w:uiPriority w:val="99"/>
    <w:rsid w:val="00B32426"/>
    <w:pPr>
      <w:spacing w:before="100" w:after="100"/>
    </w:pPr>
    <w:rPr>
      <w:rFonts w:eastAsia="Times New Roman"/>
      <w:sz w:val="24"/>
      <w:szCs w:val="24"/>
      <w:lang w:eastAsia="ru-RU"/>
    </w:rPr>
  </w:style>
  <w:style w:type="paragraph" w:customStyle="1" w:styleId="a3">
    <w:name w:val="Îáû÷íûé"/>
    <w:uiPriority w:val="99"/>
    <w:rsid w:val="00B32426"/>
    <w:rPr>
      <w:rFonts w:ascii="Garamond" w:eastAsia="Times New Roman" w:hAnsi="Garamond" w:cs="Garamond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B32426"/>
    <w:pPr>
      <w:jc w:val="both"/>
    </w:pPr>
    <w:rPr>
      <w:rFonts w:ascii="Verdana" w:hAnsi="Verdana"/>
      <w:sz w:val="20"/>
      <w:szCs w:val="20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B32426"/>
    <w:rPr>
      <w:rFonts w:ascii="Verdana" w:hAnsi="Verdana"/>
    </w:rPr>
  </w:style>
  <w:style w:type="paragraph" w:customStyle="1" w:styleId="Default">
    <w:name w:val="Default"/>
    <w:uiPriority w:val="99"/>
    <w:rsid w:val="00257DD7"/>
    <w:pPr>
      <w:autoSpaceDE w:val="0"/>
      <w:autoSpaceDN w:val="0"/>
      <w:adjustRightInd w:val="0"/>
      <w:spacing w:before="120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ListBullet">
    <w:name w:val="List Bullet"/>
    <w:basedOn w:val="Normal"/>
    <w:link w:val="ListBulletChar"/>
    <w:uiPriority w:val="99"/>
    <w:rsid w:val="00A05474"/>
    <w:pPr>
      <w:keepLines/>
      <w:numPr>
        <w:numId w:val="17"/>
      </w:numPr>
      <w:spacing w:after="60" w:line="288" w:lineRule="auto"/>
      <w:ind w:right="284"/>
      <w:jc w:val="both"/>
    </w:pPr>
    <w:rPr>
      <w:rFonts w:eastAsia="Times New Roman"/>
      <w:sz w:val="24"/>
      <w:szCs w:val="24"/>
    </w:rPr>
  </w:style>
  <w:style w:type="character" w:customStyle="1" w:styleId="ListBulletChar">
    <w:name w:val="List Bullet Char"/>
    <w:link w:val="ListBullet"/>
    <w:uiPriority w:val="99"/>
    <w:locked/>
    <w:rsid w:val="00A05474"/>
    <w:rPr>
      <w:rFonts w:ascii="Times New Roman" w:eastAsia="Times New Roman" w:hAnsi="Times New Roman"/>
      <w:sz w:val="24"/>
      <w:szCs w:val="24"/>
      <w:lang w:eastAsia="en-US"/>
    </w:rPr>
  </w:style>
  <w:style w:type="paragraph" w:styleId="ListNumber4">
    <w:name w:val="List Number 4"/>
    <w:basedOn w:val="ListNumber"/>
    <w:uiPriority w:val="99"/>
    <w:rsid w:val="00A05474"/>
    <w:pPr>
      <w:keepLines/>
      <w:tabs>
        <w:tab w:val="num" w:pos="2149"/>
      </w:tabs>
      <w:spacing w:after="60" w:line="288" w:lineRule="auto"/>
      <w:ind w:left="2149" w:hanging="357"/>
      <w:contextualSpacing w:val="0"/>
      <w:jc w:val="both"/>
    </w:pPr>
    <w:rPr>
      <w:rFonts w:eastAsia="Times New Roman"/>
      <w:sz w:val="24"/>
      <w:szCs w:val="24"/>
    </w:rPr>
  </w:style>
  <w:style w:type="paragraph" w:styleId="ListNumber">
    <w:name w:val="List Number"/>
    <w:basedOn w:val="Normal"/>
    <w:uiPriority w:val="99"/>
    <w:rsid w:val="00A05474"/>
    <w:pPr>
      <w:ind w:left="1080" w:hanging="360"/>
      <w:contextualSpacing/>
    </w:pPr>
  </w:style>
  <w:style w:type="paragraph" w:customStyle="1" w:styleId="1">
    <w:name w:val="Абзац списка1"/>
    <w:basedOn w:val="Normal"/>
    <w:uiPriority w:val="99"/>
    <w:rsid w:val="00A05474"/>
    <w:pPr>
      <w:spacing w:before="100" w:beforeAutospacing="1" w:after="200" w:afterAutospacing="1" w:line="276" w:lineRule="auto"/>
      <w:ind w:left="708" w:hanging="357"/>
      <w:jc w:val="both"/>
    </w:pPr>
    <w:rPr>
      <w:rFonts w:ascii="Calibri" w:eastAsia="Times New Roman" w:hAnsi="Calibri" w:cs="Calibri"/>
      <w:sz w:val="22"/>
      <w:szCs w:val="22"/>
    </w:rPr>
  </w:style>
  <w:style w:type="character" w:styleId="CommentReference">
    <w:name w:val="annotation reference"/>
    <w:basedOn w:val="DefaultParagraphFont"/>
    <w:uiPriority w:val="99"/>
    <w:rsid w:val="00274DE1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274DE1"/>
    <w:rPr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74DE1"/>
    <w:rPr>
      <w:rFonts w:ascii="Times New Roman" w:hAnsi="Times New Roman"/>
    </w:rPr>
  </w:style>
  <w:style w:type="paragraph" w:customStyle="1" w:styleId="TitleDoc">
    <w:name w:val="TitleDoc"/>
    <w:basedOn w:val="Normal"/>
    <w:uiPriority w:val="99"/>
    <w:rsid w:val="00971DE3"/>
    <w:pPr>
      <w:numPr>
        <w:numId w:val="23"/>
      </w:numPr>
      <w:spacing w:line="360" w:lineRule="auto"/>
      <w:ind w:left="284" w:right="284" w:firstLine="720"/>
      <w:jc w:val="center"/>
    </w:pPr>
    <w:rPr>
      <w:rFonts w:ascii="Arial" w:eastAsia="Times New Roman" w:hAnsi="Arial"/>
      <w:color w:val="000000"/>
      <w:szCs w:val="20"/>
      <w:lang w:val="en-US"/>
    </w:rPr>
  </w:style>
  <w:style w:type="numbering" w:customStyle="1" w:styleId="415OutlineNumbering">
    <w:name w:val="4_1_5 Outline Numbering"/>
    <w:rsid w:val="004C71E0"/>
    <w:pPr>
      <w:numPr>
        <w:numId w:val="28"/>
      </w:numPr>
    </w:pPr>
  </w:style>
  <w:style w:type="numbering" w:customStyle="1" w:styleId="a">
    <w:name w:val="Стиль маркированный"/>
    <w:rsid w:val="004C71E0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649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6</Pages>
  <Words>2329</Words>
  <Characters>13277</Characters>
  <Application>Microsoft Office Outlook</Application>
  <DocSecurity>0</DocSecurity>
  <Lines>0</Lines>
  <Paragraphs>0</Paragraphs>
  <ScaleCrop>false</ScaleCrop>
  <Company>ЗАО "Каримос"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ЗАО "Каримос"</dc:creator>
  <cp:keywords/>
  <dc:description/>
  <cp:lastModifiedBy>Иконников Николай</cp:lastModifiedBy>
  <cp:revision>5</cp:revision>
  <cp:lastPrinted>2012-11-22T13:02:00Z</cp:lastPrinted>
  <dcterms:created xsi:type="dcterms:W3CDTF">2014-07-07T07:50:00Z</dcterms:created>
  <dcterms:modified xsi:type="dcterms:W3CDTF">2014-09-10T05:21:00Z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