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ECD" w:rsidRPr="00860ECD" w:rsidRDefault="00860ECD" w:rsidP="00860ECD">
      <w:pPr>
        <w:jc w:val="center"/>
        <w:rPr>
          <w:b/>
          <w:sz w:val="28"/>
          <w:szCs w:val="28"/>
        </w:rPr>
      </w:pPr>
      <w:r w:rsidRPr="00860ECD">
        <w:rPr>
          <w:b/>
          <w:sz w:val="28"/>
          <w:szCs w:val="28"/>
        </w:rPr>
        <w:t>Разъяснение положений документации процедуры закупки</w:t>
      </w:r>
    </w:p>
    <w:p w:rsidR="00860ECD" w:rsidRPr="00860ECD" w:rsidRDefault="00860ECD" w:rsidP="00860ECD">
      <w:pPr>
        <w:jc w:val="center"/>
        <w:rPr>
          <w:b/>
          <w:sz w:val="28"/>
          <w:szCs w:val="28"/>
        </w:rPr>
      </w:pPr>
      <w:r w:rsidRPr="00860ECD">
        <w:rPr>
          <w:b/>
          <w:sz w:val="28"/>
          <w:szCs w:val="28"/>
        </w:rPr>
        <w:t xml:space="preserve">по открытому запросу цен в электронной форме на право заключения договора на поставку оборудования радиационного контроля </w:t>
      </w:r>
    </w:p>
    <w:p w:rsidR="00860ECD" w:rsidRPr="00860ECD" w:rsidRDefault="00860ECD" w:rsidP="00860ECD">
      <w:pPr>
        <w:jc w:val="center"/>
        <w:rPr>
          <w:b/>
          <w:sz w:val="28"/>
          <w:szCs w:val="28"/>
        </w:rPr>
      </w:pPr>
      <w:r w:rsidRPr="00860ECD">
        <w:rPr>
          <w:b/>
          <w:sz w:val="28"/>
          <w:szCs w:val="28"/>
        </w:rPr>
        <w:t>для нужд ФГУП «НИИ НПО «ЛУЧ»</w:t>
      </w:r>
    </w:p>
    <w:p w:rsidR="00860ECD" w:rsidRDefault="00860ECD" w:rsidP="00860ECD">
      <w:pPr>
        <w:jc w:val="both"/>
        <w:rPr>
          <w:sz w:val="28"/>
          <w:szCs w:val="28"/>
        </w:rPr>
      </w:pPr>
    </w:p>
    <w:p w:rsidR="00860ECD" w:rsidRDefault="00860ECD" w:rsidP="00860ECD">
      <w:pPr>
        <w:jc w:val="both"/>
        <w:rPr>
          <w:sz w:val="28"/>
          <w:szCs w:val="28"/>
        </w:rPr>
      </w:pPr>
    </w:p>
    <w:p w:rsidR="00860ECD" w:rsidRDefault="00860ECD" w:rsidP="00860EC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адрес организатора – заказчика конкурентной процедуры (ФГУП «НИИ НПО «ЛУЧ») поступил следующий запрос о разъяснении:</w:t>
      </w:r>
    </w:p>
    <w:p w:rsidR="00860ECD" w:rsidRDefault="00860ECD" w:rsidP="00860ECD">
      <w:pPr>
        <w:ind w:firstLine="540"/>
        <w:jc w:val="both"/>
        <w:rPr>
          <w:sz w:val="28"/>
          <w:szCs w:val="28"/>
        </w:rPr>
      </w:pPr>
    </w:p>
    <w:p w:rsidR="00860ECD" w:rsidRDefault="00860ECD" w:rsidP="00860ECD">
      <w:pPr>
        <w:ind w:firstLine="540"/>
        <w:jc w:val="both"/>
        <w:rPr>
          <w:i/>
          <w:sz w:val="28"/>
          <w:szCs w:val="28"/>
        </w:rPr>
      </w:pPr>
      <w:r w:rsidRPr="003E74AD">
        <w:rPr>
          <w:b/>
          <w:i/>
          <w:sz w:val="28"/>
          <w:szCs w:val="28"/>
        </w:rPr>
        <w:t>Вопрос:</w:t>
      </w:r>
      <w:r>
        <w:rPr>
          <w:i/>
          <w:sz w:val="28"/>
          <w:szCs w:val="28"/>
        </w:rPr>
        <w:t xml:space="preserve"> Правильно ли мы понимаем, что в случае предоставления обеспечения договора в форме залога денежных средств, средства должны быть перечислены</w:t>
      </w:r>
      <w:r w:rsidR="003E74AD">
        <w:rPr>
          <w:i/>
          <w:sz w:val="28"/>
          <w:szCs w:val="28"/>
        </w:rPr>
        <w:t xml:space="preserve"> на основании договора залога? Если да, то просим опубликовать форму договора залога для перечисления денежных средств в качестве обеспечения договора.</w:t>
      </w:r>
    </w:p>
    <w:p w:rsidR="00860ECD" w:rsidRDefault="00860ECD" w:rsidP="00860ECD">
      <w:pPr>
        <w:ind w:firstLine="540"/>
        <w:jc w:val="center"/>
        <w:rPr>
          <w:sz w:val="28"/>
          <w:szCs w:val="28"/>
        </w:rPr>
      </w:pPr>
    </w:p>
    <w:p w:rsidR="003E74AD" w:rsidRDefault="00860ECD" w:rsidP="003E74AD">
      <w:pPr>
        <w:ind w:firstLine="540"/>
        <w:jc w:val="both"/>
        <w:rPr>
          <w:b/>
          <w:i/>
          <w:sz w:val="28"/>
          <w:szCs w:val="28"/>
        </w:rPr>
      </w:pPr>
      <w:r w:rsidRPr="003E74AD">
        <w:rPr>
          <w:b/>
          <w:i/>
          <w:sz w:val="28"/>
          <w:szCs w:val="28"/>
        </w:rPr>
        <w:t>Ответ:</w:t>
      </w:r>
    </w:p>
    <w:p w:rsidR="003E74AD" w:rsidRPr="003E74AD" w:rsidRDefault="003E74AD" w:rsidP="003E74AD">
      <w:pPr>
        <w:pStyle w:val="a4"/>
        <w:ind w:firstLine="426"/>
        <w:jc w:val="both"/>
        <w:rPr>
          <w:b/>
          <w:sz w:val="28"/>
          <w:szCs w:val="28"/>
        </w:rPr>
      </w:pPr>
      <w:r w:rsidRPr="003E74AD">
        <w:rPr>
          <w:b/>
          <w:sz w:val="28"/>
          <w:szCs w:val="28"/>
        </w:rPr>
        <w:t xml:space="preserve">Форма, размер и срок предоставления обеспечения исполнения договора предусмотрены в составе: </w:t>
      </w:r>
    </w:p>
    <w:p w:rsidR="003E74AD" w:rsidRPr="003E74AD" w:rsidRDefault="003E74AD" w:rsidP="003E74AD">
      <w:pPr>
        <w:pStyle w:val="a4"/>
        <w:ind w:firstLine="426"/>
        <w:jc w:val="both"/>
        <w:rPr>
          <w:color w:val="FF0000"/>
          <w:sz w:val="28"/>
          <w:szCs w:val="28"/>
        </w:rPr>
      </w:pPr>
      <w:proofErr w:type="gramStart"/>
      <w:r w:rsidRPr="003E74AD">
        <w:rPr>
          <w:b/>
          <w:sz w:val="28"/>
          <w:szCs w:val="28"/>
        </w:rPr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</w:t>
      </w:r>
      <w:r w:rsidRPr="003E74AD">
        <w:rPr>
          <w:sz w:val="28"/>
          <w:szCs w:val="28"/>
        </w:rPr>
        <w:t xml:space="preserve">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3E74AD">
        <w:rPr>
          <w:sz w:val="28"/>
          <w:szCs w:val="28"/>
        </w:rPr>
        <w:t xml:space="preserve"> </w:t>
      </w:r>
      <w:proofErr w:type="gramStart"/>
      <w:r w:rsidRPr="003E74AD">
        <w:rPr>
          <w:sz w:val="28"/>
          <w:szCs w:val="28"/>
        </w:rPr>
        <w:t>ЕОСЗ ГК «Росатом») Срок действия обеспечения договора должен составлять срок исполнения обязательств по договору плюс 60 дней (п.12.9.9 ЕОСЗ ГК «Росатом») или предоставить договор-залог на сумму обеспечения исполнения обязательств по договору.</w:t>
      </w:r>
      <w:proofErr w:type="gramEnd"/>
    </w:p>
    <w:p w:rsidR="003E74AD" w:rsidRPr="003E74AD" w:rsidRDefault="003E74AD" w:rsidP="003E74AD">
      <w:pPr>
        <w:pStyle w:val="a4"/>
        <w:ind w:firstLine="426"/>
        <w:jc w:val="both"/>
        <w:rPr>
          <w:sz w:val="28"/>
          <w:szCs w:val="28"/>
        </w:rPr>
      </w:pPr>
      <w:proofErr w:type="gramStart"/>
      <w:r w:rsidRPr="003E74AD">
        <w:rPr>
          <w:b/>
          <w:sz w:val="28"/>
          <w:szCs w:val="28"/>
        </w:rPr>
        <w:t>- обеспечение возврата аванса (п.п. 12.9.1.а, 12.9.3.</w:t>
      </w:r>
      <w:proofErr w:type="gramEnd"/>
      <w:r w:rsidRPr="003E74AD">
        <w:rPr>
          <w:b/>
          <w:sz w:val="28"/>
          <w:szCs w:val="28"/>
        </w:rPr>
        <w:t xml:space="preserve"> </w:t>
      </w:r>
      <w:proofErr w:type="gramStart"/>
      <w:r w:rsidRPr="003E74AD">
        <w:rPr>
          <w:b/>
          <w:sz w:val="28"/>
          <w:szCs w:val="28"/>
        </w:rPr>
        <w:t>ЕОСЗ ГК «Росатом»),  форма обеспечения возврата аванса:</w:t>
      </w:r>
      <w:r w:rsidRPr="003E74AD">
        <w:rPr>
          <w:sz w:val="28"/>
          <w:szCs w:val="28"/>
        </w:rPr>
        <w:t xml:space="preserve"> безотзывная банковская гарантия выданная банком, в форме денежных средств путем их перечисления заказчику (п. 12.9.14 ЕОСЗ ГК «Росатом») в сумме аванса – 30% от стоимости договора заявленной победителем конкурентной процедуры.</w:t>
      </w:r>
      <w:proofErr w:type="gramEnd"/>
      <w:r w:rsidRPr="003E74AD">
        <w:rPr>
          <w:sz w:val="28"/>
          <w:szCs w:val="28"/>
        </w:rPr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3E74AD" w:rsidRPr="003E74AD" w:rsidRDefault="003E74AD" w:rsidP="003E74AD">
      <w:pPr>
        <w:pStyle w:val="a4"/>
        <w:ind w:firstLine="426"/>
        <w:jc w:val="both"/>
        <w:rPr>
          <w:sz w:val="28"/>
          <w:szCs w:val="28"/>
        </w:rPr>
      </w:pPr>
      <w:r w:rsidRPr="003E74AD">
        <w:rPr>
          <w:b/>
          <w:sz w:val="28"/>
          <w:szCs w:val="28"/>
        </w:rPr>
        <w:t>Возможность уменьшения или отказа от аванса:</w:t>
      </w:r>
      <w:r w:rsidRPr="003E74AD">
        <w:rPr>
          <w:sz w:val="28"/>
          <w:szCs w:val="28"/>
        </w:rPr>
        <w:t xml:space="preserve"> установлена.</w:t>
      </w:r>
    </w:p>
    <w:p w:rsidR="003E74AD" w:rsidRPr="003E74AD" w:rsidRDefault="003E74AD" w:rsidP="003E74AD">
      <w:pPr>
        <w:pStyle w:val="a4"/>
        <w:ind w:firstLine="426"/>
        <w:jc w:val="both"/>
        <w:rPr>
          <w:b/>
          <w:sz w:val="28"/>
          <w:szCs w:val="28"/>
        </w:rPr>
      </w:pPr>
      <w:r w:rsidRPr="003E74AD">
        <w:rPr>
          <w:b/>
          <w:sz w:val="28"/>
          <w:szCs w:val="28"/>
        </w:rPr>
        <w:t xml:space="preserve">Участник закупки, вправе в заявке: </w:t>
      </w:r>
    </w:p>
    <w:p w:rsidR="003E74AD" w:rsidRPr="003E74AD" w:rsidRDefault="003E74AD" w:rsidP="003E74AD">
      <w:pPr>
        <w:pStyle w:val="a4"/>
        <w:numPr>
          <w:ilvl w:val="0"/>
          <w:numId w:val="1"/>
        </w:numPr>
        <w:ind w:left="0" w:firstLine="414"/>
        <w:jc w:val="both"/>
        <w:rPr>
          <w:b/>
          <w:sz w:val="28"/>
          <w:szCs w:val="28"/>
        </w:rPr>
      </w:pPr>
      <w:r w:rsidRPr="003E74AD">
        <w:rPr>
          <w:sz w:val="28"/>
          <w:szCs w:val="28"/>
        </w:rPr>
        <w:t>уменьшить размер аванса по сравнению с размером, указанным в документации о закупке.</w:t>
      </w:r>
      <w:r w:rsidRPr="003E74AD">
        <w:rPr>
          <w:b/>
          <w:sz w:val="28"/>
          <w:szCs w:val="28"/>
        </w:rPr>
        <w:t xml:space="preserve"> </w:t>
      </w:r>
      <w:r w:rsidRPr="003E74AD">
        <w:rPr>
          <w:sz w:val="28"/>
          <w:szCs w:val="28"/>
        </w:rPr>
        <w:t>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3E74AD" w:rsidRPr="003E74AD" w:rsidRDefault="003E74AD" w:rsidP="003E74AD">
      <w:pPr>
        <w:pStyle w:val="a4"/>
        <w:numPr>
          <w:ilvl w:val="0"/>
          <w:numId w:val="1"/>
        </w:numPr>
        <w:ind w:left="0" w:firstLine="414"/>
        <w:jc w:val="both"/>
        <w:rPr>
          <w:b/>
          <w:sz w:val="28"/>
          <w:szCs w:val="28"/>
        </w:rPr>
      </w:pPr>
      <w:r w:rsidRPr="003E74AD">
        <w:rPr>
          <w:sz w:val="28"/>
          <w:szCs w:val="28"/>
        </w:rP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3E74AD" w:rsidRPr="003E74AD" w:rsidRDefault="003E74AD" w:rsidP="003E74AD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Cs w:val="28"/>
        </w:rPr>
      </w:pPr>
      <w:r w:rsidRPr="003E74AD">
        <w:rPr>
          <w:b/>
          <w:szCs w:val="28"/>
        </w:rPr>
        <w:lastRenderedPageBreak/>
        <w:t>Возможность уменьшения или отказа от аванса:</w:t>
      </w:r>
      <w:r w:rsidRPr="003E74AD">
        <w:rPr>
          <w:szCs w:val="28"/>
        </w:rPr>
        <w:t xml:space="preserve"> установлена.</w:t>
      </w:r>
    </w:p>
    <w:p w:rsidR="003E74AD" w:rsidRPr="003E74AD" w:rsidRDefault="003E74AD" w:rsidP="003E74AD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b/>
          <w:szCs w:val="28"/>
          <w:u w:val="single"/>
        </w:rPr>
      </w:pPr>
      <w:r w:rsidRPr="003E74AD">
        <w:rPr>
          <w:b/>
          <w:szCs w:val="28"/>
          <w:u w:val="single"/>
        </w:rPr>
        <w:t>Обеспечения возврата аванса и обеспечение исполнения договора должно быть предоставлено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 (п. 12.9.16 ЕОСЗ ГК «Росатом»).</w:t>
      </w:r>
    </w:p>
    <w:p w:rsidR="003E74AD" w:rsidRPr="003E74AD" w:rsidRDefault="003E74AD" w:rsidP="003E74AD">
      <w:pPr>
        <w:tabs>
          <w:tab w:val="left" w:pos="1134"/>
        </w:tabs>
        <w:ind w:firstLine="480"/>
        <w:contextualSpacing/>
        <w:jc w:val="both"/>
        <w:rPr>
          <w:b/>
          <w:sz w:val="28"/>
          <w:szCs w:val="28"/>
          <w:u w:val="single"/>
        </w:rPr>
      </w:pPr>
    </w:p>
    <w:p w:rsidR="003E74AD" w:rsidRPr="00E91A22" w:rsidRDefault="00E91A22" w:rsidP="00E91A22">
      <w:pPr>
        <w:ind w:firstLine="426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Дополнительного договора залога настоящей процедурой не </w:t>
      </w:r>
      <w:r w:rsidR="00DE2464">
        <w:rPr>
          <w:b/>
          <w:sz w:val="28"/>
          <w:szCs w:val="28"/>
        </w:rPr>
        <w:t>требуется</w:t>
      </w:r>
      <w:r>
        <w:rPr>
          <w:b/>
          <w:sz w:val="28"/>
          <w:szCs w:val="28"/>
        </w:rPr>
        <w:t>.</w:t>
      </w:r>
    </w:p>
    <w:p w:rsidR="003E74AD" w:rsidRPr="003E74AD" w:rsidRDefault="003E74AD" w:rsidP="00860ECD">
      <w:pPr>
        <w:ind w:firstLine="540"/>
        <w:jc w:val="both"/>
        <w:rPr>
          <w:b/>
          <w:i/>
          <w:sz w:val="28"/>
          <w:szCs w:val="28"/>
        </w:rPr>
      </w:pPr>
    </w:p>
    <w:p w:rsidR="003E74AD" w:rsidRDefault="003E74AD" w:rsidP="00860ECD">
      <w:pPr>
        <w:ind w:firstLine="540"/>
        <w:jc w:val="both"/>
        <w:rPr>
          <w:b/>
          <w:i/>
          <w:sz w:val="28"/>
          <w:szCs w:val="28"/>
        </w:rPr>
      </w:pPr>
    </w:p>
    <w:p w:rsidR="00C15B51" w:rsidRDefault="00C15B51"/>
    <w:sectPr w:rsidR="00C15B51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1935"/>
    <w:multiLevelType w:val="hybridMultilevel"/>
    <w:tmpl w:val="75A6E9A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0ECD"/>
    <w:rsid w:val="003E74AD"/>
    <w:rsid w:val="007E0D68"/>
    <w:rsid w:val="007F63E7"/>
    <w:rsid w:val="00860ECD"/>
    <w:rsid w:val="00B64141"/>
    <w:rsid w:val="00C15B51"/>
    <w:rsid w:val="00C8279F"/>
    <w:rsid w:val="00D85105"/>
    <w:rsid w:val="00DE2464"/>
    <w:rsid w:val="00E91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ECD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860ECD"/>
    <w:pPr>
      <w:ind w:left="720"/>
    </w:pPr>
    <w:rPr>
      <w:color w:val="002060"/>
    </w:rPr>
  </w:style>
  <w:style w:type="character" w:styleId="a3">
    <w:name w:val="Hyperlink"/>
    <w:rsid w:val="003E74AD"/>
    <w:rPr>
      <w:color w:val="0000FF"/>
      <w:u w:val="single"/>
    </w:rPr>
  </w:style>
  <w:style w:type="paragraph" w:customStyle="1" w:styleId="-6">
    <w:name w:val="Пункт-6"/>
    <w:basedOn w:val="a"/>
    <w:rsid w:val="003E74AD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4">
    <w:name w:val="No Spacing"/>
    <w:uiPriority w:val="1"/>
    <w:qFormat/>
    <w:rsid w:val="003E74AD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4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2013-07-25T10:08:00Z</dcterms:created>
  <dcterms:modified xsi:type="dcterms:W3CDTF">2013-07-25T10:55:00Z</dcterms:modified>
</cp:coreProperties>
</file>