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600"/>
        <w:tblW w:w="4353" w:type="dxa"/>
        <w:tblLook w:val="04A0" w:firstRow="1" w:lastRow="0" w:firstColumn="1" w:lastColumn="0" w:noHBand="0" w:noVBand="1"/>
      </w:tblPr>
      <w:tblGrid>
        <w:gridCol w:w="4353"/>
      </w:tblGrid>
      <w:tr w:rsidR="00E34FA8" w:rsidTr="00E34FA8">
        <w:trPr>
          <w:trHeight w:val="548"/>
        </w:trPr>
        <w:tc>
          <w:tcPr>
            <w:tcW w:w="4353" w:type="dxa"/>
            <w:noWrap/>
            <w:vAlign w:val="center"/>
            <w:hideMark/>
          </w:tcPr>
          <w:p w:rsidR="00E34FA8" w:rsidRDefault="00E34FA8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УТВЕРЖДЕНО</w:t>
            </w:r>
          </w:p>
        </w:tc>
      </w:tr>
      <w:tr w:rsidR="00E34FA8" w:rsidTr="00E34FA8">
        <w:trPr>
          <w:trHeight w:val="705"/>
        </w:trPr>
        <w:tc>
          <w:tcPr>
            <w:tcW w:w="4353" w:type="dxa"/>
          </w:tcPr>
          <w:p w:rsidR="00E34FA8" w:rsidRDefault="00E34F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E34FA8" w:rsidRDefault="00E34F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 В.В. Рукша</w:t>
            </w:r>
          </w:p>
          <w:p w:rsidR="00E34FA8" w:rsidRDefault="00E34F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 года</w:t>
            </w:r>
          </w:p>
        </w:tc>
      </w:tr>
    </w:tbl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ЦЕНОВОЙ АНАЛИЗ</w:t>
      </w:r>
    </w:p>
    <w:p w:rsidR="00E34FA8" w:rsidRDefault="00E34FA8" w:rsidP="00E34F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представителям Заказчика платных образовательных услуг </w:t>
      </w:r>
    </w:p>
    <w:p w:rsidR="00E34FA8" w:rsidRDefault="00E34FA8" w:rsidP="00E34F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(номенклатурная группа №15.4 - дополнительное профессиональное образование обязательного характера по программам технических компетенций) </w:t>
      </w:r>
    </w:p>
    <w:p w:rsidR="00E34FA8" w:rsidRDefault="00E34FA8" w:rsidP="00E34F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для нужд ФГУП «Атомфлот»</w:t>
      </w:r>
    </w:p>
    <w:p w:rsidR="00E34FA8" w:rsidRDefault="00E34FA8" w:rsidP="00E34F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34FA8" w:rsidRDefault="00E34FA8" w:rsidP="00E34FA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Данные о расчете начальной (максимальной) цены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Условия оплаты</w:t>
            </w:r>
            <w:r>
              <w:rPr>
                <w:rFonts w:ascii="Times New Roman" w:hAnsi="Times New Roman"/>
                <w:sz w:val="20"/>
                <w:szCs w:val="20"/>
              </w:rPr>
              <w:t>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10 (десяти)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Факсимильное (электронное) воспроизведение документов имеет юридическую силу при условии последующего предоставления их оригиналов в соответствии с условиями, предусмотренными Проектом договора.</w:t>
            </w:r>
          </w:p>
          <w:p w:rsidR="00E34FA8" w:rsidRDefault="00E34FA8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Срок поставки продукции</w:t>
            </w:r>
            <w:r>
              <w:rPr>
                <w:rFonts w:ascii="Times New Roman" w:hAnsi="Times New Roman"/>
                <w:sz w:val="20"/>
                <w:szCs w:val="20"/>
              </w:rPr>
              <w:t>: услуга должна быть оказана в срок (период), определенный договором, но не ранее, чем с 11.01.2016 и не позднее, чем 31.12.2016</w:t>
            </w:r>
          </w:p>
          <w:p w:rsidR="00E34FA8" w:rsidRDefault="00E34FA8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Место поставки продукци</w:t>
            </w:r>
            <w:r>
              <w:rPr>
                <w:rFonts w:ascii="Times New Roman" w:hAnsi="Times New Roman"/>
                <w:sz w:val="20"/>
                <w:szCs w:val="20"/>
              </w:rPr>
              <w:t>и: г. Мурманск</w:t>
            </w:r>
          </w:p>
        </w:tc>
      </w:tr>
      <w:tr w:rsidR="00E34FA8" w:rsidTr="00E34FA8">
        <w:trPr>
          <w:cantSplit/>
          <w:trHeight w:val="419"/>
        </w:trPr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Цены приняты на основании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5 - 10, 14, 15 главы 1;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2.1, 2.2 раздела 1 главы 3;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 исполнителей работ, услуг (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договоры, соглашения, счета-фактуры и т.п. полученные на основании анализа ЕОС БДЦ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/ исполнителей работ, услуг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найдены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http://www.zakupki.rosatom.ru</w:t>
              </w:r>
            </w:hyperlink>
            <w:r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4"/>
              </w:numPr>
              <w:tabs>
                <w:tab w:val="left" w:pos="114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Оферентные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/работы и услуги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http://www.zakupki.rosatom.ru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4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  <w:lang w:val="en-US"/>
                </w:rPr>
                <w:t>http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://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  <w:lang w:val="en-US"/>
                </w:rPr>
                <w:t>www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.zakupki.gov.ru</w:t>
              </w:r>
            </w:hyperlink>
            <w:r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  <w:trHeight w:val="7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4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Оферентные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 работы и услуги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  <w:lang w:val="en-US"/>
                </w:rPr>
                <w:t>http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://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  <w:lang w:val="en-US"/>
                </w:rPr>
                <w:t>www</w:t>
              </w:r>
              <w:r>
                <w:rPr>
                  <w:rStyle w:val="a4"/>
                  <w:rFonts w:ascii="Times New Roman" w:hAnsi="Times New Roman"/>
                  <w:i/>
                  <w:color w:val="auto"/>
                  <w:sz w:val="20"/>
                  <w:szCs w:val="20"/>
                </w:rPr>
                <w:t>.zakupki.gov.ru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 w:rsidP="00902989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найдены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2.3; 9 (3 источника)</w:t>
            </w:r>
          </w:p>
        </w:tc>
      </w:tr>
      <w:tr w:rsidR="00E34FA8" w:rsidTr="00E34FA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ТКП №1 от 15.09.2015г. на сумму – 284 500,00р. 00 коп, исключая НДС;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с сайта №1 на сумму 145 000 руб. 00 коп. НДС не облагается в соответствии с п.п.14, п.2 статьи 149 части второй НК РФ.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Информация с сайта №2 на сумму 130 800 руб. 00 коп. НДС не облагается в соответствии с п.п.14, п.2 статьи 149 части второй НК РФ. </w:t>
            </w: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VIII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ТКП №1 от 15.09.2015г. на сумму – </w:t>
            </w:r>
            <w:r w:rsidR="0030216C" w:rsidRPr="0030216C">
              <w:rPr>
                <w:rFonts w:ascii="Times New Roman" w:hAnsi="Times New Roman"/>
                <w:sz w:val="20"/>
                <w:szCs w:val="20"/>
              </w:rPr>
              <w:t>335</w:t>
            </w:r>
            <w:r w:rsidR="003021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0216C" w:rsidRPr="0030216C">
              <w:rPr>
                <w:rFonts w:ascii="Times New Roman" w:hAnsi="Times New Roman"/>
                <w:sz w:val="20"/>
                <w:szCs w:val="20"/>
              </w:rPr>
              <w:t>710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,00р. 00 коп, </w:t>
            </w:r>
            <w:r w:rsidR="0030216C">
              <w:rPr>
                <w:rFonts w:ascii="Times New Roman" w:hAnsi="Times New Roman"/>
                <w:sz w:val="20"/>
                <w:szCs w:val="20"/>
              </w:rPr>
              <w:t>с учетом НДС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34FA8" w:rsidRDefault="00E34FA8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с сайта №1 на сумму 2 477 000 руб. 00 коп. НДС не облагается в соответствии с п.п.14, п.2 статьи 149 части второй НК РФ (с учётом дополнительных расходов, связанных с прохождением обучения работников в другом городе).</w:t>
            </w:r>
          </w:p>
          <w:p w:rsidR="00E34FA8" w:rsidRDefault="00E34FA8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с сайта №2 на сумму 2 462 800 руб. 00 коп. НДС не облагается в соответствии с п.п.14, п.2 статьи 149 части второй НК РФ. (с учётом дополнительных расходов, связанных с прохождением обучения работников в другом городе)</w:t>
            </w:r>
          </w:p>
        </w:tc>
      </w:tr>
      <w:tr w:rsidR="00E34FA8" w:rsidTr="00E34FA8">
        <w:trPr>
          <w:cantSplit/>
          <w:trHeight w:val="46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E34FA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FA8" w:rsidRDefault="0030216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0216C">
              <w:rPr>
                <w:rFonts w:ascii="Times New Roman" w:hAnsi="Times New Roman"/>
                <w:sz w:val="20"/>
                <w:szCs w:val="20"/>
              </w:rPr>
              <w:t>335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0216C">
              <w:rPr>
                <w:rFonts w:ascii="Times New Roman" w:hAnsi="Times New Roman"/>
                <w:sz w:val="20"/>
                <w:szCs w:val="20"/>
              </w:rPr>
              <w:t>710</w:t>
            </w:r>
            <w:r>
              <w:rPr>
                <w:rFonts w:ascii="Times New Roman" w:hAnsi="Times New Roman"/>
                <w:sz w:val="20"/>
                <w:szCs w:val="20"/>
              </w:rPr>
              <w:t>,00р. 00 коп, с учетом НДС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18%</w:t>
            </w:r>
            <w:bookmarkStart w:id="0" w:name="_GoBack"/>
            <w:bookmarkEnd w:id="0"/>
          </w:p>
        </w:tc>
      </w:tr>
    </w:tbl>
    <w:p w:rsidR="00E34FA8" w:rsidRDefault="00E34FA8" w:rsidP="00E34FA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3191"/>
        <w:gridCol w:w="3190"/>
        <w:gridCol w:w="3084"/>
      </w:tblGrid>
      <w:tr w:rsidR="00E34FA8" w:rsidTr="00E34FA8">
        <w:trPr>
          <w:trHeight w:val="470"/>
        </w:trPr>
        <w:tc>
          <w:tcPr>
            <w:tcW w:w="3190" w:type="dxa"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ЦПК</w:t>
            </w:r>
          </w:p>
        </w:tc>
        <w:tc>
          <w:tcPr>
            <w:tcW w:w="3190" w:type="dxa"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hideMark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И.С. Громова</w:t>
            </w:r>
          </w:p>
        </w:tc>
      </w:tr>
      <w:tr w:rsidR="00E34FA8" w:rsidTr="00E34FA8">
        <w:trPr>
          <w:trHeight w:val="470"/>
        </w:trPr>
        <w:tc>
          <w:tcPr>
            <w:tcW w:w="3190" w:type="dxa"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УТО</w:t>
            </w:r>
          </w:p>
        </w:tc>
        <w:tc>
          <w:tcPr>
            <w:tcW w:w="3190" w:type="dxa"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hideMark/>
          </w:tcPr>
          <w:p w:rsidR="00E34FA8" w:rsidRDefault="00E34FA8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М.П. Нуждинова</w:t>
            </w:r>
          </w:p>
        </w:tc>
      </w:tr>
    </w:tbl>
    <w:p w:rsidR="001C4CF9" w:rsidRDefault="001C4CF9"/>
    <w:sectPr w:rsidR="001C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F7342"/>
    <w:multiLevelType w:val="hybridMultilevel"/>
    <w:tmpl w:val="48B8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34E4B"/>
    <w:multiLevelType w:val="hybridMultilevel"/>
    <w:tmpl w:val="AC222E02"/>
    <w:lvl w:ilvl="0" w:tplc="5E60E81E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13E19"/>
    <w:multiLevelType w:val="hybridMultilevel"/>
    <w:tmpl w:val="2A68357A"/>
    <w:lvl w:ilvl="0" w:tplc="A038F352">
      <w:start w:val="1"/>
      <w:numFmt w:val="decimal"/>
      <w:lvlText w:val="2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2.2.%3."/>
      <w:lvlJc w:val="left"/>
      <w:pPr>
        <w:ind w:left="1855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4" w15:restartNumberingAfterBreak="0">
    <w:nsid w:val="795A3B44"/>
    <w:multiLevelType w:val="multilevel"/>
    <w:tmpl w:val="C7687B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F4"/>
    <w:rsid w:val="001C4CF9"/>
    <w:rsid w:val="0030216C"/>
    <w:rsid w:val="00D833F4"/>
    <w:rsid w:val="00E3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99105-5D26-4836-B9C5-BFEB4D8E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FA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FA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34F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4675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2015-10-13T07:05:00Z</dcterms:created>
  <dcterms:modified xsi:type="dcterms:W3CDTF">2015-10-13T10:44:00Z</dcterms:modified>
</cp:coreProperties>
</file>