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7BA" w:rsidRPr="00CF13D6" w:rsidRDefault="00D857BA">
      <w:pPr>
        <w:jc w:val="center"/>
      </w:pPr>
      <w:r w:rsidRPr="00CF13D6">
        <w:rPr>
          <w:b/>
          <w:bCs/>
        </w:rPr>
        <w:t xml:space="preserve">Договор № </w:t>
      </w:r>
      <w:r w:rsidRPr="00CF13D6">
        <w:t>_________</w:t>
      </w:r>
    </w:p>
    <w:p w:rsidR="00D857BA" w:rsidRDefault="00D857BA">
      <w:pPr>
        <w:jc w:val="center"/>
        <w:rPr>
          <w:b/>
          <w:bCs/>
        </w:rPr>
      </w:pPr>
    </w:p>
    <w:p w:rsidR="00D857BA" w:rsidRPr="00CF13D6" w:rsidRDefault="00D857BA">
      <w:pPr>
        <w:jc w:val="center"/>
        <w:rPr>
          <w:b/>
          <w:bCs/>
        </w:rPr>
      </w:pPr>
    </w:p>
    <w:p w:rsidR="00D857BA" w:rsidRPr="00CF13D6" w:rsidRDefault="00D857BA">
      <w:pPr>
        <w:tabs>
          <w:tab w:val="right" w:pos="9350"/>
        </w:tabs>
      </w:pPr>
      <w:r w:rsidRPr="00CF13D6">
        <w:t>г. Москва</w:t>
      </w:r>
      <w:r w:rsidRPr="00CF13D6">
        <w:tab/>
      </w:r>
      <w:r w:rsidRPr="00CF13D6">
        <w:rPr>
          <w:rStyle w:val="PlaceholderText"/>
          <w:color w:val="auto"/>
        </w:rPr>
        <w:t>« _____» _______________ 2014 г.</w:t>
      </w:r>
    </w:p>
    <w:p w:rsidR="00D857BA" w:rsidRDefault="00D857BA">
      <w:bookmarkStart w:id="0" w:name="ТекстовоеПоле4"/>
    </w:p>
    <w:p w:rsidR="00D857BA" w:rsidRPr="00CF13D6" w:rsidRDefault="00D857BA"/>
    <w:bookmarkEnd w:id="0"/>
    <w:p w:rsidR="00D857BA" w:rsidRPr="00CF13D6" w:rsidRDefault="00D857BA">
      <w:pPr>
        <w:jc w:val="both"/>
      </w:pPr>
      <w:r w:rsidRPr="00CF13D6">
        <w:rPr>
          <w:b/>
          <w:bCs/>
        </w:rPr>
        <w:t>__________________</w:t>
      </w:r>
      <w:r w:rsidRPr="00CF13D6">
        <w:t xml:space="preserve">, именуемое в дальнейшем </w:t>
      </w:r>
      <w:r w:rsidRPr="00CF13D6">
        <w:rPr>
          <w:b/>
          <w:bCs/>
        </w:rPr>
        <w:t>Поставщик</w:t>
      </w:r>
      <w:r w:rsidRPr="00CF13D6">
        <w:t xml:space="preserve">, </w:t>
      </w:r>
      <w:r w:rsidRPr="00CF13D6">
        <w:rPr>
          <w:lang w:eastAsia="en-US"/>
        </w:rPr>
        <w:t>в лице ________________________,</w:t>
      </w:r>
      <w:r w:rsidRPr="00CF13D6">
        <w:t xml:space="preserve"> с одной стороны, </w:t>
      </w:r>
      <w:bookmarkStart w:id="1" w:name="ТекстовоеПоле6"/>
      <w:r w:rsidRPr="00CF13D6">
        <w:t>и</w:t>
      </w:r>
      <w:bookmarkEnd w:id="1"/>
      <w:r w:rsidRPr="00CF13D6">
        <w:rPr>
          <w:b/>
          <w:bCs/>
        </w:rPr>
        <w:t xml:space="preserve"> ФГУП «СНПО «Элерон»,</w:t>
      </w:r>
      <w:r w:rsidRPr="00CF13D6">
        <w:t xml:space="preserve"> именуемое в дальнейшем </w:t>
      </w:r>
      <w:r w:rsidRPr="00CF13D6">
        <w:rPr>
          <w:b/>
          <w:bCs/>
        </w:rPr>
        <w:t>Покупатель</w:t>
      </w:r>
      <w:r w:rsidRPr="00CF13D6">
        <w:t>, в лице Заместителя директора ТЦСБ – начальника ОМТО Шумкина Вячеслава Анатольевича, действующего на основании Доверенности №770-юр/7 от 09.01.2014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D857BA" w:rsidRPr="00CF13D6" w:rsidRDefault="00D857BA"/>
    <w:p w:rsidR="00D857BA" w:rsidRPr="00CF13D6" w:rsidRDefault="00D857BA">
      <w:pPr>
        <w:jc w:val="both"/>
        <w:rPr>
          <w:b/>
          <w:bCs/>
        </w:rPr>
      </w:pPr>
      <w:r w:rsidRPr="00CF13D6">
        <w:rPr>
          <w:b/>
          <w:bCs/>
        </w:rPr>
        <w:t>Термины и определения</w:t>
      </w:r>
    </w:p>
    <w:p w:rsidR="00D857BA" w:rsidRPr="00CF13D6" w:rsidRDefault="00D857BA">
      <w:pPr>
        <w:jc w:val="both"/>
      </w:pPr>
      <w:r w:rsidRPr="00CF13D6">
        <w:rPr>
          <w:i/>
          <w:iCs/>
        </w:rPr>
        <w:t>Типовое соглашение правообладателя с конечным пользователем</w:t>
      </w:r>
      <w:r w:rsidRPr="00CF13D6">
        <w:t xml:space="preserve"> – декларируемые правообладателем программ для ЭВМ общие правила использования программ для ЭВМ, обязательные для исполнения Покупателем. Типовое соглашение может быть размещено в установочном файле программы для ЭВМ, отображаемом на экране монитора при установке программы, и/или размещено на официальном Интернет-сайте правообладателя программы для ЭВМ.</w:t>
      </w:r>
    </w:p>
    <w:p w:rsidR="00D857BA" w:rsidRPr="00CF13D6" w:rsidRDefault="00D857BA"/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Предмет Договора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0"/>
        <w:jc w:val="both"/>
      </w:pPr>
      <w:r w:rsidRPr="00CF13D6">
        <w:t>Поставщик в соответствии с условиями настоящего Договора обязуется поставить Покупателю экземпляры программ для ЭВМ и/или оборудование, предусмотренные Приложением № 1 к настоящему Договору (далее — «Товар»), а Покупатель обязуется принять и оплатить Товар на условиях настоящего Договора.</w:t>
      </w:r>
    </w:p>
    <w:p w:rsidR="00D857BA" w:rsidRPr="00CF13D6" w:rsidRDefault="00D857BA"/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Порядок поставки Товара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течение 15 (пятнадцати) рабочих дней с даты подписания Договора, Поставщик своими силами либо с привлечением третьих лиц осуществляет доставку Товара по адресу, предусмотренному Приложением № 1 к настоящему Договору (далее именуется – «Спецификация»). В случае если Товар представляет собой электронные экземпляры программ для ЭВМ, такие экземпляры направляются Покупателю средствами электронной связи, либо путем направления уведомления о возможности Покупателя самостоятельно загрузить установочные файлы программ для ЭВМ по адресу в сети Интернет, указанному в уведомлении. Стоимость доставки Товара по адресу, указанному в Спецификации, включена в стоимость Товара, если иного не указано в Спецификации.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Обязанность Поставщика поставить Товар считается исполненной с момента передачи Товара представителю Покупателя, представившему оригинал доверенности на получение Товара от Поставщика, выданной Покупателем (или заверенную Покупателем копию доверенности), и подписания уполномоченными представителями Сторон товарной накладной ТОРГ-12. С этого же момента Покупателю переходит право собственности на Товар.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Приёмка Товара по количеству и ассортименту производится в момент передачи Товара представителю Покупателя. Подписание представителем Покупателя товарной накладной без составления оригинала акта об установленном расхождении по количеству и ассортименту подтверждает отсутствие у Покупателя претензий по количеству и/или ассортименту принятого Товара. В случае несоответствия количества и/или ассортимента Товара Спецификации, в товарной накладной должна быть сделана отметка о фактически принятом количестве и/или  ассортименте Товара Покупателем, в противном случае претензии Покупателя не принимаются к рассмотрению Поставщиком.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Поставщик устанавливает на материальные носители, в которых выражена программа для ЭВМ, гарантийной срок, равный 1 (одному) году. Гарантия не распространяется на дефекты и неисправности материальных носителей, возникшие по вине Покупателя вследствие его ненадлежащей эксплуатации или использования не по назначению.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использования правообладателем технических средств защиты использования программ для ЭВМ, Поставщик обязуется одновременно с подписанием Товарной накладной предоставить Покупателю возможность использования соответствующих программ для ЭВМ, в том числе путём сообщения ему необходимых ключей доступа и паролей.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Право использования программ для ЭВМ, экземпляры которых поставляются по настоящему Договору, предоставляется Покупателю напрямую правообладателем соответствующих программ для ЭВМ в порядке и на условиях типового соглашения правообладателя с конечным пользователем (договор присоединения) в соответствии с частью 3 статьи 1286 Гражданского кодекса Российской Федерации.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Покупателю известны важнейшие функциональные свойства программ для ЭВМ, предусмотренных настоящим Договором. Покупатель несет риск соответствия указанных программ для ЭВМ своим пожеланиям и потребностям. Поставщик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Покупателя.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Поставщик гарантирует, что качество поставляемого оборудования имеет гарантию производителя. Гарантийное обслуживание в течение всего срока, определенного производителем поставляемого оборудования, осуществляется вавторизованных сервис-центрах производителя на основе стандартных условий гарантии определяемой производителем. Поставщик не несёт ответственности за любые косвенные убытки и вытекающие повреждения, вызванные неисправностью поставляемого оборудования.</w:t>
      </w:r>
    </w:p>
    <w:p w:rsidR="00D857BA" w:rsidRPr="00CF13D6" w:rsidRDefault="00D857BA">
      <w:pPr>
        <w:jc w:val="both"/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Порядок расчётов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Общая цена настоящего Договора составляет _____________ (______________) рублей, в том числе НДС — ______________(____________) рублей.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Оплата Покупателем цены настоящего Договора производится в течение 30 (тридцати) рабочих</w:t>
      </w:r>
      <w:r>
        <w:t xml:space="preserve"> дней с даты поставки </w:t>
      </w:r>
      <w:r w:rsidRPr="00CF13D6">
        <w:t>экземпляр</w:t>
      </w:r>
      <w:r>
        <w:t>ов</w:t>
      </w:r>
      <w:r w:rsidRPr="00CF13D6">
        <w:t xml:space="preserve"> программ для ЭВМ и/или оборудование.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Поставщика.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Датой оплаты признаётся дата списания денежных средств с корреспондентского счёта банка, обслуживающего расчётный счёт Покупателя, в адрес расчётного счёта и иных реквизитов Поставщика. По требованию Поставщика Покупатель предоставляет ему копию платёжного поручения с отметкой банка о принятии к исполнению.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7"/>
        </w:tabs>
        <w:ind w:left="0" w:firstLine="0"/>
        <w:jc w:val="both"/>
      </w:pPr>
      <w:r w:rsidRPr="00CF13D6">
        <w:t>В случае, если значение курса Доллара США (USD) и/или Евро (EUR) к Рублю России (далее – Курс иностранной валюты), установленное Центральным Банком Российской Федерации на дату выставления счета на оплату, к моменту фактической оплаты указанного счета Покупателем изменится более чем на 2 (два) процента, Поставщик вправе в одностороннем порядке осуществить перерасчет (соответствующее увеличение или уменьшение) суммы соответствующего счета полностью или частично пропорционально максимальному проценту изменения Курса иностранной валюты. В этом случае Стороны обязуются в течение 5 (пяти) рабочих дней с указанного момента подписать дополнительное соглашение и произвести взаиморасчет.</w:t>
      </w:r>
    </w:p>
    <w:p w:rsidR="00D857BA" w:rsidRPr="00CF13D6" w:rsidRDefault="00D857BA">
      <w:pPr>
        <w:jc w:val="both"/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Ответственность Сторон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При несоблюдении предусмотренных настоящим Договором сроков исполнения обязательств одной из Сторон, указанная Сторона уплачивает другой Стороне по её требованию неустойку в размере 0,1 % (ноль целых одна десятая процента) от стоимости неисполненных обязательств за каждый день просрочки, но не более суммы неисполненных обязательств.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неисполнения и/или ненадлежащего исполнения обязательств по настоящему Договору одной из Сторон, другая Сторона вправе потребовать возмещения убытков исключительно в размере реального ущерба.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 подлежащей к оплате, включая налог на добавленную стоимость.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Штрафные санкции не подлежат взысканию, если неисполнение Стороной своих обязательств по настоящему Договору вызвано нарушением обязательств другой Стороной.</w:t>
      </w:r>
    </w:p>
    <w:p w:rsidR="00D857BA" w:rsidRPr="00CF13D6" w:rsidRDefault="00D857BA">
      <w:pPr>
        <w:jc w:val="both"/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Техническая поддержка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Базовая техническая поддержка в отношении использования программ для ЭВМ, предусмотренных настоящим Договором,  осуществляется Поставщиком в течение 3 (трех) месяцев, с момента поставки экземпляров программ для ЭВМ. Под базовой технической поддержкой понимается предоставляемая по выделенной линии службы приема и разрешения технических запросов (телефон, e-mail, Help Desk) специалистами Поставщика консультационная помощь, включающая в себя: предоставление информации о новых версиях и исправлениях программ для ЭВМ, а также о базовых функциях программ для ЭВМ. Время предоставления поддержки и приема заявок осуществляется с понедельника по пятницу с 9:00 до 18:00 по Московскому времени. По запросу Покупателя Поставщик обязуется предоставить адреса центров технической поддержки Правообладателей.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 xml:space="preserve">Расширенная техническая поддержка, а также иные сопутствующие услуги могут быть оказаны на основании Приложений к настоящему Договору или отдельно заключаемых с Покупателем соглашений. </w:t>
      </w:r>
    </w:p>
    <w:p w:rsidR="00D857BA" w:rsidRPr="00CF13D6" w:rsidRDefault="00D857BA">
      <w:pPr>
        <w:jc w:val="both"/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Обстоятельства непреодолимой силы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При наступлении обстоятельств непреодолимой силы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наступления обстоятельств непреодолимой силы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Конфиденциальность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 xml:space="preserve">Стороны в течение срока действия настоящего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настоящего Договора (в том числе персональных данных), за исключением информации и данных, являющихся общедоступными (далее – конфиденциальная информация).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 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 xml:space="preserve">Стороны обязуются принимать все разумные меры для защиты конфиденциальной информации друг друга от несанкционированного доступа третьих лиц, в том числе: </w:t>
      </w:r>
    </w:p>
    <w:p w:rsidR="00D857BA" w:rsidRPr="00CF13D6" w:rsidRDefault="00D857BA">
      <w:pPr>
        <w:jc w:val="both"/>
      </w:pPr>
      <w:r w:rsidRPr="00CF13D6">
        <w:t>— хранить конфиденциальную информацию исключительно в предназначенных для этого местах, исключающих доступ к ней третьих лиц;</w:t>
      </w:r>
    </w:p>
    <w:p w:rsidR="00D857BA" w:rsidRPr="00CF13D6" w:rsidRDefault="00D857BA">
      <w:pPr>
        <w:jc w:val="both"/>
      </w:pPr>
      <w:r w:rsidRPr="00CF13D6">
        <w:t xml:space="preserve">— ограничивать доступ к конфиденциальной информации, в том числе для сотрудников, не имеющих служебной необходимости в ознакомлении с данной информацией. 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гарантируют полное соблюдение всех условий обработки, хранения и использования полученных персональных данных, согласно ФЗ «О персональных данных» № 152</w:t>
      </w:r>
      <w:r w:rsidRPr="00CF13D6">
        <w:noBreakHyphen/>
        <w:t>ФЗ от 27.07.2006 года.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обязаны незамедлительно сообщить друг другу о допущенных ими либо ставшим им известным фактах разглашения или угрозы разглашения, незаконном получении или незаконном использовании конфиденциальной информации третьими лицами.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не вправе в одностороннем порядке прекращать охрану конфиденциальной информации, предусмотренной настоящим Договором, в том числе в случае своей реорганизации в соответствии с гражданским законодательством.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порядке, предусмотренных применимым законодательством. 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уведомляет владельца конфиденциальной информации о факте предоставления такой информации, ее содержании и органе, которому предоставлена конфиденциальная информация, не позднее двух рабочих дней с момента раскрытия конфиденциальной информации.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вправе передавать информацию о факте заключения настоящего Договора и о его условиях, за исключением финансовых, а также о сделках и соглашениях, согласно которым заключен настоящий Договор, партнерам, клиентам и иным лицам при условии подписания с указанными лицами соглашения о конфиденциальности (в качестве отдельного документа или в составе иного договора), гарантирующего предоставление соответствующими лицами защиты конфиденциальной информации на условиях не</w:t>
      </w:r>
      <w:r>
        <w:t xml:space="preserve"> </w:t>
      </w:r>
      <w:r w:rsidRPr="00CF13D6">
        <w:t>худших, чем содержатся в настоящем Договоре.</w:t>
      </w:r>
    </w:p>
    <w:p w:rsidR="00D857BA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неисполнения Сторонами обязательств, предусмотренных настоящим разделом, Сторона, допустившее такое нарушение, обязуется возместить причиненный этим реальный ущерб в течение 5 (пяти) рабочих дней после получения соответствующего письменного требования пострадавшей Стороны.</w:t>
      </w:r>
    </w:p>
    <w:p w:rsidR="00D857BA" w:rsidRDefault="00D857BA" w:rsidP="00CF13D6">
      <w:pPr>
        <w:jc w:val="both"/>
      </w:pPr>
    </w:p>
    <w:p w:rsidR="00D857BA" w:rsidRPr="00CF13D6" w:rsidRDefault="00D857BA" w:rsidP="00CF13D6">
      <w:pPr>
        <w:jc w:val="both"/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Порядок разрешения споров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возникновения споров или разногласий между Сторонами при исполнении настоящего Договора или в связи с ним, Стороны обязуются решать их в претензионном порядке. Срок ответа на претензию составляет 10 (десять) рабочих дней с даты её получения Стороной.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Споры по оплате Покупателем задолженности, просроченной более чем на 30 (тридцать) календарных дней, могут быть переданы в Арбитражный суд без соблюдения досудебного порядка разрешения спора.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случае, если Стороны не достигнут согласия по изложенным в претензии вопросам, спор передаётся на рассмотрение в Арбитражный суд города Москвы.</w:t>
      </w:r>
    </w:p>
    <w:p w:rsidR="00D857BA" w:rsidRPr="00CF13D6" w:rsidRDefault="00D857BA">
      <w:pPr>
        <w:jc w:val="both"/>
        <w:rPr>
          <w:snapToGrid w:val="0"/>
        </w:rPr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Действие Договора. Иные условия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Если иное не установлено Договором или законом,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соглашаются, что товарные накладные, содержащие перечни Товаров, в том случае, если указанные перечни соответствуют Спецификации к настоящему Договору, подписываются во исполнение настоящего Договора и являются его неотъемлемой частью, даже при отсутствии в указанных документах ссылки на настоящий Договор.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отсутствия на рынке, предусмотренных Спецификацией программ для ЭВМ, связанного, в том числе, с прекращением правообладателем распространения соответствующих программ, их модификацией или модернизацией, Поставщик, по согласованию с Покупателем,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Покупателю.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 xml:space="preserve"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 Настоящий Договор представляет собой окончательное и полное соглашение Сторон относительно его предмета. После вступления в силу настоящего Договора условия счетов и заказов, </w:t>
      </w:r>
      <w:r w:rsidRPr="00CF13D6">
        <w:rPr>
          <w:i/>
          <w:iCs/>
        </w:rPr>
        <w:t>противоречащих</w:t>
      </w:r>
      <w:r w:rsidRPr="00CF13D6">
        <w:t xml:space="preserve"> настоящему Договору, не будут иметь юридической силы, если они не совершены в письменной форме и не подписаны надлежаще уполномоченными представителями обеих Сторон.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Поставщик обязуется предоставлять Покупателю информацию о вопросах функционирования и структуры, а также дополнительных услугах и компетенциях Поставщика.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Стороны имеют право на расторжение Договора по следующим обстоятельствам:</w:t>
      </w:r>
    </w:p>
    <w:p w:rsidR="00D857BA" w:rsidRPr="00CF13D6" w:rsidRDefault="00D857BA">
      <w:pPr>
        <w:numPr>
          <w:ilvl w:val="1"/>
          <w:numId w:val="40"/>
        </w:numPr>
        <w:tabs>
          <w:tab w:val="clear" w:pos="1260"/>
          <w:tab w:val="num" w:pos="561"/>
        </w:tabs>
        <w:ind w:left="561" w:hanging="309"/>
        <w:jc w:val="both"/>
      </w:pPr>
      <w:r w:rsidRPr="00CF13D6">
        <w:t>в случае просрочки другой Стороной срока исполнения своего обязательства более чем на 60 (шестьдесят) календарных дней;</w:t>
      </w:r>
    </w:p>
    <w:p w:rsidR="00D857BA" w:rsidRPr="00CF13D6" w:rsidRDefault="00D857BA">
      <w:pPr>
        <w:numPr>
          <w:ilvl w:val="1"/>
          <w:numId w:val="40"/>
        </w:numPr>
        <w:tabs>
          <w:tab w:val="clear" w:pos="1260"/>
          <w:tab w:val="num" w:pos="561"/>
        </w:tabs>
        <w:ind w:left="561" w:hanging="309"/>
        <w:jc w:val="both"/>
      </w:pPr>
      <w:r w:rsidRPr="00CF13D6">
        <w:t>в случае прекращения хозяйственной деятельности другой Стороной, ее ликвидации или банкротства.</w:t>
      </w:r>
    </w:p>
    <w:p w:rsidR="00D857BA" w:rsidRPr="00CF13D6" w:rsidRDefault="00D857BA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D857BA" w:rsidRPr="00CF13D6" w:rsidRDefault="00D857BA" w:rsidP="00735F2E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</w:pPr>
      <w:r w:rsidRPr="00CF13D6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D857BA" w:rsidRPr="00CF13D6" w:rsidRDefault="00D857BA" w:rsidP="00735F2E">
      <w:pPr>
        <w:jc w:val="both"/>
      </w:pPr>
    </w:p>
    <w:p w:rsidR="00D857BA" w:rsidRPr="00CF13D6" w:rsidRDefault="00D857BA" w:rsidP="00735F2E">
      <w:pPr>
        <w:pStyle w:val="ListParagraph"/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Обязательные условия.</w:t>
      </w:r>
    </w:p>
    <w:p w:rsidR="00D857BA" w:rsidRPr="00CF13D6" w:rsidRDefault="00D857BA" w:rsidP="00F2781E">
      <w:pPr>
        <w:pStyle w:val="ListParagraph"/>
        <w:ind w:left="0"/>
        <w:jc w:val="both"/>
      </w:pPr>
      <w:r w:rsidRPr="00CF13D6">
        <w:rPr>
          <w:b/>
          <w:bCs/>
        </w:rPr>
        <w:t>10.1.</w:t>
      </w:r>
      <w:r w:rsidRPr="00CF13D6">
        <w:rPr>
          <w:b/>
          <w:bCs/>
        </w:rPr>
        <w:tab/>
      </w:r>
      <w:r w:rsidRPr="00CF13D6">
        <w:t>Поставщик (во исполнение поручения Председателя Правительства Российской Федерации В.В.Путина от 28.12.2011 № ВП-П13-9308 по обеспечению прозрачности финансово-хозяйственной деятельности, в том числе исключению случаев конфликтов интересов и иных злоупотреблений, связанных с занимаемой должностью) предоставляет Покупателю информацию в отношении всей цепочки собственников, включая бенефициаров (в том числе конечных), по форме, установленной Приложением №2  к настоящему Договору, с приложением соответствующих подтверждающих документов. Заключение договора без раскрытия поставщиком  информации в отношении всей цепочки собственников, включая бенефициаров (в том числе конечных) с подтверждающими документами не предоставляется возможным.</w:t>
      </w:r>
    </w:p>
    <w:p w:rsidR="00D857BA" w:rsidRPr="00CF13D6" w:rsidRDefault="00D857BA" w:rsidP="00735F2E">
      <w:pPr>
        <w:jc w:val="both"/>
      </w:pPr>
      <w:r w:rsidRPr="00CF13D6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запроса цен, (далее -Сведения), являются полными, точными и достоверными.</w:t>
      </w:r>
    </w:p>
    <w:p w:rsidR="00D857BA" w:rsidRPr="00CF13D6" w:rsidRDefault="00D857BA" w:rsidP="00735F2E">
      <w:pPr>
        <w:jc w:val="both"/>
      </w:pPr>
      <w:r w:rsidRPr="00CF13D6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857BA" w:rsidRPr="00CF13D6" w:rsidRDefault="00D857BA" w:rsidP="00735F2E">
      <w:pPr>
        <w:jc w:val="both"/>
      </w:pPr>
      <w:r w:rsidRPr="00CF13D6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Покупателем, а также на раскрытие Покупателем,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Раскрытие).Поставщик освобождает Покупателя от любой ответственности в связи с Раскрытием, в том числе возмещает Покупателю убытки, понесенные в связи с  предъявлением Покупателю претензий, исков и требований любыми третьими  лицами, чьи права были или могли быть нарушены таким Раскрытием.</w:t>
      </w:r>
    </w:p>
    <w:p w:rsidR="00D857BA" w:rsidRPr="00CF13D6" w:rsidRDefault="00D857BA" w:rsidP="00735F2E">
      <w:pPr>
        <w:jc w:val="both"/>
      </w:pPr>
      <w:r w:rsidRPr="00CF13D6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857BA" w:rsidRPr="00CF13D6" w:rsidRDefault="00D857BA" w:rsidP="00735F2E">
      <w:pPr>
        <w:jc w:val="both"/>
      </w:pPr>
      <w:r w:rsidRPr="00CF13D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</w:t>
      </w:r>
      <w:r>
        <w:t xml:space="preserve"> </w:t>
      </w:r>
      <w:r w:rsidRPr="00CF13D6">
        <w:t>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857BA" w:rsidRPr="00CF13D6" w:rsidRDefault="00D857BA" w:rsidP="00735F2E">
      <w:pPr>
        <w:jc w:val="both"/>
      </w:pPr>
    </w:p>
    <w:p w:rsidR="00D857BA" w:rsidRPr="00CF13D6" w:rsidRDefault="00D857BA" w:rsidP="00735F2E">
      <w:pPr>
        <w:jc w:val="both"/>
      </w:pPr>
      <w:r w:rsidRPr="00CF13D6">
        <w:rPr>
          <w:b/>
          <w:bCs/>
        </w:rPr>
        <w:t xml:space="preserve">10.2. </w:t>
      </w:r>
      <w:r w:rsidRPr="00CF13D6">
        <w:t xml:space="preserve">Представить Покупателю не позднее пятнадцати дней с даты заключения настоящего Договора документы, подтверждающие отсутствие у Поставщика налоговой задолженности, превышающей двадцать пять процентов балансовой стоимости активов Поставщика, определяемой по данным бухгалтерской (финансовой) отчетности за истекший период (год, квартал/полугодие/9 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Договора.  </w:t>
      </w:r>
    </w:p>
    <w:p w:rsidR="00D857BA" w:rsidRPr="00CF13D6" w:rsidRDefault="00D857BA" w:rsidP="00735F2E">
      <w:pPr>
        <w:jc w:val="both"/>
      </w:pPr>
      <w:r w:rsidRPr="00CF13D6">
        <w:t>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D857BA" w:rsidRPr="00CF13D6" w:rsidRDefault="00D857BA" w:rsidP="00735F2E">
      <w:pPr>
        <w:jc w:val="both"/>
      </w:pPr>
      <w:r w:rsidRPr="00CF13D6"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D857BA" w:rsidRPr="00CF13D6" w:rsidRDefault="00D857BA" w:rsidP="00735F2E">
      <w:pPr>
        <w:jc w:val="both"/>
      </w:pPr>
      <w:r w:rsidRPr="00CF13D6"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D857BA" w:rsidRPr="00CF13D6" w:rsidRDefault="00D857BA" w:rsidP="00735F2E">
      <w:pPr>
        <w:jc w:val="both"/>
      </w:pPr>
    </w:p>
    <w:p w:rsidR="00D857BA" w:rsidRPr="00CF13D6" w:rsidRDefault="00D857BA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bCs/>
        </w:rPr>
      </w:pPr>
      <w:r w:rsidRPr="00CF13D6">
        <w:rPr>
          <w:b/>
          <w:bCs/>
        </w:rPr>
        <w:t>Реквизиты Сторон</w:t>
      </w:r>
    </w:p>
    <w:p w:rsidR="00D857BA" w:rsidRPr="00CF13D6" w:rsidRDefault="00D857BA">
      <w:pPr>
        <w:jc w:val="both"/>
        <w:rPr>
          <w:b/>
          <w:bCs/>
        </w:rPr>
      </w:pPr>
    </w:p>
    <w:tbl>
      <w:tblPr>
        <w:tblW w:w="0" w:type="auto"/>
        <w:tblInd w:w="2" w:type="dxa"/>
        <w:tblLook w:val="01E0"/>
      </w:tblPr>
      <w:tblGrid>
        <w:gridCol w:w="4770"/>
        <w:gridCol w:w="4692"/>
      </w:tblGrid>
      <w:tr w:rsidR="00D857BA" w:rsidRPr="00CF13D6">
        <w:trPr>
          <w:trHeight w:val="3763"/>
        </w:trPr>
        <w:tc>
          <w:tcPr>
            <w:tcW w:w="4828" w:type="dxa"/>
          </w:tcPr>
          <w:p w:rsidR="00D857BA" w:rsidRPr="00CF13D6" w:rsidRDefault="00D857BA">
            <w:pPr>
              <w:jc w:val="center"/>
              <w:rPr>
                <w:b/>
                <w:bCs/>
              </w:rPr>
            </w:pPr>
            <w:r w:rsidRPr="00CF13D6">
              <w:rPr>
                <w:b/>
                <w:bCs/>
              </w:rPr>
              <w:t>Поставщик: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  <w:lang w:val="en-US"/>
              </w:rPr>
            </w:pPr>
            <w:r w:rsidRPr="00CF13D6">
              <w:rPr>
                <w:b/>
                <w:bCs/>
              </w:rPr>
              <w:t>___________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 xml:space="preserve">Адрес места нахождения: </w:t>
            </w:r>
          </w:p>
          <w:p w:rsidR="00D857BA" w:rsidRPr="00CF13D6" w:rsidRDefault="00D857BA">
            <w:pPr>
              <w:adjustRightInd w:val="0"/>
            </w:pPr>
            <w:r w:rsidRPr="00CF13D6">
              <w:t xml:space="preserve">Адрес для переписки: 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>ИНН: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>КПП: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 xml:space="preserve">ОГРН: 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 xml:space="preserve">ОКПО: 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 xml:space="preserve">Расчетный счет: </w:t>
            </w:r>
          </w:p>
          <w:p w:rsidR="00D857BA" w:rsidRPr="00CF13D6" w:rsidRDefault="00D857BA" w:rsidP="0088366B">
            <w:pPr>
              <w:jc w:val="both"/>
              <w:rPr>
                <w:b/>
                <w:bCs/>
              </w:rPr>
            </w:pPr>
            <w:r w:rsidRPr="00CF13D6">
              <w:t xml:space="preserve">Корр./сч: </w:t>
            </w:r>
          </w:p>
          <w:p w:rsidR="00D857BA" w:rsidRPr="00CF13D6" w:rsidRDefault="00D857BA">
            <w:pPr>
              <w:jc w:val="both"/>
              <w:rPr>
                <w:b/>
                <w:bCs/>
              </w:rPr>
            </w:pPr>
            <w:r w:rsidRPr="00CF13D6">
              <w:t xml:space="preserve">БИК: </w:t>
            </w:r>
          </w:p>
          <w:p w:rsidR="00D857BA" w:rsidRPr="00CF13D6" w:rsidRDefault="00D857BA">
            <w:pPr>
              <w:jc w:val="both"/>
              <w:rPr>
                <w:b/>
                <w:bCs/>
              </w:rPr>
            </w:pPr>
            <w:r w:rsidRPr="00CF13D6">
              <w:t xml:space="preserve">E-mail для обращения по вопросам качества обслуживания: </w:t>
            </w:r>
          </w:p>
          <w:p w:rsidR="00D857BA" w:rsidRPr="00CF13D6" w:rsidRDefault="00D857BA">
            <w:pPr>
              <w:jc w:val="both"/>
            </w:pPr>
            <w:r w:rsidRPr="00CF13D6">
              <w:t>Контактное лицо:</w:t>
            </w:r>
          </w:p>
          <w:p w:rsidR="00D857BA" w:rsidRPr="00CF13D6" w:rsidRDefault="00D857BA">
            <w:pPr>
              <w:jc w:val="both"/>
            </w:pPr>
            <w:r w:rsidRPr="00CF13D6">
              <w:rPr>
                <w:lang w:val="en-US"/>
              </w:rPr>
              <w:t>e</w:t>
            </w:r>
            <w:r w:rsidRPr="00CF13D6">
              <w:t>-</w:t>
            </w:r>
            <w:r w:rsidRPr="00CF13D6">
              <w:rPr>
                <w:lang w:val="en-US"/>
              </w:rPr>
              <w:t>mail</w:t>
            </w:r>
            <w:r w:rsidRPr="00CF13D6">
              <w:t>:__________, телефон: _____________</w:t>
            </w:r>
          </w:p>
        </w:tc>
        <w:tc>
          <w:tcPr>
            <w:tcW w:w="4742" w:type="dxa"/>
          </w:tcPr>
          <w:p w:rsidR="00D857BA" w:rsidRPr="00CF13D6" w:rsidRDefault="00D857BA">
            <w:pPr>
              <w:jc w:val="center"/>
              <w:rPr>
                <w:b/>
                <w:bCs/>
              </w:rPr>
            </w:pPr>
            <w:r w:rsidRPr="00CF13D6">
              <w:rPr>
                <w:b/>
                <w:bCs/>
              </w:rPr>
              <w:t>Покупатель:</w:t>
            </w:r>
          </w:p>
          <w:p w:rsidR="00D857BA" w:rsidRPr="00CF13D6" w:rsidRDefault="00D857BA" w:rsidP="00CF13D6">
            <w:pPr>
              <w:spacing w:line="252" w:lineRule="auto"/>
              <w:jc w:val="both"/>
              <w:rPr>
                <w:b/>
                <w:bCs/>
              </w:rPr>
            </w:pPr>
            <w:r w:rsidRPr="00CF13D6">
              <w:rPr>
                <w:b/>
                <w:bCs/>
              </w:rPr>
              <w:t>ФГУП «СНПО «Элерон»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  <w:r w:rsidRPr="00CF13D6">
              <w:t>Адрес места нахождения: 115563, г. Москва, ул. Генерала Белова, д.14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  <w:r w:rsidRPr="00CF13D6">
              <w:t>Адрес для переписки: 115563, г. Москва, ул. Генерала Белова, д.14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  <w:r w:rsidRPr="00CF13D6">
              <w:t>ОГРН: 1027700326785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  <w:r w:rsidRPr="00CF13D6">
              <w:t>ИНН/КПП: 7724076060/772401001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  <w:r w:rsidRPr="00CF13D6">
              <w:t>Расчетный счет: 40502810238060100003 в Московском банке Сбербанка России ОАО Сбербанк России ОАО г. Москва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  <w:r w:rsidRPr="00CF13D6">
              <w:t>Корр./с: 30101810400000000225</w:t>
            </w:r>
          </w:p>
          <w:p w:rsidR="00D857BA" w:rsidRPr="00CF13D6" w:rsidRDefault="00D857BA" w:rsidP="00CF13D6">
            <w:pPr>
              <w:rPr>
                <w:b/>
                <w:bCs/>
              </w:rPr>
            </w:pPr>
            <w:r w:rsidRPr="00CF13D6">
              <w:t>БИК: 044525225</w:t>
            </w:r>
          </w:p>
          <w:p w:rsidR="00D857BA" w:rsidRPr="00CF13D6" w:rsidRDefault="00D857BA">
            <w:pPr>
              <w:jc w:val="both"/>
            </w:pPr>
          </w:p>
        </w:tc>
      </w:tr>
      <w:tr w:rsidR="00D857BA" w:rsidRPr="00CF13D6">
        <w:trPr>
          <w:trHeight w:val="68"/>
        </w:trPr>
        <w:tc>
          <w:tcPr>
            <w:tcW w:w="4828" w:type="dxa"/>
          </w:tcPr>
          <w:p w:rsidR="00D857BA" w:rsidRPr="00CF13D6" w:rsidRDefault="00D857BA">
            <w:pPr>
              <w:jc w:val="both"/>
              <w:rPr>
                <w:b/>
                <w:bCs/>
              </w:rPr>
            </w:pPr>
            <w:r w:rsidRPr="00CF13D6">
              <w:rPr>
                <w:b/>
                <w:bCs/>
              </w:rPr>
              <w:t>Подпись:</w:t>
            </w:r>
          </w:p>
          <w:p w:rsidR="00D857BA" w:rsidRPr="00CF13D6" w:rsidRDefault="00D857BA">
            <w:pPr>
              <w:jc w:val="both"/>
            </w:pPr>
          </w:p>
          <w:p w:rsidR="00D857BA" w:rsidRPr="00CF13D6" w:rsidRDefault="00D857BA">
            <w:pPr>
              <w:jc w:val="right"/>
            </w:pPr>
            <w:r w:rsidRPr="00CF13D6">
              <w:t xml:space="preserve">_______________________ /___________/ </w:t>
            </w:r>
          </w:p>
          <w:p w:rsidR="00D857BA" w:rsidRPr="00CF13D6" w:rsidRDefault="00D857BA">
            <w:pPr>
              <w:jc w:val="center"/>
            </w:pPr>
            <w:r w:rsidRPr="00CF13D6">
              <w:t>М.П.</w:t>
            </w:r>
          </w:p>
          <w:p w:rsidR="00D857BA" w:rsidRPr="00CF13D6" w:rsidRDefault="00D857BA">
            <w:pPr>
              <w:jc w:val="center"/>
            </w:pPr>
            <w:r w:rsidRPr="00CF13D6">
              <w:t>«______» ___________________2014 г.</w:t>
            </w:r>
          </w:p>
          <w:p w:rsidR="00D857BA" w:rsidRPr="00CF13D6" w:rsidRDefault="00D857BA">
            <w:pPr>
              <w:jc w:val="center"/>
            </w:pPr>
          </w:p>
        </w:tc>
        <w:tc>
          <w:tcPr>
            <w:tcW w:w="4742" w:type="dxa"/>
          </w:tcPr>
          <w:p w:rsidR="00D857BA" w:rsidRPr="00CF13D6" w:rsidRDefault="00D857BA" w:rsidP="00CF13D6">
            <w:pPr>
              <w:spacing w:line="252" w:lineRule="auto"/>
              <w:jc w:val="both"/>
              <w:rPr>
                <w:b/>
                <w:bCs/>
              </w:rPr>
            </w:pPr>
            <w:r w:rsidRPr="00CF13D6">
              <w:rPr>
                <w:b/>
                <w:bCs/>
              </w:rPr>
              <w:t>Подпись:</w:t>
            </w:r>
          </w:p>
          <w:p w:rsidR="00D857BA" w:rsidRPr="00CF13D6" w:rsidRDefault="00D857BA" w:rsidP="00CF13D6">
            <w:pPr>
              <w:spacing w:line="252" w:lineRule="auto"/>
              <w:jc w:val="both"/>
            </w:pPr>
          </w:p>
          <w:p w:rsidR="00D857BA" w:rsidRPr="00CF13D6" w:rsidRDefault="00D857BA" w:rsidP="00CF13D6">
            <w:pPr>
              <w:spacing w:line="252" w:lineRule="auto"/>
              <w:jc w:val="right"/>
            </w:pPr>
            <w:r w:rsidRPr="00CF13D6">
              <w:t>____________________/В.А. Шумкин/</w:t>
            </w:r>
          </w:p>
          <w:p w:rsidR="00D857BA" w:rsidRPr="00CF13D6" w:rsidRDefault="00D857BA" w:rsidP="00CF13D6">
            <w:pPr>
              <w:spacing w:line="252" w:lineRule="auto"/>
              <w:jc w:val="center"/>
            </w:pPr>
            <w:r w:rsidRPr="00CF13D6">
              <w:t>М.П.</w:t>
            </w:r>
          </w:p>
          <w:p w:rsidR="00D857BA" w:rsidRPr="00CF13D6" w:rsidRDefault="00D857BA">
            <w:pPr>
              <w:jc w:val="center"/>
            </w:pPr>
            <w:r w:rsidRPr="00CF13D6">
              <w:rPr>
                <w:rStyle w:val="PlaceholderText"/>
                <w:color w:val="auto"/>
              </w:rPr>
              <w:t>«____» ___________________ 2014 г.</w:t>
            </w:r>
          </w:p>
        </w:tc>
      </w:tr>
    </w:tbl>
    <w:p w:rsidR="00D857BA" w:rsidRPr="00CF13D6" w:rsidRDefault="00D857BA">
      <w:pPr>
        <w:pageBreakBefore/>
        <w:jc w:val="both"/>
        <w:rPr>
          <w:b/>
          <w:bCs/>
        </w:rPr>
      </w:pPr>
      <w:r w:rsidRPr="00CF13D6">
        <w:rPr>
          <w:b/>
          <w:bCs/>
        </w:rPr>
        <w:t>Приложение № 1</w:t>
      </w:r>
    </w:p>
    <w:p w:rsidR="00D857BA" w:rsidRPr="00CF13D6" w:rsidRDefault="00D857BA">
      <w:pPr>
        <w:jc w:val="both"/>
        <w:rPr>
          <w:b/>
          <w:bCs/>
        </w:rPr>
      </w:pPr>
      <w:r w:rsidRPr="00CF13D6">
        <w:rPr>
          <w:b/>
          <w:bCs/>
        </w:rPr>
        <w:t xml:space="preserve">к Договору № </w:t>
      </w:r>
      <w:r>
        <w:rPr>
          <w:b/>
          <w:bCs/>
        </w:rPr>
        <w:t>_____________</w:t>
      </w:r>
      <w:r w:rsidRPr="00CF13D6">
        <w:rPr>
          <w:b/>
          <w:bCs/>
        </w:rPr>
        <w:t xml:space="preserve">от </w:t>
      </w:r>
      <w:r w:rsidRPr="00CF13D6">
        <w:rPr>
          <w:rStyle w:val="PlaceholderText"/>
          <w:color w:val="auto"/>
        </w:rPr>
        <w:t>«____» ___________________ 2014 г.</w:t>
      </w:r>
    </w:p>
    <w:p w:rsidR="00D857BA" w:rsidRPr="00CF13D6" w:rsidRDefault="00D857BA">
      <w:pPr>
        <w:jc w:val="both"/>
        <w:rPr>
          <w:b/>
          <w:bCs/>
        </w:rPr>
      </w:pPr>
      <w:r w:rsidRPr="00CF13D6">
        <w:rPr>
          <w:b/>
          <w:bCs/>
        </w:rPr>
        <w:t>(далее – Договор)</w:t>
      </w:r>
    </w:p>
    <w:p w:rsidR="00D857BA" w:rsidRPr="00CF13D6" w:rsidRDefault="00D857BA">
      <w:pPr>
        <w:jc w:val="both"/>
      </w:pPr>
    </w:p>
    <w:p w:rsidR="00D857BA" w:rsidRPr="00CF13D6" w:rsidRDefault="00D857BA">
      <w:pPr>
        <w:jc w:val="center"/>
        <w:rPr>
          <w:b/>
          <w:bCs/>
        </w:rPr>
      </w:pPr>
      <w:r w:rsidRPr="00CF13D6">
        <w:rPr>
          <w:b/>
          <w:bCs/>
        </w:rPr>
        <w:t>Спецификация</w:t>
      </w:r>
    </w:p>
    <w:p w:rsidR="00D857BA" w:rsidRPr="00CF13D6" w:rsidRDefault="00D857BA">
      <w:pPr>
        <w:jc w:val="both"/>
      </w:pPr>
    </w:p>
    <w:p w:rsidR="00D857BA" w:rsidRPr="00CF13D6" w:rsidRDefault="00D857BA">
      <w:pPr>
        <w:tabs>
          <w:tab w:val="right" w:pos="9350"/>
        </w:tabs>
      </w:pPr>
      <w:r w:rsidRPr="00CF13D6">
        <w:t>г. Москва</w:t>
      </w:r>
      <w:r w:rsidRPr="00CF13D6">
        <w:tab/>
      </w:r>
      <w:r w:rsidRPr="00CF13D6">
        <w:rPr>
          <w:rStyle w:val="PlaceholderText"/>
          <w:color w:val="auto"/>
        </w:rPr>
        <w:t>«____» ___________________ 2014 г.</w:t>
      </w:r>
    </w:p>
    <w:p w:rsidR="00D857BA" w:rsidRPr="00CF13D6" w:rsidRDefault="00D857BA"/>
    <w:p w:rsidR="00D857BA" w:rsidRPr="00CF13D6" w:rsidRDefault="00D857BA">
      <w:pPr>
        <w:jc w:val="both"/>
        <w:rPr>
          <w:b/>
          <w:bCs/>
        </w:rPr>
      </w:pPr>
      <w:r>
        <w:rPr>
          <w:b/>
          <w:bCs/>
        </w:rPr>
        <w:t>_________________</w:t>
      </w:r>
      <w:r w:rsidRPr="00CF13D6">
        <w:t xml:space="preserve">именуемое в дальнейшем </w:t>
      </w:r>
      <w:r w:rsidRPr="00CF13D6">
        <w:rPr>
          <w:b/>
          <w:bCs/>
        </w:rPr>
        <w:t>Поставщик</w:t>
      </w:r>
      <w:r w:rsidRPr="00CF13D6">
        <w:t>, в лице</w:t>
      </w:r>
      <w:r>
        <w:t xml:space="preserve"> ______________</w:t>
      </w:r>
      <w:r w:rsidRPr="00CF13D6">
        <w:t>, с одной стороны, и</w:t>
      </w:r>
      <w:r>
        <w:rPr>
          <w:b/>
          <w:bCs/>
        </w:rPr>
        <w:t xml:space="preserve"> ФГУП «СНПО «Элерон»</w:t>
      </w:r>
      <w:r w:rsidRPr="00CF13D6">
        <w:rPr>
          <w:b/>
          <w:bCs/>
        </w:rPr>
        <w:t>,</w:t>
      </w:r>
      <w:r w:rsidRPr="00CF13D6">
        <w:t xml:space="preserve"> именуемое в дальнейшем </w:t>
      </w:r>
      <w:r w:rsidRPr="00CF13D6">
        <w:rPr>
          <w:b/>
          <w:bCs/>
        </w:rPr>
        <w:t>Покупатель</w:t>
      </w:r>
      <w:r w:rsidRPr="00CF13D6">
        <w:t>, в лице</w:t>
      </w:r>
      <w:r>
        <w:t xml:space="preserve"> Заместителя директора ТЦСБ – начальника ОМТО</w:t>
      </w:r>
      <w:r w:rsidRPr="00CF13D6">
        <w:t>, действующего на основании </w:t>
      </w:r>
      <w:r>
        <w:t xml:space="preserve"> Доверенности № 770-юр/7 от 09.01.2014</w:t>
      </w:r>
      <w:r w:rsidRPr="00CF13D6">
        <w:t>, с другой стороны, вместе именуемые — Стороны, а каждое по отдельности — Сторона, подписали настоящую Спецификацию к Договору о нижеследующем:</w:t>
      </w:r>
    </w:p>
    <w:p w:rsidR="00D857BA" w:rsidRPr="00CF13D6" w:rsidRDefault="00D857BA">
      <w:pPr>
        <w:ind w:left="360"/>
        <w:jc w:val="both"/>
      </w:pPr>
    </w:p>
    <w:p w:rsidR="00D857BA" w:rsidRPr="00CF13D6" w:rsidRDefault="00D857BA">
      <w:pPr>
        <w:pStyle w:val="ListParagraph"/>
        <w:numPr>
          <w:ilvl w:val="0"/>
          <w:numId w:val="45"/>
        </w:numPr>
        <w:tabs>
          <w:tab w:val="left" w:pos="378"/>
        </w:tabs>
        <w:ind w:left="0" w:firstLine="0"/>
        <w:jc w:val="both"/>
      </w:pPr>
      <w:r w:rsidRPr="00CF13D6">
        <w:t>Поставщик обязуется передать, а Покупатель принять и оплатить следующий Товар (экземпляры программ для ЭВМ и/или оборудование):</w:t>
      </w:r>
    </w:p>
    <w:tbl>
      <w:tblPr>
        <w:tblW w:w="9342" w:type="dxa"/>
        <w:tblInd w:w="2" w:type="dxa"/>
        <w:tblLayout w:type="fixed"/>
        <w:tblLook w:val="0000"/>
      </w:tblPr>
      <w:tblGrid>
        <w:gridCol w:w="322"/>
        <w:gridCol w:w="1791"/>
        <w:gridCol w:w="3260"/>
        <w:gridCol w:w="1276"/>
        <w:gridCol w:w="992"/>
        <w:gridCol w:w="709"/>
        <w:gridCol w:w="992"/>
      </w:tblGrid>
      <w:tr w:rsidR="00D857BA" w:rsidRPr="00CF13D6">
        <w:trPr>
          <w:trHeight w:val="331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r w:rsidRPr="00CF13D6">
              <w:t>№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pPr>
              <w:rPr>
                <w:lang w:val="en-US"/>
              </w:rPr>
            </w:pPr>
            <w:r w:rsidRPr="00CF13D6">
              <w:t>Правообладатель, артикул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r w:rsidRPr="00CF13D6"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r w:rsidRPr="00CF13D6">
              <w:t>Кол-во,</w:t>
            </w:r>
          </w:p>
          <w:p w:rsidR="00D857BA" w:rsidRPr="00CF13D6" w:rsidRDefault="00D857BA">
            <w:r w:rsidRPr="00CF13D6"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r w:rsidRPr="00CF13D6">
              <w:t xml:space="preserve">Цена, </w:t>
            </w:r>
          </w:p>
          <w:p w:rsidR="00D857BA" w:rsidRPr="00CF13D6" w:rsidRDefault="00D857BA">
            <w:r w:rsidRPr="00CF13D6">
              <w:t>руб.РФ, включая НДС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r w:rsidRPr="00CF13D6">
              <w:t>НДС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r w:rsidRPr="00CF13D6">
              <w:t xml:space="preserve">Сумма, </w:t>
            </w:r>
          </w:p>
          <w:p w:rsidR="00D857BA" w:rsidRPr="00CF13D6" w:rsidRDefault="00D857BA">
            <w:r w:rsidRPr="00CF13D6">
              <w:t>руб.РФ, включая НДС</w:t>
            </w:r>
          </w:p>
        </w:tc>
      </w:tr>
      <w:tr w:rsidR="00D857BA" w:rsidRPr="00CF13D6">
        <w:trPr>
          <w:trHeight w:val="20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>
            <w:pPr>
              <w:numPr>
                <w:ilvl w:val="0"/>
                <w:numId w:val="41"/>
              </w:numPr>
              <w:tabs>
                <w:tab w:val="clear" w:pos="720"/>
              </w:tabs>
              <w:ind w:left="0" w:firstLine="0"/>
              <w:jc w:val="both"/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 w:rsidP="006A632C">
            <w:pPr>
              <w:jc w:val="both"/>
            </w:pPr>
            <w:r w:rsidRPr="00CF13D6">
              <w:t>KodBezopasnosti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 w:rsidP="004E5B36">
            <w:pPr>
              <w:jc w:val="both"/>
            </w:pPr>
            <w:r w:rsidRPr="00CF13D6">
              <w:t>ПАК «Соболь». Коробочная версия 3.0 — PCI-Е сертифицированный ФСТЭК и ФСБ России</w:t>
            </w:r>
            <w:bookmarkStart w:id="2" w:name="_GoBack"/>
            <w:bookmarkEnd w:id="2"/>
            <w:r w:rsidRPr="00CF13D6"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>
            <w:pPr>
              <w:jc w:val="both"/>
            </w:pPr>
            <w:r w:rsidRPr="00CF13D6"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>
            <w:pPr>
              <w:jc w:val="both"/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>
            <w:pPr>
              <w:jc w:val="both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7BA" w:rsidRPr="00CF13D6" w:rsidRDefault="00D857BA">
            <w:pPr>
              <w:jc w:val="both"/>
            </w:pPr>
          </w:p>
        </w:tc>
      </w:tr>
      <w:tr w:rsidR="00D857BA" w:rsidRPr="00CF13D6">
        <w:trPr>
          <w:trHeight w:val="210"/>
        </w:trPr>
        <w:tc>
          <w:tcPr>
            <w:tcW w:w="66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pPr>
              <w:jc w:val="both"/>
              <w:rPr>
                <w:b/>
                <w:bCs/>
              </w:rPr>
            </w:pPr>
            <w:r w:rsidRPr="00CF13D6">
              <w:rPr>
                <w:b/>
                <w:bCs/>
              </w:rPr>
              <w:t>Итого общая стоимость Товара, включая НДС: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857BA" w:rsidRPr="00CF13D6" w:rsidRDefault="00D857BA">
            <w:pPr>
              <w:jc w:val="both"/>
            </w:pPr>
          </w:p>
        </w:tc>
      </w:tr>
    </w:tbl>
    <w:p w:rsidR="00D857BA" w:rsidRPr="00CF13D6" w:rsidRDefault="00D857BA">
      <w:pPr>
        <w:jc w:val="both"/>
      </w:pPr>
    </w:p>
    <w:p w:rsidR="00D857BA" w:rsidRPr="00CF13D6" w:rsidRDefault="00D857BA">
      <w:pPr>
        <w:pStyle w:val="ListParagraph"/>
        <w:numPr>
          <w:ilvl w:val="0"/>
          <w:numId w:val="45"/>
        </w:numPr>
        <w:tabs>
          <w:tab w:val="left" w:pos="374"/>
        </w:tabs>
        <w:ind w:left="0" w:firstLine="0"/>
        <w:jc w:val="both"/>
      </w:pPr>
      <w:r w:rsidRPr="00CF13D6">
        <w:t>Общая стоимость Товара, поставляемого по настоящей Спецификации, подлежащая уплате Покупателем, составляет</w:t>
      </w:r>
      <w:r>
        <w:t xml:space="preserve"> ___________</w:t>
      </w:r>
      <w:r w:rsidRPr="00CF13D6">
        <w:t xml:space="preserve"> (</w:t>
      </w:r>
      <w:r>
        <w:t>__________</w:t>
      </w:r>
      <w:r w:rsidRPr="00CF13D6">
        <w:t xml:space="preserve">) рублей, включая НДС </w:t>
      </w:r>
      <w:r>
        <w:t>____________</w:t>
      </w:r>
      <w:r w:rsidRPr="00CF13D6">
        <w:t xml:space="preserve"> (</w:t>
      </w:r>
      <w:r>
        <w:t>___________</w:t>
      </w:r>
      <w:r w:rsidRPr="00CF13D6">
        <w:t>) рублей.</w:t>
      </w:r>
    </w:p>
    <w:p w:rsidR="00D857BA" w:rsidRPr="00CF13D6" w:rsidRDefault="00D857BA">
      <w:pPr>
        <w:pStyle w:val="ListParagraph"/>
        <w:numPr>
          <w:ilvl w:val="0"/>
          <w:numId w:val="45"/>
        </w:numPr>
        <w:tabs>
          <w:tab w:val="left" w:pos="374"/>
          <w:tab w:val="left" w:pos="426"/>
        </w:tabs>
        <w:ind w:left="0" w:firstLine="0"/>
        <w:jc w:val="both"/>
      </w:pPr>
      <w:r w:rsidRPr="00CF13D6">
        <w:t>Адрес физической доставки Товара / электронный адрес доставки Товара:</w:t>
      </w:r>
      <w:r>
        <w:t xml:space="preserve"> г. Москва, ул. Генерала Белова, д.14</w:t>
      </w:r>
      <w:r w:rsidRPr="00CF13D6">
        <w:t>/</w:t>
      </w:r>
      <w:r>
        <w:t xml:space="preserve"> </w:t>
      </w:r>
      <w:r>
        <w:rPr>
          <w:lang w:val="en-US"/>
        </w:rPr>
        <w:t>medvedev@eleron.org</w:t>
      </w:r>
      <w:r w:rsidRPr="00CF13D6">
        <w:t>.</w:t>
      </w:r>
    </w:p>
    <w:p w:rsidR="00D857BA" w:rsidRPr="00CF13D6" w:rsidRDefault="00D857BA">
      <w:pPr>
        <w:pStyle w:val="ListParagraph"/>
        <w:numPr>
          <w:ilvl w:val="0"/>
          <w:numId w:val="45"/>
        </w:numPr>
        <w:tabs>
          <w:tab w:val="left" w:pos="374"/>
          <w:tab w:val="left" w:pos="426"/>
        </w:tabs>
        <w:ind w:left="0" w:firstLine="0"/>
        <w:jc w:val="both"/>
      </w:pPr>
      <w:r w:rsidRPr="00CF13D6">
        <w:t>Стоимость доставки Товара</w:t>
      </w:r>
      <w:r>
        <w:t xml:space="preserve"> </w:t>
      </w:r>
      <w:r w:rsidRPr="00CF13D6">
        <w:rPr>
          <w:b/>
          <w:bCs/>
        </w:rPr>
        <w:t>____________________</w:t>
      </w:r>
    </w:p>
    <w:p w:rsidR="00D857BA" w:rsidRPr="00CF13D6" w:rsidRDefault="00D857BA">
      <w:pPr>
        <w:pStyle w:val="ListParagraph"/>
        <w:tabs>
          <w:tab w:val="left" w:pos="374"/>
        </w:tabs>
        <w:ind w:left="0"/>
        <w:jc w:val="both"/>
      </w:pPr>
    </w:p>
    <w:p w:rsidR="00D857BA" w:rsidRPr="00CF13D6" w:rsidRDefault="00D857BA">
      <w:pPr>
        <w:tabs>
          <w:tab w:val="left" w:pos="374"/>
        </w:tabs>
        <w:jc w:val="both"/>
      </w:pPr>
      <w:r w:rsidRPr="00CF13D6">
        <w:tab/>
      </w:r>
      <w:r w:rsidRPr="00CF13D6">
        <w:tab/>
      </w:r>
      <w:r w:rsidRPr="00CF13D6">
        <w:tab/>
      </w:r>
      <w:r w:rsidRPr="00CF13D6">
        <w:tab/>
      </w:r>
      <w:r w:rsidRPr="00CF13D6">
        <w:tab/>
      </w:r>
      <w:r w:rsidRPr="00CF13D6">
        <w:tab/>
      </w:r>
      <w:r w:rsidRPr="00CF13D6">
        <w:tab/>
      </w:r>
    </w:p>
    <w:tbl>
      <w:tblPr>
        <w:tblW w:w="0" w:type="auto"/>
        <w:tblInd w:w="2" w:type="dxa"/>
        <w:tblLook w:val="01E0"/>
      </w:tblPr>
      <w:tblGrid>
        <w:gridCol w:w="4770"/>
        <w:gridCol w:w="4692"/>
      </w:tblGrid>
      <w:tr w:rsidR="00D857BA" w:rsidRPr="00CF13D6">
        <w:trPr>
          <w:trHeight w:val="862"/>
        </w:trPr>
        <w:tc>
          <w:tcPr>
            <w:tcW w:w="4828" w:type="dxa"/>
          </w:tcPr>
          <w:p w:rsidR="00D857BA" w:rsidRPr="00CF13D6" w:rsidRDefault="00D857BA">
            <w:pPr>
              <w:jc w:val="center"/>
              <w:rPr>
                <w:b/>
                <w:bCs/>
              </w:rPr>
            </w:pPr>
            <w:r w:rsidRPr="00CF13D6">
              <w:rPr>
                <w:b/>
                <w:bCs/>
              </w:rPr>
              <w:t>Поставщик:</w:t>
            </w:r>
          </w:p>
          <w:p w:rsidR="00D857BA" w:rsidRPr="00CF13D6" w:rsidRDefault="00D857BA" w:rsidP="00735F2E">
            <w:pPr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_________________</w:t>
            </w:r>
          </w:p>
        </w:tc>
        <w:tc>
          <w:tcPr>
            <w:tcW w:w="4742" w:type="dxa"/>
          </w:tcPr>
          <w:p w:rsidR="00D857BA" w:rsidRPr="00CF13D6" w:rsidRDefault="00D857BA">
            <w:pPr>
              <w:jc w:val="center"/>
              <w:rPr>
                <w:b/>
                <w:bCs/>
              </w:rPr>
            </w:pPr>
            <w:r w:rsidRPr="00CF13D6">
              <w:rPr>
                <w:b/>
                <w:bCs/>
              </w:rPr>
              <w:t>Покупатель:</w:t>
            </w:r>
          </w:p>
          <w:p w:rsidR="00D857BA" w:rsidRPr="00CF13D6" w:rsidRDefault="00D857B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ФГУП «СНПО «Элерон»</w:t>
            </w:r>
          </w:p>
          <w:p w:rsidR="00D857BA" w:rsidRPr="00CF13D6" w:rsidRDefault="00D857BA">
            <w:pPr>
              <w:jc w:val="both"/>
            </w:pPr>
          </w:p>
        </w:tc>
      </w:tr>
      <w:tr w:rsidR="00D857BA" w:rsidRPr="00CF13D6">
        <w:trPr>
          <w:trHeight w:val="1059"/>
        </w:trPr>
        <w:tc>
          <w:tcPr>
            <w:tcW w:w="4828" w:type="dxa"/>
          </w:tcPr>
          <w:p w:rsidR="00D857BA" w:rsidRPr="00CF13D6" w:rsidRDefault="00D857BA">
            <w:pPr>
              <w:jc w:val="both"/>
              <w:rPr>
                <w:b/>
                <w:bCs/>
              </w:rPr>
            </w:pPr>
            <w:r w:rsidRPr="00CF13D6">
              <w:rPr>
                <w:b/>
                <w:bCs/>
              </w:rPr>
              <w:t>Подпись:</w:t>
            </w:r>
          </w:p>
          <w:p w:rsidR="00D857BA" w:rsidRPr="00CF13D6" w:rsidRDefault="00D857BA">
            <w:pPr>
              <w:jc w:val="both"/>
            </w:pPr>
          </w:p>
          <w:p w:rsidR="00D857BA" w:rsidRPr="00CF13D6" w:rsidRDefault="00D857BA">
            <w:pPr>
              <w:jc w:val="right"/>
            </w:pPr>
            <w:r w:rsidRPr="00CF13D6">
              <w:t>_______________________ /</w:t>
            </w:r>
            <w:r>
              <w:t>_____________</w:t>
            </w:r>
            <w:r w:rsidRPr="00CF13D6">
              <w:t xml:space="preserve">/ </w:t>
            </w:r>
          </w:p>
          <w:p w:rsidR="00D857BA" w:rsidRPr="00CF13D6" w:rsidRDefault="00D857BA">
            <w:pPr>
              <w:jc w:val="center"/>
            </w:pPr>
            <w:r w:rsidRPr="00CF13D6">
              <w:t>М.П.</w:t>
            </w:r>
          </w:p>
          <w:p w:rsidR="00D857BA" w:rsidRPr="00CF13D6" w:rsidRDefault="00D857BA">
            <w:pPr>
              <w:jc w:val="center"/>
            </w:pPr>
            <w:r w:rsidRPr="00CF13D6">
              <w:rPr>
                <w:rStyle w:val="PlaceholderText"/>
                <w:color w:val="auto"/>
              </w:rPr>
              <w:t>«____» ___________________ 2014 г</w:t>
            </w:r>
          </w:p>
        </w:tc>
        <w:tc>
          <w:tcPr>
            <w:tcW w:w="4742" w:type="dxa"/>
          </w:tcPr>
          <w:p w:rsidR="00D857BA" w:rsidRPr="00CF13D6" w:rsidRDefault="00D857BA">
            <w:pPr>
              <w:jc w:val="both"/>
              <w:rPr>
                <w:b/>
                <w:bCs/>
              </w:rPr>
            </w:pPr>
            <w:r w:rsidRPr="00CF13D6">
              <w:rPr>
                <w:b/>
                <w:bCs/>
              </w:rPr>
              <w:t>Подпись:</w:t>
            </w:r>
          </w:p>
          <w:p w:rsidR="00D857BA" w:rsidRPr="00CF13D6" w:rsidRDefault="00D857BA">
            <w:pPr>
              <w:jc w:val="both"/>
            </w:pPr>
          </w:p>
          <w:p w:rsidR="00D857BA" w:rsidRPr="00CF13D6" w:rsidRDefault="00D857BA">
            <w:pPr>
              <w:jc w:val="right"/>
            </w:pPr>
            <w:r w:rsidRPr="00CF13D6">
              <w:t>____________________/</w:t>
            </w:r>
            <w:r>
              <w:t>В.А. Шумкин</w:t>
            </w:r>
            <w:r w:rsidRPr="00CF13D6">
              <w:t>/</w:t>
            </w:r>
          </w:p>
          <w:p w:rsidR="00D857BA" w:rsidRPr="00CF13D6" w:rsidRDefault="00D857BA">
            <w:pPr>
              <w:jc w:val="center"/>
            </w:pPr>
            <w:r w:rsidRPr="00CF13D6">
              <w:t>М.П.</w:t>
            </w:r>
          </w:p>
          <w:p w:rsidR="00D857BA" w:rsidRPr="00CF13D6" w:rsidRDefault="00D857BA">
            <w:pPr>
              <w:jc w:val="center"/>
            </w:pPr>
            <w:r w:rsidRPr="00CF13D6">
              <w:rPr>
                <w:rStyle w:val="PlaceholderText"/>
                <w:color w:val="auto"/>
              </w:rPr>
              <w:t>«____» ___________________ 2014 г</w:t>
            </w:r>
          </w:p>
        </w:tc>
      </w:tr>
    </w:tbl>
    <w:p w:rsidR="00D857BA" w:rsidRPr="00CF13D6" w:rsidRDefault="00D857BA">
      <w:pPr>
        <w:jc w:val="both"/>
      </w:pPr>
    </w:p>
    <w:sectPr w:rsidR="00D857BA" w:rsidRPr="00CF13D6" w:rsidSect="002E2446">
      <w:headerReference w:type="default" r:id="rId7"/>
      <w:footerReference w:type="default" r:id="rId8"/>
      <w:pgSz w:w="11906" w:h="16838" w:code="9"/>
      <w:pgMar w:top="851" w:right="851" w:bottom="1134" w:left="1701" w:header="284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7BA" w:rsidRDefault="00D857BA">
      <w:r>
        <w:separator/>
      </w:r>
    </w:p>
  </w:endnote>
  <w:endnote w:type="continuationSeparator" w:id="0">
    <w:p w:rsidR="00D857BA" w:rsidRDefault="00D85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A" w:rsidRDefault="00D857BA">
    <w:pPr>
      <w:jc w:val="right"/>
      <w:rPr>
        <w:rFonts w:ascii="Tahoma" w:hAnsi="Tahoma" w:cs="Tahoma"/>
        <w:sz w:val="18"/>
        <w:szCs w:val="18"/>
      </w:rPr>
    </w:pPr>
  </w:p>
  <w:p w:rsidR="00D857BA" w:rsidRDefault="00D857BA">
    <w:pPr>
      <w:jc w:val="right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7BA" w:rsidRDefault="00D857BA">
      <w:r>
        <w:separator/>
      </w:r>
    </w:p>
  </w:footnote>
  <w:footnote w:type="continuationSeparator" w:id="0">
    <w:p w:rsidR="00D857BA" w:rsidRDefault="00D857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7BA" w:rsidRDefault="00D857BA">
    <w:pPr>
      <w:pStyle w:val="Header"/>
      <w:jc w:val="center"/>
      <w:rPr>
        <w:rFonts w:ascii="Tahoma" w:hAnsi="Tahoma" w:cs="Tahoma"/>
        <w:sz w:val="16"/>
        <w:szCs w:val="16"/>
        <w:lang w:val="en-US"/>
      </w:rPr>
    </w:pPr>
  </w:p>
  <w:p w:rsidR="00D857BA" w:rsidRPr="0088366B" w:rsidRDefault="00D857BA">
    <w:pPr>
      <w:pStyle w:val="Header"/>
      <w:jc w:val="center"/>
      <w:rPr>
        <w:rFonts w:ascii="Tahoma" w:hAnsi="Tahoma" w:cs="Tahoma"/>
        <w:sz w:val="16"/>
        <w:szCs w:val="16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3CAD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A0038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9C6C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7BE82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3A1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65CEE8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66703C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0E46F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DD6F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3E5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02C417F"/>
    <w:multiLevelType w:val="singleLevel"/>
    <w:tmpl w:val="B0680A5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087E69C3"/>
    <w:multiLevelType w:val="multilevel"/>
    <w:tmpl w:val="75C69B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3">
    <w:nsid w:val="0FB12B85"/>
    <w:multiLevelType w:val="multilevel"/>
    <w:tmpl w:val="B71644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>
    <w:nsid w:val="147464FB"/>
    <w:multiLevelType w:val="multilevel"/>
    <w:tmpl w:val="B1F46C4A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15">
    <w:nsid w:val="15424630"/>
    <w:multiLevelType w:val="hybridMultilevel"/>
    <w:tmpl w:val="0916EA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8D25BAC"/>
    <w:multiLevelType w:val="multilevel"/>
    <w:tmpl w:val="F9C22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C7907B2"/>
    <w:multiLevelType w:val="multilevel"/>
    <w:tmpl w:val="DF3C7B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8">
    <w:nsid w:val="1D283F3A"/>
    <w:multiLevelType w:val="multilevel"/>
    <w:tmpl w:val="BD028C4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9">
    <w:nsid w:val="21502D64"/>
    <w:multiLevelType w:val="multilevel"/>
    <w:tmpl w:val="2A0A3D0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216F60E9"/>
    <w:multiLevelType w:val="multilevel"/>
    <w:tmpl w:val="15D6185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>
    <w:nsid w:val="21853176"/>
    <w:multiLevelType w:val="hybridMultilevel"/>
    <w:tmpl w:val="86803B52"/>
    <w:lvl w:ilvl="0" w:tplc="2B1C1A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cs="Tahoma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3">
    <w:nsid w:val="31D97DD3"/>
    <w:multiLevelType w:val="hybridMultilevel"/>
    <w:tmpl w:val="B1F46C4A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24">
    <w:nsid w:val="323B4E5F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5">
    <w:nsid w:val="32AF24D3"/>
    <w:multiLevelType w:val="multilevel"/>
    <w:tmpl w:val="EB1E65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6">
    <w:nsid w:val="32B62B29"/>
    <w:multiLevelType w:val="multilevel"/>
    <w:tmpl w:val="344EF9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7">
    <w:nsid w:val="36A05D3D"/>
    <w:multiLevelType w:val="hybridMultilevel"/>
    <w:tmpl w:val="4FF290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ED6069"/>
    <w:multiLevelType w:val="multilevel"/>
    <w:tmpl w:val="E7FAFE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3914346"/>
    <w:multiLevelType w:val="multilevel"/>
    <w:tmpl w:val="1DD860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0">
    <w:nsid w:val="52D16895"/>
    <w:multiLevelType w:val="multilevel"/>
    <w:tmpl w:val="E67242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1">
    <w:nsid w:val="56930524"/>
    <w:multiLevelType w:val="multilevel"/>
    <w:tmpl w:val="E50EE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2">
    <w:nsid w:val="5FCB3876"/>
    <w:multiLevelType w:val="multilevel"/>
    <w:tmpl w:val="9D181A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3">
    <w:nsid w:val="60BA1A21"/>
    <w:multiLevelType w:val="multilevel"/>
    <w:tmpl w:val="5016F4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4">
    <w:nsid w:val="636C6D58"/>
    <w:multiLevelType w:val="multilevel"/>
    <w:tmpl w:val="19D454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5">
    <w:nsid w:val="65245F7D"/>
    <w:multiLevelType w:val="multilevel"/>
    <w:tmpl w:val="2B269D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6">
    <w:nsid w:val="66AD3BFF"/>
    <w:multiLevelType w:val="multilevel"/>
    <w:tmpl w:val="CB9E109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7">
    <w:nsid w:val="6A436A5B"/>
    <w:multiLevelType w:val="multilevel"/>
    <w:tmpl w:val="FA7C0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8">
    <w:nsid w:val="700E0FA5"/>
    <w:multiLevelType w:val="multilevel"/>
    <w:tmpl w:val="94DA1B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0A95759"/>
    <w:multiLevelType w:val="multilevel"/>
    <w:tmpl w:val="93F8F8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0">
    <w:nsid w:val="71687A4E"/>
    <w:multiLevelType w:val="multilevel"/>
    <w:tmpl w:val="85BE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1">
    <w:nsid w:val="7DAF7D55"/>
    <w:multiLevelType w:val="multilevel"/>
    <w:tmpl w:val="96885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num w:numId="1">
    <w:abstractNumId w:val="31"/>
  </w:num>
  <w:num w:numId="2">
    <w:abstractNumId w:val="35"/>
  </w:num>
  <w:num w:numId="3">
    <w:abstractNumId w:val="25"/>
  </w:num>
  <w:num w:numId="4">
    <w:abstractNumId w:val="40"/>
  </w:num>
  <w:num w:numId="5">
    <w:abstractNumId w:val="29"/>
  </w:num>
  <w:num w:numId="6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260" w:hanging="360"/>
        </w:pPr>
        <w:rPr>
          <w:rFonts w:ascii="Symbol" w:hAnsi="Symbol" w:cs="Symbol" w:hint="default"/>
        </w:rPr>
      </w:lvl>
    </w:lvlOverride>
  </w:num>
  <w:num w:numId="7">
    <w:abstractNumId w:val="30"/>
  </w:num>
  <w:num w:numId="8">
    <w:abstractNumId w:val="18"/>
  </w:num>
  <w:num w:numId="9">
    <w:abstractNumId w:val="12"/>
  </w:num>
  <w:num w:numId="10">
    <w:abstractNumId w:val="19"/>
  </w:num>
  <w:num w:numId="11">
    <w:abstractNumId w:val="13"/>
  </w:num>
  <w:num w:numId="12">
    <w:abstractNumId w:val="20"/>
  </w:num>
  <w:num w:numId="13">
    <w:abstractNumId w:val="36"/>
  </w:num>
  <w:num w:numId="14">
    <w:abstractNumId w:val="34"/>
  </w:num>
  <w:num w:numId="15">
    <w:abstractNumId w:val="33"/>
  </w:num>
  <w:num w:numId="16">
    <w:abstractNumId w:val="17"/>
  </w:num>
  <w:num w:numId="17">
    <w:abstractNumId w:val="26"/>
  </w:num>
  <w:num w:numId="18">
    <w:abstractNumId w:val="28"/>
  </w:num>
  <w:num w:numId="19">
    <w:abstractNumId w:val="39"/>
  </w:num>
  <w:num w:numId="20">
    <w:abstractNumId w:val="2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9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8"/>
  </w:num>
  <w:num w:numId="30">
    <w:abstractNumId w:val="3"/>
  </w:num>
  <w:num w:numId="31">
    <w:abstractNumId w:val="2"/>
  </w:num>
  <w:num w:numId="32">
    <w:abstractNumId w:val="1"/>
  </w:num>
  <w:num w:numId="33">
    <w:abstractNumId w:val="0"/>
  </w:num>
  <w:num w:numId="34">
    <w:abstractNumId w:val="24"/>
  </w:num>
  <w:num w:numId="35">
    <w:abstractNumId w:val="41"/>
  </w:num>
  <w:num w:numId="36">
    <w:abstractNumId w:val="37"/>
  </w:num>
  <w:num w:numId="37">
    <w:abstractNumId w:val="11"/>
  </w:num>
  <w:num w:numId="38">
    <w:abstractNumId w:val="23"/>
  </w:num>
  <w:num w:numId="39">
    <w:abstractNumId w:val="14"/>
  </w:num>
  <w:num w:numId="40">
    <w:abstractNumId w:val="22"/>
  </w:num>
  <w:num w:numId="41">
    <w:abstractNumId w:val="15"/>
  </w:num>
  <w:num w:numId="42">
    <w:abstractNumId w:val="27"/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documentProtection w:edit="trackedChanges" w:formatting="1" w:enforcement="0"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6F8"/>
    <w:rsid w:val="00024534"/>
    <w:rsid w:val="001D03D9"/>
    <w:rsid w:val="002072C8"/>
    <w:rsid w:val="00226804"/>
    <w:rsid w:val="002E2446"/>
    <w:rsid w:val="002F76F8"/>
    <w:rsid w:val="003A70CF"/>
    <w:rsid w:val="004E5B36"/>
    <w:rsid w:val="004F415B"/>
    <w:rsid w:val="0051056E"/>
    <w:rsid w:val="00645675"/>
    <w:rsid w:val="006A632C"/>
    <w:rsid w:val="00735F2E"/>
    <w:rsid w:val="00770FCC"/>
    <w:rsid w:val="007C193B"/>
    <w:rsid w:val="007D2B51"/>
    <w:rsid w:val="0088366B"/>
    <w:rsid w:val="00A74FC7"/>
    <w:rsid w:val="00AF0B21"/>
    <w:rsid w:val="00BC6DBE"/>
    <w:rsid w:val="00C542AF"/>
    <w:rsid w:val="00CF13D6"/>
    <w:rsid w:val="00D33364"/>
    <w:rsid w:val="00D857BA"/>
    <w:rsid w:val="00E958CD"/>
    <w:rsid w:val="00F2781E"/>
    <w:rsid w:val="00F3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446"/>
    <w:rPr>
      <w:sz w:val="24"/>
      <w:szCs w:val="24"/>
      <w:lang w:eastAsia="ko-KR"/>
    </w:rPr>
  </w:style>
  <w:style w:type="paragraph" w:styleId="Heading1">
    <w:name w:val="heading 1"/>
    <w:basedOn w:val="Normal"/>
    <w:next w:val="BalloonText"/>
    <w:link w:val="Heading1Char"/>
    <w:uiPriority w:val="99"/>
    <w:qFormat/>
    <w:rsid w:val="002E2446"/>
    <w:pPr>
      <w:keepNext/>
      <w:spacing w:before="360" w:after="60"/>
      <w:ind w:left="720" w:firstLine="187"/>
      <w:jc w:val="both"/>
      <w:outlineLvl w:val="0"/>
    </w:pPr>
    <w:rPr>
      <w:rFonts w:ascii="Arial" w:hAnsi="Arial" w:cs="Arial"/>
      <w:b/>
      <w:bCs/>
      <w:noProof/>
      <w:kern w:val="28"/>
      <w:sz w:val="20"/>
      <w:szCs w:val="20"/>
      <w:lang w:eastAsia="ru-RU"/>
    </w:rPr>
  </w:style>
  <w:style w:type="paragraph" w:styleId="Heading2">
    <w:name w:val="heading 2"/>
    <w:basedOn w:val="Normal"/>
    <w:next w:val="BalloonText"/>
    <w:link w:val="Heading2Char"/>
    <w:uiPriority w:val="99"/>
    <w:qFormat/>
    <w:rsid w:val="002E2446"/>
    <w:pPr>
      <w:keepNext/>
      <w:spacing w:before="240" w:after="60"/>
      <w:ind w:left="900" w:hanging="720"/>
      <w:jc w:val="both"/>
      <w:outlineLvl w:val="1"/>
    </w:pPr>
    <w:rPr>
      <w:rFonts w:ascii="Arial" w:hAnsi="Arial" w:cs="Arial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3369C"/>
    <w:rPr>
      <w:rFonts w:ascii="Cambria" w:hAnsi="Cambria" w:cs="Cambria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3369C"/>
    <w:rPr>
      <w:rFonts w:ascii="Cambria" w:hAnsi="Cambria" w:cs="Cambria"/>
      <w:b/>
      <w:bCs/>
      <w:i/>
      <w:iCs/>
      <w:sz w:val="28"/>
      <w:szCs w:val="2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rsid w:val="002E24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E2446"/>
    <w:rPr>
      <w:rFonts w:ascii="Tahoma" w:hAnsi="Tahoma" w:cs="Tahoma"/>
      <w:sz w:val="16"/>
      <w:szCs w:val="16"/>
      <w:lang w:eastAsia="ko-KR"/>
    </w:rPr>
  </w:style>
  <w:style w:type="paragraph" w:styleId="Header">
    <w:name w:val="header"/>
    <w:basedOn w:val="Normal"/>
    <w:link w:val="HeaderChar"/>
    <w:uiPriority w:val="99"/>
    <w:rsid w:val="002E244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E2446"/>
    <w:rPr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rsid w:val="002E244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E2446"/>
    <w:rPr>
      <w:sz w:val="24"/>
      <w:szCs w:val="24"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2E2446"/>
    <w:rPr>
      <w:color w:val="808080"/>
    </w:rPr>
  </w:style>
  <w:style w:type="character" w:customStyle="1" w:styleId="a">
    <w:name w:val="Стиль вставки"/>
    <w:basedOn w:val="DefaultParagraphFont"/>
    <w:uiPriority w:val="99"/>
    <w:rsid w:val="002E2446"/>
    <w:rPr>
      <w:rFonts w:ascii="Tahoma" w:hAnsi="Tahoma" w:cs="Tahoma"/>
      <w:color w:val="000000"/>
      <w:sz w:val="20"/>
      <w:szCs w:val="20"/>
    </w:rPr>
  </w:style>
  <w:style w:type="paragraph" w:styleId="ListParagraph">
    <w:name w:val="List Paragraph"/>
    <w:basedOn w:val="Normal"/>
    <w:uiPriority w:val="99"/>
    <w:qFormat/>
    <w:rsid w:val="002E2446"/>
    <w:pPr>
      <w:ind w:left="720"/>
    </w:pPr>
  </w:style>
  <w:style w:type="paragraph" w:styleId="NormalWeb">
    <w:name w:val="Normal (Web)"/>
    <w:basedOn w:val="Normal"/>
    <w:uiPriority w:val="99"/>
    <w:rsid w:val="002E2446"/>
    <w:pPr>
      <w:spacing w:before="100" w:beforeAutospacing="1" w:after="100" w:afterAutospacing="1"/>
    </w:pPr>
    <w:rPr>
      <w:lang w:eastAsia="ru-RU"/>
    </w:rPr>
  </w:style>
  <w:style w:type="character" w:styleId="Hyperlink">
    <w:name w:val="Hyperlink"/>
    <w:basedOn w:val="DefaultParagraphFont"/>
    <w:uiPriority w:val="99"/>
    <w:rsid w:val="002E244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2E24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E244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E2446"/>
    <w:rPr>
      <w:lang w:eastAsia="ko-KR"/>
    </w:rPr>
  </w:style>
  <w:style w:type="paragraph" w:customStyle="1" w:styleId="1">
    <w:name w:val="Обычный (веб)1"/>
    <w:basedOn w:val="Normal"/>
    <w:uiPriority w:val="99"/>
    <w:rsid w:val="002E2446"/>
    <w:pPr>
      <w:spacing w:before="28" w:after="28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88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8</Pages>
  <Words>3654</Words>
  <Characters>20832</Characters>
  <Application>Microsoft Office Outlook</Application>
  <DocSecurity>0</DocSecurity>
  <Lines>0</Lines>
  <Paragraphs>0</Paragraphs>
  <ScaleCrop>false</ScaleCrop>
  <Company>SG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    </dc:title>
  <dc:subject/>
  <dc:creator>Makarova, Elena</dc:creator>
  <cp:keywords/>
  <dc:description/>
  <cp:lastModifiedBy>Grabenko</cp:lastModifiedBy>
  <cp:revision>5</cp:revision>
  <cp:lastPrinted>2014-02-10T09:23:00Z</cp:lastPrinted>
  <dcterms:created xsi:type="dcterms:W3CDTF">2014-02-10T07:37:00Z</dcterms:created>
  <dcterms:modified xsi:type="dcterms:W3CDTF">2014-02-17T12:25:00Z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0x0101005089E70D1D7D2F4F9087A11E85D60F26</vt:lpwstr>
  </property>
  <property fmtid="{D5CDD505-2E9C-101B-9397-08002B2CF9AE}" pid="3" name="_dlc_DocIdItemGuid">
    <vt:lpwstr>b538f30d-ed74-46e6-8332-2e6b9574f479</vt:lpwstr>
  </property>
  <property fmtid="{D5CDD505-2E9C-101B-9397-08002B2CF9AE}" pid="4" name="_dlc_DocId">
    <vt:lpwstr>SOFTLINE-303-1525</vt:lpwstr>
  </property>
  <property fmtid="{D5CDD505-2E9C-101B-9397-08002B2CF9AE}" pid="5" name="_dlc_DocIdUrl">
    <vt:lpwstr>https://portal.softline.ru/SoftlineTrade/LAW/Legal/_layouts/DocIdRedir.aspx?ID=SOFTLINE-303-1525, SOFTLINE-303-1525</vt:lpwstr>
  </property>
</Properties>
</file>