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8E" w:rsidRDefault="00F5368E" w:rsidP="00145385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ЧАСТЬ 2 «ПРОЕКТ ДОГОВОРА»</w:t>
      </w:r>
    </w:p>
    <w:p w:rsidR="00F5368E" w:rsidRDefault="00F5368E" w:rsidP="00145385">
      <w:pPr>
        <w:jc w:val="center"/>
        <w:rPr>
          <w:b/>
          <w:sz w:val="25"/>
          <w:szCs w:val="25"/>
        </w:rPr>
      </w:pPr>
    </w:p>
    <w:p w:rsidR="001907B4" w:rsidRPr="00BC0AF4" w:rsidRDefault="001907B4" w:rsidP="00145385">
      <w:pPr>
        <w:jc w:val="center"/>
        <w:rPr>
          <w:sz w:val="25"/>
          <w:szCs w:val="25"/>
        </w:rPr>
      </w:pPr>
      <w:r w:rsidRPr="00BC0AF4">
        <w:rPr>
          <w:b/>
          <w:sz w:val="25"/>
          <w:szCs w:val="25"/>
        </w:rPr>
        <w:t xml:space="preserve">Сублицензионный договор № </w:t>
      </w:r>
      <w:r w:rsidR="00E66EB2">
        <w:rPr>
          <w:sz w:val="25"/>
          <w:szCs w:val="25"/>
        </w:rPr>
        <w:t>____</w:t>
      </w:r>
    </w:p>
    <w:p w:rsidR="00BC0AF4" w:rsidRPr="00BC0AF4" w:rsidRDefault="00BC0AF4" w:rsidP="00145385">
      <w:pPr>
        <w:jc w:val="center"/>
        <w:rPr>
          <w:sz w:val="25"/>
          <w:szCs w:val="25"/>
        </w:rPr>
      </w:pPr>
    </w:p>
    <w:p w:rsidR="001907B4" w:rsidRPr="00BC0AF4" w:rsidRDefault="001907B4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tabs>
          <w:tab w:val="left" w:pos="5220"/>
          <w:tab w:val="left" w:pos="6120"/>
          <w:tab w:val="right" w:pos="9350"/>
        </w:tabs>
        <w:jc w:val="both"/>
        <w:rPr>
          <w:sz w:val="25"/>
          <w:szCs w:val="25"/>
        </w:rPr>
      </w:pPr>
      <w:r w:rsidRPr="00BC0AF4">
        <w:rPr>
          <w:sz w:val="25"/>
          <w:szCs w:val="25"/>
        </w:rPr>
        <w:t>г. Н. Новгород</w:t>
      </w:r>
      <w:r w:rsidRPr="00BC0AF4">
        <w:rPr>
          <w:sz w:val="25"/>
          <w:szCs w:val="25"/>
        </w:rPr>
        <w:tab/>
      </w:r>
      <w:r w:rsidRPr="00BC0AF4">
        <w:rPr>
          <w:sz w:val="25"/>
          <w:szCs w:val="25"/>
        </w:rPr>
        <w:tab/>
        <w:t xml:space="preserve"> </w:t>
      </w:r>
      <w:r w:rsidRPr="00BC0AF4">
        <w:rPr>
          <w:rStyle w:val="a6"/>
          <w:sz w:val="25"/>
          <w:szCs w:val="25"/>
        </w:rPr>
        <w:t>«___»____________ 2012 год</w:t>
      </w:r>
    </w:p>
    <w:p w:rsidR="00BC0AF4" w:rsidRPr="00BC0AF4" w:rsidRDefault="00BC0AF4" w:rsidP="00145385">
      <w:pPr>
        <w:jc w:val="both"/>
        <w:rPr>
          <w:sz w:val="25"/>
          <w:szCs w:val="25"/>
        </w:rPr>
      </w:pPr>
      <w:bookmarkStart w:id="0" w:name="ТекстовоеПоле4"/>
    </w:p>
    <w:bookmarkEnd w:id="0"/>
    <w:p w:rsidR="001907B4" w:rsidRPr="00F5368E" w:rsidRDefault="001907B4" w:rsidP="00145385">
      <w:pPr>
        <w:jc w:val="both"/>
        <w:rPr>
          <w:sz w:val="25"/>
          <w:szCs w:val="25"/>
        </w:rPr>
      </w:pP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</w:rPr>
        <w:t xml:space="preserve">, именуемое в дальнейшем </w:t>
      </w:r>
      <w:r w:rsidRPr="00BC0AF4">
        <w:rPr>
          <w:b/>
          <w:sz w:val="25"/>
          <w:szCs w:val="25"/>
        </w:rPr>
        <w:t>Лицензиат</w:t>
      </w:r>
      <w:r w:rsidRPr="00BC0AF4">
        <w:rPr>
          <w:sz w:val="25"/>
          <w:szCs w:val="25"/>
        </w:rPr>
        <w:t xml:space="preserve">, в лице </w:t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</w:rPr>
        <w:t xml:space="preserve">, </w:t>
      </w:r>
      <w:proofErr w:type="gramStart"/>
      <w:r w:rsidRPr="00BC0AF4">
        <w:rPr>
          <w:rStyle w:val="a7"/>
          <w:rFonts w:ascii="Times New Roman" w:hAnsi="Times New Roman"/>
          <w:sz w:val="25"/>
          <w:szCs w:val="25"/>
        </w:rPr>
        <w:t>действующего</w:t>
      </w:r>
      <w:proofErr w:type="gramEnd"/>
      <w:r w:rsidRPr="00BC0AF4">
        <w:rPr>
          <w:rStyle w:val="a7"/>
          <w:rFonts w:ascii="Times New Roman" w:hAnsi="Times New Roman"/>
          <w:sz w:val="25"/>
          <w:szCs w:val="25"/>
        </w:rPr>
        <w:t xml:space="preserve"> на основании </w:t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sz w:val="25"/>
          <w:szCs w:val="25"/>
        </w:rPr>
        <w:t>, с одной стороны,</w:t>
      </w:r>
      <w:bookmarkStart w:id="1" w:name="ТекстовоеПоле6"/>
      <w:r w:rsidRPr="00BC0AF4">
        <w:rPr>
          <w:sz w:val="25"/>
          <w:szCs w:val="25"/>
        </w:rPr>
        <w:t xml:space="preserve"> и </w:t>
      </w:r>
      <w:bookmarkEnd w:id="1"/>
      <w:r w:rsidRPr="00BC0AF4">
        <w:rPr>
          <w:b/>
          <w:sz w:val="25"/>
          <w:szCs w:val="25"/>
        </w:rPr>
        <w:t>ОАО «НИАЭП»</w:t>
      </w:r>
      <w:r w:rsidRPr="00BC0AF4">
        <w:rPr>
          <w:sz w:val="25"/>
          <w:szCs w:val="25"/>
        </w:rPr>
        <w:t xml:space="preserve">, именуемое в дальнейшем </w:t>
      </w:r>
      <w:r w:rsidRPr="00BC0AF4">
        <w:rPr>
          <w:b/>
          <w:sz w:val="25"/>
          <w:szCs w:val="25"/>
        </w:rPr>
        <w:t>Сублицензиат</w:t>
      </w:r>
      <w:r w:rsidRPr="00BC0AF4">
        <w:rPr>
          <w:sz w:val="25"/>
          <w:szCs w:val="25"/>
        </w:rPr>
        <w:t>, в лице ________________ ______________________________________________________________,  действующего на основании _______________________________________,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BC0AF4" w:rsidRPr="00BC0AF4" w:rsidRDefault="00BC0AF4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Предмет Договора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договору (Спецификацией) (далее – «Право использования»), а Сублицензиат обязуется принять и оплатить Право использования на условиях настоящего договора.</w:t>
      </w:r>
    </w:p>
    <w:p w:rsidR="00BC0AF4" w:rsidRPr="00BC0AF4" w:rsidRDefault="00BC0AF4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Порядок предоставления права использования программ для ЭВМ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эксплуатировать </w:t>
      </w:r>
      <w:proofErr w:type="gramStart"/>
      <w:r w:rsidRPr="00BC0AF4">
        <w:rPr>
          <w:sz w:val="25"/>
          <w:szCs w:val="25"/>
        </w:rPr>
        <w:t>программное</w:t>
      </w:r>
      <w:proofErr w:type="gramEnd"/>
      <w:r w:rsidRPr="00BC0AF4">
        <w:rPr>
          <w:sz w:val="25"/>
          <w:szCs w:val="25"/>
        </w:rPr>
        <w:t xml:space="preserve"> обеспечения в рамках прав, предоставляемых настоящим договором и лицензионным соглашением правообладателя. Срок, на который предоставляется право использования программного обеспечения, соответствует сроку действия прав правообладателя на программный продукт.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Стоимость предоставления права использования программ для ЭВМ указывается в п.3.1. настоящего Договора, а также в Спецификации. Оплата осуществляется Сублицензиатом в соответствии с разделом 3 настоящего Договора.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Предоставление Сублицензиату права использования программ для ЭВМ производится в срок, предусмотренный п.3.2. настоящего Договора.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Участник обязуется возместить Сублицензиату все расходы и убытки, причиненные в связи с нарушением этих прав. 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lastRenderedPageBreak/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1907B4" w:rsidRPr="00BC0AF4" w:rsidRDefault="001907B4" w:rsidP="00145385">
      <w:pPr>
        <w:pStyle w:val="1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both"/>
        <w:rPr>
          <w:rFonts w:ascii="Times New Roman" w:hAnsi="Times New Roman"/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Порядок расчётов и сроки выполнения обязательств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Общая стоимость предоставления права использования программ для ЭВМ, подлежащей уплате Сублицензиатом, составляет</w:t>
      </w:r>
      <w:proofErr w:type="gramStart"/>
      <w:r w:rsidRPr="00BC0AF4">
        <w:rPr>
          <w:sz w:val="25"/>
          <w:szCs w:val="25"/>
        </w:rPr>
        <w:t xml:space="preserve"> </w:t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</w:rPr>
        <w:t xml:space="preserve"> (</w:t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</w:rPr>
        <w:t xml:space="preserve">) </w:t>
      </w:r>
      <w:proofErr w:type="gramEnd"/>
      <w:r w:rsidRPr="00BC0AF4">
        <w:rPr>
          <w:sz w:val="25"/>
          <w:szCs w:val="25"/>
        </w:rPr>
        <w:t>рублей ___ копеек, НДС не облагается в силу пп.26 п.2 ст.149 НК РФ.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Предоставление права использования осуществляется в течение </w:t>
      </w:r>
      <w:r w:rsidR="00A609FF" w:rsidRPr="00A609FF">
        <w:rPr>
          <w:sz w:val="25"/>
          <w:szCs w:val="25"/>
        </w:rPr>
        <w:t>20</w:t>
      </w:r>
      <w:r w:rsidRPr="00BC0AF4">
        <w:rPr>
          <w:sz w:val="25"/>
          <w:szCs w:val="25"/>
        </w:rPr>
        <w:t xml:space="preserve"> (</w:t>
      </w:r>
      <w:r w:rsidR="00A609FF">
        <w:rPr>
          <w:sz w:val="25"/>
          <w:szCs w:val="25"/>
        </w:rPr>
        <w:t>двадцати)</w:t>
      </w:r>
      <w:r w:rsidRPr="00BC0AF4">
        <w:rPr>
          <w:sz w:val="25"/>
          <w:szCs w:val="25"/>
        </w:rPr>
        <w:t xml:space="preserve"> рабочих дней с момента заключения договора.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Оплата Сублицензиатом цены настоящего Договора производится в течение 20 (двадцати) </w:t>
      </w:r>
      <w:r w:rsidR="00A30E12">
        <w:rPr>
          <w:sz w:val="25"/>
          <w:szCs w:val="25"/>
        </w:rPr>
        <w:t xml:space="preserve">банковских </w:t>
      </w:r>
      <w:r w:rsidRPr="00BC0AF4">
        <w:rPr>
          <w:sz w:val="25"/>
          <w:szCs w:val="25"/>
        </w:rPr>
        <w:t xml:space="preserve">дней с </w:t>
      </w:r>
      <w:r w:rsidRPr="00BC0AF4">
        <w:rPr>
          <w:noProof/>
          <w:sz w:val="25"/>
          <w:szCs w:val="25"/>
        </w:rPr>
        <w:t xml:space="preserve"> момента </w:t>
      </w:r>
      <w:r w:rsidRPr="00BC0AF4">
        <w:rPr>
          <w:sz w:val="25"/>
          <w:szCs w:val="25"/>
        </w:rPr>
        <w:t xml:space="preserve">передачи </w:t>
      </w:r>
      <w:r w:rsidRPr="00BC0AF4">
        <w:rPr>
          <w:noProof/>
          <w:sz w:val="25"/>
          <w:szCs w:val="25"/>
        </w:rPr>
        <w:t xml:space="preserve">Сублицензиату </w:t>
      </w:r>
      <w:r w:rsidRPr="00BC0AF4">
        <w:rPr>
          <w:sz w:val="25"/>
          <w:szCs w:val="25"/>
        </w:rPr>
        <w:t>права использования программ для ЭВМ</w:t>
      </w:r>
      <w:r w:rsidRPr="00BC0AF4">
        <w:rPr>
          <w:noProof/>
          <w:sz w:val="25"/>
          <w:szCs w:val="25"/>
        </w:rPr>
        <w:t xml:space="preserve"> по акту приема-передачи права на основании выставленных счетов, счетов-фактур</w:t>
      </w:r>
      <w:r w:rsidRPr="00BC0AF4">
        <w:rPr>
          <w:sz w:val="25"/>
          <w:szCs w:val="25"/>
        </w:rPr>
        <w:t xml:space="preserve"> – в полном размере. </w:t>
      </w:r>
    </w:p>
    <w:p w:rsidR="001907B4" w:rsidRPr="00BC0AF4" w:rsidRDefault="00B52F31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52F31">
        <w:rPr>
          <w:sz w:val="25"/>
          <w:szCs w:val="25"/>
        </w:rPr>
        <w:t>Датой оплаты является дата списания денежных сре</w:t>
      </w:r>
      <w:proofErr w:type="gramStart"/>
      <w:r w:rsidRPr="00B52F31">
        <w:rPr>
          <w:sz w:val="25"/>
          <w:szCs w:val="25"/>
        </w:rPr>
        <w:t>дств с р</w:t>
      </w:r>
      <w:proofErr w:type="gramEnd"/>
      <w:r w:rsidRPr="00B52F31">
        <w:rPr>
          <w:sz w:val="25"/>
          <w:szCs w:val="25"/>
        </w:rPr>
        <w:t xml:space="preserve">асчетного счета </w:t>
      </w:r>
      <w:r w:rsidR="001907B4" w:rsidRPr="00BC0AF4">
        <w:rPr>
          <w:sz w:val="25"/>
          <w:szCs w:val="25"/>
        </w:rPr>
        <w:t>Сублицензиата,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1907B4" w:rsidRPr="00BC0AF4" w:rsidRDefault="001907B4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Ответственность Сторон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Стороны договорились,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нарушения Лицензиатом сроков передачи права использования программ для ЭВМ Лицензиат обязан выплатить Сублицензиату неустойку в размере 0,03% от стоимости прав на использование программного обеспечения, передача которых просрочена, за каждый день просрочки.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просрочки передачи права на использование программ для ЭВМ более</w:t>
      </w:r>
      <w:proofErr w:type="gramStart"/>
      <w:r w:rsidRPr="00BC0AF4">
        <w:rPr>
          <w:sz w:val="25"/>
          <w:szCs w:val="25"/>
        </w:rPr>
        <w:t>,</w:t>
      </w:r>
      <w:proofErr w:type="gramEnd"/>
      <w:r w:rsidRPr="00BC0AF4">
        <w:rPr>
          <w:sz w:val="25"/>
          <w:szCs w:val="25"/>
        </w:rPr>
        <w:t xml:space="preserve"> чем на 20 (двадцать) дней, Сублицензиат вправе расторгнуть договор в одностороннем внесудебном порядке с предварительным письменным уведомлением Лицензиата.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</w:t>
      </w:r>
      <w:proofErr w:type="gramStart"/>
      <w:r w:rsidRPr="00BC0AF4">
        <w:rPr>
          <w:sz w:val="25"/>
          <w:szCs w:val="25"/>
        </w:rPr>
        <w:t>договорились исходить из размера суммы подлежащей к оплате включая</w:t>
      </w:r>
      <w:proofErr w:type="gramEnd"/>
      <w:r w:rsidRPr="00BC0AF4">
        <w:rPr>
          <w:sz w:val="25"/>
          <w:szCs w:val="25"/>
        </w:rPr>
        <w:t xml:space="preserve"> налог на добавленную стоимость.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BC0AF4">
        <w:rPr>
          <w:sz w:val="25"/>
          <w:szCs w:val="25"/>
        </w:rPr>
        <w:t>ств др</w:t>
      </w:r>
      <w:proofErr w:type="gramEnd"/>
      <w:r w:rsidRPr="00BC0AF4">
        <w:rPr>
          <w:sz w:val="25"/>
          <w:szCs w:val="25"/>
        </w:rPr>
        <w:t>угой стороной.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В случае, расторжения договора по решению суда или по соглашению сторон в силу существенного нарушения Лицензиатом условий договора, информация о </w:t>
      </w:r>
      <w:r w:rsidRPr="00BC0AF4">
        <w:rPr>
          <w:sz w:val="25"/>
          <w:szCs w:val="25"/>
        </w:rPr>
        <w:lastRenderedPageBreak/>
        <w:t>Лицензиате заносится в публичный реестр недобросовестных поставщиков атомной отрасли сроком на 2 года.</w:t>
      </w:r>
    </w:p>
    <w:p w:rsidR="00BC0AF4" w:rsidRPr="00BC0AF4" w:rsidRDefault="00BC0AF4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Обстоятельства непреодолимой силы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BC0AF4">
        <w:rPr>
          <w:sz w:val="25"/>
          <w:szCs w:val="25"/>
        </w:rPr>
        <w:t>ств в сл</w:t>
      </w:r>
      <w:proofErr w:type="gramEnd"/>
      <w:r w:rsidRPr="00BC0AF4">
        <w:rPr>
          <w:sz w:val="25"/>
          <w:szCs w:val="25"/>
        </w:rPr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При наступлении обстоятельств, указанных в пункте 5.1. настоящего Договора,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BC0AF4" w:rsidRPr="00BC0AF4" w:rsidRDefault="00BC0AF4" w:rsidP="00145385">
      <w:pPr>
        <w:jc w:val="both"/>
        <w:rPr>
          <w:snapToGrid w:val="0"/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Конфиденциальность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Условия Договора являются конфиденциальными и Стороны обязуются не разглашать его </w:t>
      </w:r>
      <w:proofErr w:type="gramStart"/>
      <w:r w:rsidRPr="00BC0AF4">
        <w:rPr>
          <w:sz w:val="25"/>
          <w:szCs w:val="25"/>
        </w:rPr>
        <w:t>условия</w:t>
      </w:r>
      <w:proofErr w:type="gramEnd"/>
      <w:r w:rsidRPr="00BC0AF4">
        <w:rPr>
          <w:sz w:val="25"/>
          <w:szCs w:val="25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6.4. настоящего Договора.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proofErr w:type="gramStart"/>
      <w:r w:rsidRPr="00BC0AF4">
        <w:rPr>
          <w:sz w:val="25"/>
          <w:szCs w:val="25"/>
        </w:rPr>
        <w:t xml:space="preserve">Если иное не  установлено соглашением Сторон, то конфиденциальными являются все получаемые </w:t>
      </w:r>
      <w:r w:rsidR="001F1A3C">
        <w:rPr>
          <w:sz w:val="25"/>
          <w:szCs w:val="25"/>
        </w:rPr>
        <w:t>Лицензиатом</w:t>
      </w:r>
      <w:r w:rsidRPr="00BC0AF4">
        <w:rPr>
          <w:sz w:val="25"/>
          <w:szCs w:val="25"/>
        </w:rPr>
        <w:t xml:space="preserve"> и </w:t>
      </w:r>
      <w:r w:rsidR="001F1A3C">
        <w:rPr>
          <w:sz w:val="25"/>
          <w:szCs w:val="25"/>
        </w:rPr>
        <w:t>Сублицензиатом</w:t>
      </w:r>
      <w:r w:rsidRPr="00BC0AF4">
        <w:rPr>
          <w:sz w:val="25"/>
          <w:szCs w:val="25"/>
        </w:rPr>
        <w:t xml:space="preserve">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proofErr w:type="gramStart"/>
      <w:r w:rsidRPr="00BC0AF4">
        <w:rPr>
          <w:sz w:val="25"/>
          <w:szCs w:val="25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Заказчик имеет право сообщать условия настоящего Договора ОАО «Концерн </w:t>
      </w:r>
      <w:proofErr w:type="spellStart"/>
      <w:r w:rsidRPr="00BC0AF4">
        <w:rPr>
          <w:sz w:val="25"/>
          <w:szCs w:val="25"/>
        </w:rPr>
        <w:t>Росэнергоатом</w:t>
      </w:r>
      <w:proofErr w:type="spellEnd"/>
      <w:r w:rsidRPr="00BC0AF4">
        <w:rPr>
          <w:sz w:val="25"/>
          <w:szCs w:val="25"/>
        </w:rPr>
        <w:t>», ОАО «</w:t>
      </w:r>
      <w:proofErr w:type="spellStart"/>
      <w:r w:rsidRPr="00BC0AF4">
        <w:rPr>
          <w:sz w:val="25"/>
          <w:szCs w:val="25"/>
        </w:rPr>
        <w:t>Атомэнергопром</w:t>
      </w:r>
      <w:proofErr w:type="spellEnd"/>
      <w:r w:rsidRPr="00BC0AF4">
        <w:rPr>
          <w:sz w:val="25"/>
          <w:szCs w:val="25"/>
        </w:rPr>
        <w:t xml:space="preserve">» и </w:t>
      </w:r>
      <w:proofErr w:type="spellStart"/>
      <w:r w:rsidRPr="00BC0AF4">
        <w:rPr>
          <w:sz w:val="25"/>
          <w:szCs w:val="25"/>
        </w:rPr>
        <w:t>Госкорпорации</w:t>
      </w:r>
      <w:proofErr w:type="spellEnd"/>
      <w:r w:rsidRPr="00BC0AF4">
        <w:rPr>
          <w:sz w:val="25"/>
          <w:szCs w:val="25"/>
        </w:rPr>
        <w:t xml:space="preserve"> «</w:t>
      </w:r>
      <w:proofErr w:type="spellStart"/>
      <w:r w:rsidRPr="00BC0AF4">
        <w:rPr>
          <w:sz w:val="25"/>
          <w:szCs w:val="25"/>
        </w:rPr>
        <w:t>Росатом</w:t>
      </w:r>
      <w:proofErr w:type="spellEnd"/>
      <w:r w:rsidRPr="00BC0AF4">
        <w:rPr>
          <w:sz w:val="25"/>
          <w:szCs w:val="25"/>
        </w:rPr>
        <w:t>». Такое разглашение не является  нарушением условий конфиденциальности.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</w:t>
      </w:r>
      <w:r w:rsidRPr="00BC0AF4">
        <w:rPr>
          <w:sz w:val="25"/>
          <w:szCs w:val="25"/>
        </w:rPr>
        <w:lastRenderedPageBreak/>
        <w:t>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BC0AF4" w:rsidRPr="00BC0AF4" w:rsidRDefault="00BC0AF4" w:rsidP="00145385">
      <w:pPr>
        <w:jc w:val="both"/>
        <w:rPr>
          <w:b/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Порядок разрешения споров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При разрешении споров или разногласий между Сторонами при исполнении настоящего Договора или в связи с ним обязателен претензионный порядок. Срок рассмотрения претензии – 20 </w:t>
      </w:r>
      <w:r w:rsidR="00145385" w:rsidRPr="00BC0AF4">
        <w:rPr>
          <w:sz w:val="25"/>
          <w:szCs w:val="25"/>
        </w:rPr>
        <w:t xml:space="preserve">(двадцать) </w:t>
      </w:r>
      <w:r w:rsidRPr="00BC0AF4">
        <w:rPr>
          <w:sz w:val="25"/>
          <w:szCs w:val="25"/>
        </w:rPr>
        <w:t xml:space="preserve">дней </w:t>
      </w:r>
      <w:proofErr w:type="gramStart"/>
      <w:r w:rsidRPr="00BC0AF4">
        <w:rPr>
          <w:sz w:val="25"/>
          <w:szCs w:val="25"/>
        </w:rPr>
        <w:t>с даты получения</w:t>
      </w:r>
      <w:proofErr w:type="gramEnd"/>
      <w:r w:rsidRPr="00BC0AF4">
        <w:rPr>
          <w:sz w:val="25"/>
          <w:szCs w:val="25"/>
        </w:rPr>
        <w:t xml:space="preserve"> претензии. </w:t>
      </w:r>
      <w:r w:rsidR="00145385" w:rsidRPr="00BC0AF4">
        <w:rPr>
          <w:sz w:val="25"/>
          <w:szCs w:val="25"/>
        </w:rPr>
        <w:t>Срок ответа на претензию — 20 (д</w:t>
      </w:r>
      <w:r w:rsidRPr="00BC0AF4">
        <w:rPr>
          <w:sz w:val="25"/>
          <w:szCs w:val="25"/>
        </w:rPr>
        <w:t xml:space="preserve">вадцать) рабочих дней </w:t>
      </w:r>
      <w:proofErr w:type="gramStart"/>
      <w:r w:rsidRPr="00BC0AF4">
        <w:rPr>
          <w:sz w:val="25"/>
          <w:szCs w:val="25"/>
        </w:rPr>
        <w:t>с даты</w:t>
      </w:r>
      <w:proofErr w:type="gramEnd"/>
      <w:r w:rsidRPr="00BC0AF4">
        <w:rPr>
          <w:sz w:val="25"/>
          <w:szCs w:val="25"/>
        </w:rPr>
        <w:t xml:space="preserve"> её получения Стороной.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</w:t>
      </w:r>
      <w:proofErr w:type="gramStart"/>
      <w:r w:rsidRPr="00BC0AF4">
        <w:rPr>
          <w:sz w:val="25"/>
          <w:szCs w:val="25"/>
        </w:rPr>
        <w:t>,</w:t>
      </w:r>
      <w:proofErr w:type="gramEnd"/>
      <w:r w:rsidRPr="00BC0AF4">
        <w:rPr>
          <w:sz w:val="25"/>
          <w:szCs w:val="25"/>
        </w:rPr>
        <w:t xml:space="preserve"> если Стороны не достигнут согласия по изложенным вопросам, спор передаётся на рассмотрение в Арбитражный суд Нижегородской области.</w:t>
      </w:r>
    </w:p>
    <w:p w:rsidR="001907B4" w:rsidRPr="00BC0AF4" w:rsidRDefault="001907B4" w:rsidP="00145385">
      <w:pPr>
        <w:jc w:val="both"/>
        <w:rPr>
          <w:snapToGrid w:val="0"/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Действие Договора. Иные условия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bCs/>
          <w:sz w:val="25"/>
          <w:szCs w:val="25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Все изменения и дополнения к настоящему Договору имеют </w:t>
      </w:r>
      <w:proofErr w:type="gramStart"/>
      <w:r w:rsidRPr="00BC0AF4">
        <w:rPr>
          <w:sz w:val="25"/>
          <w:szCs w:val="25"/>
        </w:rPr>
        <w:t>силу</w:t>
      </w:r>
      <w:proofErr w:type="gramEnd"/>
      <w:r w:rsidRPr="00BC0AF4">
        <w:rPr>
          <w:sz w:val="25"/>
          <w:szCs w:val="25"/>
        </w:rPr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Стороны имеют право на расторжение Договора по следующим обстоятельствам:</w:t>
      </w:r>
    </w:p>
    <w:p w:rsidR="001907B4" w:rsidRPr="00BC0AF4" w:rsidRDefault="001907B4" w:rsidP="00145385">
      <w:pPr>
        <w:numPr>
          <w:ilvl w:val="1"/>
          <w:numId w:val="2"/>
        </w:numPr>
        <w:tabs>
          <w:tab w:val="clear" w:pos="1260"/>
          <w:tab w:val="num" w:pos="561"/>
        </w:tabs>
        <w:ind w:left="561" w:hanging="309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просрочки другой Стороной срока исполнения своего обязательства более чем на 20 (Двадцать) календарных дней;</w:t>
      </w:r>
    </w:p>
    <w:p w:rsidR="001907B4" w:rsidRPr="00BC0AF4" w:rsidRDefault="001907B4" w:rsidP="00145385">
      <w:pPr>
        <w:numPr>
          <w:ilvl w:val="1"/>
          <w:numId w:val="2"/>
        </w:numPr>
        <w:tabs>
          <w:tab w:val="clear" w:pos="1260"/>
          <w:tab w:val="num" w:pos="561"/>
        </w:tabs>
        <w:ind w:left="561" w:hanging="309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прекращения хозяйственной деятельности другой Стороной, ее ликвидации или банкротства.</w:t>
      </w:r>
    </w:p>
    <w:p w:rsidR="008561FC" w:rsidRPr="008561FC" w:rsidRDefault="008561FC" w:rsidP="008561FC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Лицензиат </w:t>
      </w:r>
      <w:r w:rsidRPr="008561FC">
        <w:rPr>
          <w:sz w:val="25"/>
          <w:szCs w:val="25"/>
        </w:rPr>
        <w:t xml:space="preserve">гарантирует ОАО «НИАЭП», что сведения в отношении всей цепочки собственников и руководителей, включая бенефициаров (в том числе конечных), </w:t>
      </w:r>
      <w:r>
        <w:rPr>
          <w:sz w:val="25"/>
          <w:szCs w:val="25"/>
        </w:rPr>
        <w:t>Лицензиата</w:t>
      </w:r>
      <w:r w:rsidRPr="008561FC">
        <w:rPr>
          <w:sz w:val="25"/>
          <w:szCs w:val="25"/>
        </w:rPr>
        <w:t xml:space="preserve">, предоставленные </w:t>
      </w:r>
      <w:r>
        <w:rPr>
          <w:sz w:val="25"/>
          <w:szCs w:val="25"/>
        </w:rPr>
        <w:t>Лицензиатом</w:t>
      </w:r>
      <w:r w:rsidRPr="008561FC">
        <w:rPr>
          <w:sz w:val="25"/>
          <w:szCs w:val="25"/>
        </w:rPr>
        <w:t xml:space="preserve"> в рамках </w:t>
      </w:r>
      <w:r w:rsidR="0063572C">
        <w:rPr>
          <w:sz w:val="25"/>
          <w:szCs w:val="25"/>
        </w:rPr>
        <w:t>запроса цен</w:t>
      </w:r>
      <w:r w:rsidRPr="008561FC">
        <w:rPr>
          <w:sz w:val="25"/>
          <w:szCs w:val="25"/>
        </w:rPr>
        <w:t>, (далее – Сведения), являются полными, точными и достоверными.</w:t>
      </w:r>
    </w:p>
    <w:p w:rsidR="008561FC" w:rsidRPr="008561FC" w:rsidRDefault="008561FC" w:rsidP="00A609FF">
      <w:pPr>
        <w:ind w:firstLine="567"/>
        <w:jc w:val="both"/>
        <w:rPr>
          <w:sz w:val="25"/>
          <w:szCs w:val="25"/>
        </w:rPr>
      </w:pPr>
      <w:r w:rsidRPr="008561FC">
        <w:rPr>
          <w:sz w:val="25"/>
          <w:szCs w:val="25"/>
        </w:rPr>
        <w:t xml:space="preserve">При изменении Сведений </w:t>
      </w:r>
      <w:r>
        <w:rPr>
          <w:sz w:val="25"/>
          <w:szCs w:val="25"/>
        </w:rPr>
        <w:t>Лицензиат</w:t>
      </w:r>
      <w:r w:rsidRPr="008561FC">
        <w:rPr>
          <w:sz w:val="25"/>
          <w:szCs w:val="25"/>
        </w:rPr>
        <w:t xml:space="preserve">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5"/>
          <w:szCs w:val="25"/>
        </w:rPr>
        <w:t>Лицензиата</w:t>
      </w:r>
      <w:r w:rsidRPr="008561FC">
        <w:rPr>
          <w:sz w:val="25"/>
          <w:szCs w:val="25"/>
        </w:rPr>
        <w:t xml:space="preserve">. </w:t>
      </w:r>
    </w:p>
    <w:p w:rsidR="008561FC" w:rsidRPr="008561FC" w:rsidRDefault="008561FC" w:rsidP="00A609FF">
      <w:pPr>
        <w:ind w:firstLine="567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 xml:space="preserve">Лицензиат </w:t>
      </w:r>
      <w:r w:rsidRPr="008561FC">
        <w:rPr>
          <w:sz w:val="25"/>
          <w:szCs w:val="25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</w:t>
      </w:r>
      <w:proofErr w:type="spellStart"/>
      <w:r w:rsidRPr="008561FC">
        <w:rPr>
          <w:sz w:val="25"/>
          <w:szCs w:val="25"/>
        </w:rPr>
        <w:t>Госкорпарации</w:t>
      </w:r>
      <w:proofErr w:type="spellEnd"/>
      <w:r w:rsidRPr="008561FC">
        <w:rPr>
          <w:sz w:val="25"/>
          <w:szCs w:val="25"/>
        </w:rPr>
        <w:t xml:space="preserve"> «</w:t>
      </w:r>
      <w:proofErr w:type="spellStart"/>
      <w:r w:rsidRPr="008561FC">
        <w:rPr>
          <w:sz w:val="25"/>
          <w:szCs w:val="25"/>
        </w:rPr>
        <w:t>Росатом</w:t>
      </w:r>
      <w:proofErr w:type="spellEnd"/>
      <w:r w:rsidRPr="008561FC">
        <w:rPr>
          <w:sz w:val="25"/>
          <w:szCs w:val="25"/>
        </w:rPr>
        <w:t>» и компетентным органам</w:t>
      </w:r>
      <w:proofErr w:type="gramEnd"/>
      <w:r w:rsidRPr="008561FC">
        <w:rPr>
          <w:sz w:val="25"/>
          <w:szCs w:val="25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8561FC">
        <w:rPr>
          <w:sz w:val="25"/>
          <w:szCs w:val="25"/>
        </w:rPr>
        <w:t>Росфинмониторингу</w:t>
      </w:r>
      <w:proofErr w:type="spellEnd"/>
      <w:r w:rsidRPr="008561FC">
        <w:rPr>
          <w:sz w:val="25"/>
          <w:szCs w:val="25"/>
        </w:rPr>
        <w:t xml:space="preserve">, Правительству Российской Федерации) и последующую </w:t>
      </w:r>
      <w:r w:rsidRPr="008561FC">
        <w:rPr>
          <w:sz w:val="25"/>
          <w:szCs w:val="25"/>
        </w:rPr>
        <w:lastRenderedPageBreak/>
        <w:t xml:space="preserve">обработку Сведений </w:t>
      </w:r>
      <w:proofErr w:type="spellStart"/>
      <w:r w:rsidRPr="008561FC">
        <w:rPr>
          <w:sz w:val="25"/>
          <w:szCs w:val="25"/>
        </w:rPr>
        <w:t>Госкорпорацией</w:t>
      </w:r>
      <w:proofErr w:type="spellEnd"/>
      <w:r w:rsidRPr="008561FC">
        <w:rPr>
          <w:sz w:val="25"/>
          <w:szCs w:val="25"/>
        </w:rPr>
        <w:t xml:space="preserve"> «</w:t>
      </w:r>
      <w:proofErr w:type="spellStart"/>
      <w:r w:rsidRPr="008561FC">
        <w:rPr>
          <w:sz w:val="25"/>
          <w:szCs w:val="25"/>
        </w:rPr>
        <w:t>Росатом</w:t>
      </w:r>
      <w:proofErr w:type="spellEnd"/>
      <w:r w:rsidRPr="008561FC">
        <w:rPr>
          <w:sz w:val="25"/>
          <w:szCs w:val="25"/>
        </w:rPr>
        <w:t xml:space="preserve">» и такими органами (далее – Раскрытие). </w:t>
      </w:r>
      <w:r>
        <w:rPr>
          <w:sz w:val="25"/>
          <w:szCs w:val="25"/>
        </w:rPr>
        <w:t xml:space="preserve">Лицензиат </w:t>
      </w:r>
      <w:r w:rsidRPr="008561FC">
        <w:rPr>
          <w:sz w:val="25"/>
          <w:szCs w:val="25"/>
        </w:rPr>
        <w:t>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8561FC" w:rsidRPr="008561FC" w:rsidRDefault="008561FC" w:rsidP="00A609FF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Лицензиат </w:t>
      </w:r>
      <w:r w:rsidRPr="008561FC">
        <w:rPr>
          <w:sz w:val="25"/>
          <w:szCs w:val="25"/>
        </w:rPr>
        <w:t>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561FC" w:rsidRPr="00124DD6" w:rsidRDefault="008561FC" w:rsidP="00A609FF">
      <w:pPr>
        <w:ind w:firstLine="567"/>
        <w:jc w:val="both"/>
        <w:rPr>
          <w:bCs/>
          <w:color w:val="000000"/>
        </w:rPr>
      </w:pPr>
      <w:r w:rsidRPr="008561FC">
        <w:rPr>
          <w:sz w:val="25"/>
          <w:szCs w:val="25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</w:t>
      </w:r>
      <w:r>
        <w:rPr>
          <w:sz w:val="25"/>
          <w:szCs w:val="25"/>
        </w:rPr>
        <w:t>Лицензиату</w:t>
      </w:r>
      <w:r w:rsidRPr="008561FC">
        <w:rPr>
          <w:sz w:val="25"/>
          <w:szCs w:val="25"/>
        </w:rPr>
        <w:t xml:space="preserve"> требования о возмещении убытков, причиненных прекращением Договора. Договор считается расторгнутым </w:t>
      </w:r>
      <w:proofErr w:type="gramStart"/>
      <w:r w:rsidRPr="008561FC">
        <w:rPr>
          <w:sz w:val="25"/>
          <w:szCs w:val="25"/>
        </w:rPr>
        <w:t>с даты получения</w:t>
      </w:r>
      <w:proofErr w:type="gramEnd"/>
      <w:r w:rsidRPr="008561FC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Лицензиатом </w:t>
      </w:r>
      <w:r w:rsidRPr="008561FC">
        <w:rPr>
          <w:sz w:val="25"/>
          <w:szCs w:val="25"/>
        </w:rPr>
        <w:t>соответствующего письменного уведомления ОАО «НИАЭП», если более поздняя дата не будет установлена в уведомлении</w:t>
      </w:r>
      <w:r w:rsidRPr="00124DD6">
        <w:t>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145385" w:rsidRDefault="00145385" w:rsidP="00145385">
      <w:pPr>
        <w:jc w:val="both"/>
        <w:rPr>
          <w:sz w:val="25"/>
          <w:szCs w:val="25"/>
        </w:rPr>
      </w:pPr>
    </w:p>
    <w:p w:rsidR="00BC0AF4" w:rsidRPr="00BC0AF4" w:rsidRDefault="00BC0AF4" w:rsidP="00145385">
      <w:pPr>
        <w:jc w:val="both"/>
        <w:rPr>
          <w:sz w:val="25"/>
          <w:szCs w:val="25"/>
        </w:rPr>
      </w:pPr>
    </w:p>
    <w:p w:rsidR="001907B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Реквизиты Сторон</w:t>
      </w:r>
    </w:p>
    <w:p w:rsidR="00BC0AF4" w:rsidRPr="00BC0AF4" w:rsidRDefault="00BC0AF4" w:rsidP="00BC0AF4">
      <w:pPr>
        <w:jc w:val="both"/>
        <w:rPr>
          <w:b/>
          <w:sz w:val="25"/>
          <w:szCs w:val="25"/>
        </w:rPr>
      </w:pPr>
    </w:p>
    <w:tbl>
      <w:tblPr>
        <w:tblW w:w="0" w:type="auto"/>
        <w:tblLook w:val="01E0"/>
      </w:tblPr>
      <w:tblGrid>
        <w:gridCol w:w="4828"/>
        <w:gridCol w:w="4742"/>
      </w:tblGrid>
      <w:tr w:rsidR="001907B4" w:rsidRPr="00BC0AF4" w:rsidTr="00145385">
        <w:trPr>
          <w:trHeight w:val="2333"/>
        </w:trPr>
        <w:tc>
          <w:tcPr>
            <w:tcW w:w="4828" w:type="dxa"/>
          </w:tcPr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Лицензиат: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</w:tc>
        <w:tc>
          <w:tcPr>
            <w:tcW w:w="4742" w:type="dxa"/>
          </w:tcPr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Сублицензиат: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ОАО «НИАЭП»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Место нахождения</w:t>
            </w:r>
            <w:r w:rsidRPr="00BC0AF4">
              <w:rPr>
                <w:sz w:val="25"/>
                <w:szCs w:val="25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BC0AF4">
                <w:rPr>
                  <w:sz w:val="25"/>
                  <w:szCs w:val="25"/>
                </w:rPr>
                <w:t>603006, г</w:t>
              </w:r>
            </w:smartTag>
            <w:r w:rsidRPr="00BC0AF4">
              <w:rPr>
                <w:sz w:val="25"/>
                <w:szCs w:val="25"/>
              </w:rPr>
              <w:t>. Н. Новгород, пл. Свободы, д.3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ИНН 5260214123, КПП 525350001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Банковские реквизиты: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расчетный счет -                40702810542020102883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корреспондентский счет - 30101810900000000603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БИК - 042202603</w:t>
            </w: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банк – Волго-Вятский банк Сбербанка РФ г. Нижнего Новгорода</w:t>
            </w:r>
          </w:p>
        </w:tc>
      </w:tr>
      <w:tr w:rsidR="001907B4" w:rsidRPr="00BC0AF4" w:rsidTr="00145385">
        <w:trPr>
          <w:trHeight w:val="1044"/>
        </w:trPr>
        <w:tc>
          <w:tcPr>
            <w:tcW w:w="4828" w:type="dxa"/>
          </w:tcPr>
          <w:p w:rsidR="00BC0AF4" w:rsidRDefault="00BC0AF4" w:rsidP="00145385">
            <w:pPr>
              <w:tabs>
                <w:tab w:val="left" w:pos="567"/>
              </w:tabs>
              <w:jc w:val="both"/>
              <w:rPr>
                <w:b/>
                <w:bCs/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bCs/>
                <w:sz w:val="25"/>
                <w:szCs w:val="25"/>
              </w:rPr>
              <w:t>Подпись:</w:t>
            </w:r>
            <w:r w:rsidRPr="00BC0AF4">
              <w:rPr>
                <w:b/>
                <w:sz w:val="25"/>
                <w:szCs w:val="25"/>
              </w:rPr>
              <w:t xml:space="preserve"> 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____________________ /</w:t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</w:rPr>
              <w:t xml:space="preserve">/ 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М.П.</w:t>
            </w:r>
            <w:r w:rsidR="00145385" w:rsidRPr="00BC0AF4">
              <w:rPr>
                <w:sz w:val="25"/>
                <w:szCs w:val="25"/>
              </w:rPr>
              <w:t xml:space="preserve"> </w:t>
            </w:r>
          </w:p>
        </w:tc>
        <w:tc>
          <w:tcPr>
            <w:tcW w:w="4742" w:type="dxa"/>
          </w:tcPr>
          <w:p w:rsidR="00BC0AF4" w:rsidRDefault="00BC0AF4" w:rsidP="00145385">
            <w:pPr>
              <w:tabs>
                <w:tab w:val="left" w:pos="567"/>
              </w:tabs>
              <w:ind w:firstLine="32"/>
              <w:jc w:val="both"/>
              <w:rPr>
                <w:b/>
                <w:bCs/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bCs/>
                <w:sz w:val="25"/>
                <w:szCs w:val="25"/>
              </w:rPr>
              <w:t>Подпись:</w:t>
            </w:r>
            <w:r w:rsidRPr="00BC0AF4">
              <w:rPr>
                <w:b/>
                <w:sz w:val="25"/>
                <w:szCs w:val="25"/>
              </w:rPr>
              <w:t xml:space="preserve"> </w:t>
            </w: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 xml:space="preserve">____________________/ </w:t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</w:rPr>
              <w:t>/</w:t>
            </w: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М.П.</w:t>
            </w:r>
          </w:p>
        </w:tc>
      </w:tr>
    </w:tbl>
    <w:p w:rsidR="001907B4" w:rsidRPr="00BC0AF4" w:rsidRDefault="001907B4" w:rsidP="00145385">
      <w:pPr>
        <w:pageBreakBefore/>
        <w:ind w:left="5760"/>
        <w:jc w:val="both"/>
        <w:rPr>
          <w:b/>
          <w:bCs/>
          <w:sz w:val="25"/>
          <w:szCs w:val="25"/>
        </w:rPr>
      </w:pPr>
      <w:r w:rsidRPr="00BC0AF4">
        <w:rPr>
          <w:b/>
          <w:bCs/>
          <w:sz w:val="25"/>
          <w:szCs w:val="25"/>
        </w:rPr>
        <w:lastRenderedPageBreak/>
        <w:t xml:space="preserve">Приложение № </w:t>
      </w:r>
      <w:r w:rsidRPr="00BC0AF4">
        <w:rPr>
          <w:b/>
          <w:sz w:val="25"/>
          <w:szCs w:val="25"/>
        </w:rPr>
        <w:t>1</w:t>
      </w:r>
      <w:r w:rsidRPr="00BC0AF4">
        <w:rPr>
          <w:b/>
          <w:bCs/>
          <w:sz w:val="25"/>
          <w:szCs w:val="25"/>
        </w:rPr>
        <w:t xml:space="preserve">  </w:t>
      </w:r>
    </w:p>
    <w:p w:rsidR="001907B4" w:rsidRPr="00BC0AF4" w:rsidRDefault="001907B4" w:rsidP="00145385">
      <w:pPr>
        <w:ind w:left="5760"/>
        <w:jc w:val="both"/>
        <w:rPr>
          <w:b/>
          <w:bCs/>
          <w:sz w:val="25"/>
          <w:szCs w:val="25"/>
        </w:rPr>
      </w:pPr>
      <w:r w:rsidRPr="00BC0AF4">
        <w:rPr>
          <w:b/>
          <w:bCs/>
          <w:sz w:val="25"/>
          <w:szCs w:val="25"/>
        </w:rPr>
        <w:t xml:space="preserve">к договору № </w:t>
      </w:r>
      <w:r w:rsidRPr="00BC0AF4">
        <w:rPr>
          <w:sz w:val="25"/>
          <w:szCs w:val="25"/>
        </w:rPr>
        <w:t>__________</w:t>
      </w:r>
    </w:p>
    <w:p w:rsidR="001907B4" w:rsidRPr="00BC0AF4" w:rsidRDefault="001907B4" w:rsidP="00145385">
      <w:pPr>
        <w:ind w:left="5760"/>
        <w:jc w:val="both"/>
        <w:rPr>
          <w:sz w:val="25"/>
          <w:szCs w:val="25"/>
        </w:rPr>
      </w:pPr>
      <w:r w:rsidRPr="00BC0AF4">
        <w:rPr>
          <w:b/>
          <w:bCs/>
          <w:sz w:val="25"/>
          <w:szCs w:val="25"/>
        </w:rPr>
        <w:t xml:space="preserve">от </w:t>
      </w:r>
      <w:r w:rsidRPr="00BC0AF4">
        <w:rPr>
          <w:sz w:val="25"/>
          <w:szCs w:val="25"/>
        </w:rPr>
        <w:t>«___»____________2012 года</w:t>
      </w:r>
    </w:p>
    <w:p w:rsidR="00145385" w:rsidRPr="00BC0AF4" w:rsidRDefault="00145385" w:rsidP="00145385">
      <w:pPr>
        <w:ind w:left="5760"/>
        <w:jc w:val="both"/>
        <w:rPr>
          <w:bCs/>
          <w:sz w:val="25"/>
          <w:szCs w:val="25"/>
        </w:rPr>
      </w:pPr>
    </w:p>
    <w:p w:rsidR="001907B4" w:rsidRPr="00BC0AF4" w:rsidRDefault="001907B4" w:rsidP="00145385">
      <w:pPr>
        <w:jc w:val="center"/>
        <w:rPr>
          <w:b/>
          <w:bCs/>
          <w:sz w:val="25"/>
          <w:szCs w:val="25"/>
        </w:rPr>
      </w:pPr>
      <w:r w:rsidRPr="00BC0AF4">
        <w:rPr>
          <w:b/>
          <w:bCs/>
          <w:sz w:val="25"/>
          <w:szCs w:val="25"/>
        </w:rPr>
        <w:t>Спецификация №1</w:t>
      </w:r>
    </w:p>
    <w:p w:rsidR="00145385" w:rsidRPr="00BC0AF4" w:rsidRDefault="00145385" w:rsidP="00145385">
      <w:pPr>
        <w:jc w:val="center"/>
        <w:rPr>
          <w:b/>
          <w:bCs/>
          <w:sz w:val="25"/>
          <w:szCs w:val="25"/>
        </w:rPr>
      </w:pPr>
    </w:p>
    <w:p w:rsidR="001907B4" w:rsidRPr="00BC0AF4" w:rsidRDefault="001907B4" w:rsidP="00145385">
      <w:pPr>
        <w:tabs>
          <w:tab w:val="right" w:pos="9350"/>
        </w:tabs>
        <w:jc w:val="both"/>
        <w:rPr>
          <w:bCs/>
          <w:sz w:val="25"/>
          <w:szCs w:val="25"/>
        </w:rPr>
      </w:pPr>
      <w:r w:rsidRPr="00BC0AF4">
        <w:rPr>
          <w:sz w:val="25"/>
          <w:szCs w:val="25"/>
        </w:rPr>
        <w:t>г. Н. Новгород</w:t>
      </w:r>
      <w:r w:rsidRPr="00BC0AF4">
        <w:rPr>
          <w:sz w:val="25"/>
          <w:szCs w:val="25"/>
        </w:rPr>
        <w:tab/>
        <w:t>«___»____________2012 года</w:t>
      </w:r>
    </w:p>
    <w:p w:rsidR="00145385" w:rsidRPr="00BC0AF4" w:rsidRDefault="00145385" w:rsidP="00145385">
      <w:pPr>
        <w:jc w:val="both"/>
        <w:rPr>
          <w:sz w:val="25"/>
          <w:szCs w:val="25"/>
          <w:u w:val="single"/>
        </w:rPr>
      </w:pPr>
    </w:p>
    <w:p w:rsidR="00145385" w:rsidRPr="00BC0AF4" w:rsidRDefault="00145385" w:rsidP="00145385">
      <w:pPr>
        <w:jc w:val="both"/>
        <w:rPr>
          <w:sz w:val="25"/>
          <w:szCs w:val="25"/>
          <w:u w:val="single"/>
        </w:rPr>
      </w:pPr>
    </w:p>
    <w:p w:rsidR="001907B4" w:rsidRPr="00BC0AF4" w:rsidRDefault="001907B4" w:rsidP="00145385">
      <w:pPr>
        <w:jc w:val="both"/>
        <w:rPr>
          <w:sz w:val="25"/>
          <w:szCs w:val="25"/>
        </w:rPr>
      </w:pP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</w:rPr>
        <w:t xml:space="preserve">, </w:t>
      </w:r>
      <w:proofErr w:type="gramStart"/>
      <w:r w:rsidRPr="00BC0AF4">
        <w:rPr>
          <w:sz w:val="25"/>
          <w:szCs w:val="25"/>
        </w:rPr>
        <w:t>именуемое</w:t>
      </w:r>
      <w:proofErr w:type="gramEnd"/>
      <w:r w:rsidRPr="00BC0AF4">
        <w:rPr>
          <w:sz w:val="25"/>
          <w:szCs w:val="25"/>
        </w:rPr>
        <w:t xml:space="preserve"> в дальнейшем </w:t>
      </w:r>
      <w:r w:rsidRPr="00BC0AF4">
        <w:rPr>
          <w:b/>
          <w:sz w:val="25"/>
          <w:szCs w:val="25"/>
        </w:rPr>
        <w:t>Лицензиат</w:t>
      </w:r>
      <w:r w:rsidRPr="00BC0AF4">
        <w:rPr>
          <w:sz w:val="25"/>
          <w:szCs w:val="25"/>
        </w:rPr>
        <w:t xml:space="preserve">, в лице </w:t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</w:rPr>
        <w:t xml:space="preserve">, действующего на основании </w:t>
      </w:r>
      <w:r w:rsidRPr="00BC0AF4">
        <w:rPr>
          <w:rStyle w:val="a7"/>
          <w:rFonts w:ascii="Times New Roman" w:hAnsi="Times New Roman"/>
          <w:sz w:val="25"/>
          <w:szCs w:val="25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sz w:val="25"/>
          <w:szCs w:val="25"/>
        </w:rPr>
        <w:t>, с одной стороны,</w:t>
      </w:r>
    </w:p>
    <w:p w:rsidR="001907B4" w:rsidRPr="00BC0AF4" w:rsidRDefault="001907B4" w:rsidP="00145385">
      <w:pPr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и </w:t>
      </w:r>
    </w:p>
    <w:p w:rsidR="001907B4" w:rsidRPr="00BC0AF4" w:rsidRDefault="001907B4" w:rsidP="00145385">
      <w:pPr>
        <w:jc w:val="both"/>
        <w:rPr>
          <w:sz w:val="25"/>
          <w:szCs w:val="25"/>
        </w:rPr>
      </w:pPr>
      <w:r w:rsidRPr="00BC0AF4">
        <w:rPr>
          <w:b/>
          <w:sz w:val="25"/>
          <w:szCs w:val="25"/>
        </w:rPr>
        <w:t>ОАО «НИАЭП»</w:t>
      </w:r>
      <w:r w:rsidRPr="00BC0AF4">
        <w:rPr>
          <w:sz w:val="25"/>
          <w:szCs w:val="25"/>
        </w:rPr>
        <w:t xml:space="preserve">, </w:t>
      </w:r>
      <w:proofErr w:type="gramStart"/>
      <w:r w:rsidRPr="00BC0AF4">
        <w:rPr>
          <w:sz w:val="25"/>
          <w:szCs w:val="25"/>
        </w:rPr>
        <w:t>именуемое</w:t>
      </w:r>
      <w:proofErr w:type="gramEnd"/>
      <w:r w:rsidRPr="00BC0AF4">
        <w:rPr>
          <w:sz w:val="25"/>
          <w:szCs w:val="25"/>
        </w:rPr>
        <w:t xml:space="preserve"> в дальнейшем </w:t>
      </w:r>
      <w:r w:rsidRPr="00BC0AF4">
        <w:rPr>
          <w:b/>
          <w:sz w:val="25"/>
          <w:szCs w:val="25"/>
        </w:rPr>
        <w:t>Сублицензиат</w:t>
      </w:r>
      <w:r w:rsidRPr="00BC0AF4">
        <w:rPr>
          <w:sz w:val="25"/>
          <w:szCs w:val="25"/>
        </w:rPr>
        <w:t>, в лице _____________________ __________________________________________________________________________,  действующего на основании ________________________________________, с другой стороны,</w:t>
      </w:r>
    </w:p>
    <w:p w:rsidR="001907B4" w:rsidRPr="00BC0AF4" w:rsidRDefault="001907B4" w:rsidP="00145385">
      <w:pPr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вместе именуемые — Стороны, а каждое по отдельности — Сторона, подписали настоящую Спецификацию к </w:t>
      </w:r>
      <w:r w:rsidRPr="00BC0AF4">
        <w:rPr>
          <w:bCs/>
          <w:sz w:val="25"/>
          <w:szCs w:val="25"/>
        </w:rPr>
        <w:t xml:space="preserve">договору № </w:t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</w:rPr>
        <w:t xml:space="preserve"> </w:t>
      </w:r>
      <w:r w:rsidRPr="00BC0AF4">
        <w:rPr>
          <w:bCs/>
          <w:sz w:val="25"/>
          <w:szCs w:val="25"/>
        </w:rPr>
        <w:t xml:space="preserve">от </w:t>
      </w:r>
      <w:r w:rsidRPr="00BC0AF4">
        <w:rPr>
          <w:sz w:val="25"/>
          <w:szCs w:val="25"/>
        </w:rPr>
        <w:t>«___»____________2012 года о нижеследующем:</w:t>
      </w:r>
    </w:p>
    <w:p w:rsidR="001907B4" w:rsidRPr="00BC0AF4" w:rsidRDefault="001907B4" w:rsidP="00145385">
      <w:pPr>
        <w:ind w:left="360"/>
        <w:jc w:val="both"/>
        <w:rPr>
          <w:sz w:val="25"/>
          <w:szCs w:val="25"/>
        </w:rPr>
      </w:pPr>
    </w:p>
    <w:p w:rsidR="001907B4" w:rsidRPr="00BC0AF4" w:rsidRDefault="001907B4" w:rsidP="00145385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Лицензиат обязуется предоставить, а Сублицензиат оплатить право использования следующих программ для ЭВМ (</w:t>
      </w:r>
      <w:r w:rsidRPr="00BC0AF4">
        <w:rPr>
          <w:i/>
          <w:sz w:val="25"/>
          <w:szCs w:val="25"/>
        </w:rPr>
        <w:t>НДС не облагается на основании пп.26 п.2 ст.149 НК РФ</w:t>
      </w:r>
      <w:r w:rsidRPr="00BC0AF4">
        <w:rPr>
          <w:sz w:val="25"/>
          <w:szCs w:val="25"/>
        </w:rPr>
        <w:t>):</w:t>
      </w:r>
    </w:p>
    <w:tbl>
      <w:tblPr>
        <w:tblW w:w="10104" w:type="dxa"/>
        <w:tblInd w:w="93" w:type="dxa"/>
        <w:tblLayout w:type="fixed"/>
        <w:tblLook w:val="04A0"/>
      </w:tblPr>
      <w:tblGrid>
        <w:gridCol w:w="326"/>
        <w:gridCol w:w="1957"/>
        <w:gridCol w:w="4176"/>
        <w:gridCol w:w="1353"/>
        <w:gridCol w:w="1146"/>
        <w:gridCol w:w="1146"/>
      </w:tblGrid>
      <w:tr w:rsidR="001907B4" w:rsidRPr="00BC0AF4" w:rsidTr="007C5CD5">
        <w:trPr>
          <w:trHeight w:val="300"/>
        </w:trPr>
        <w:tc>
          <w:tcPr>
            <w:tcW w:w="101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b/>
                <w:bCs/>
                <w:color w:val="000000"/>
                <w:sz w:val="25"/>
                <w:szCs w:val="25"/>
              </w:rPr>
            </w:pPr>
            <w:r w:rsidRPr="00BC0AF4">
              <w:rPr>
                <w:b/>
                <w:bCs/>
                <w:color w:val="000000"/>
                <w:sz w:val="25"/>
                <w:szCs w:val="25"/>
              </w:rPr>
              <w:t>В центральный офис ОАО «НИАЭП» по адресу:  603006, г. Н, Новгород, пл. Свободы, д. 3</w:t>
            </w:r>
          </w:p>
        </w:tc>
      </w:tr>
      <w:tr w:rsidR="001907B4" w:rsidRPr="00BC0AF4" w:rsidTr="007C5CD5">
        <w:trPr>
          <w:trHeight w:val="615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b/>
                <w:bCs/>
                <w:color w:val="000000"/>
                <w:sz w:val="25"/>
                <w:szCs w:val="25"/>
              </w:rPr>
            </w:pPr>
            <w:r w:rsidRPr="00BC0AF4">
              <w:rPr>
                <w:b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proofErr w:type="spellStart"/>
            <w:proofErr w:type="gramStart"/>
            <w:r w:rsidRPr="00BC0AF4">
              <w:rPr>
                <w:bCs/>
                <w:color w:val="000000"/>
                <w:sz w:val="25"/>
                <w:szCs w:val="25"/>
              </w:rPr>
              <w:t>Правообла-датель</w:t>
            </w:r>
            <w:proofErr w:type="spellEnd"/>
            <w:proofErr w:type="gramEnd"/>
          </w:p>
        </w:tc>
        <w:tc>
          <w:tcPr>
            <w:tcW w:w="4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bCs/>
                <w:color w:val="000000"/>
                <w:sz w:val="25"/>
                <w:szCs w:val="25"/>
              </w:rPr>
              <w:t>Наименование программы для ЭВМ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bCs/>
                <w:color w:val="000000"/>
                <w:sz w:val="25"/>
                <w:szCs w:val="25"/>
              </w:rPr>
              <w:t>Кол-во лицензий</w:t>
            </w:r>
            <w:r w:rsidRPr="00BC0AF4">
              <w:rPr>
                <w:b/>
                <w:bCs/>
                <w:color w:val="000000"/>
                <w:sz w:val="25"/>
                <w:szCs w:val="25"/>
              </w:rPr>
              <w:t>*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bCs/>
                <w:color w:val="000000"/>
                <w:sz w:val="25"/>
                <w:szCs w:val="25"/>
              </w:rPr>
              <w:t>Цена, рублей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bCs/>
                <w:color w:val="000000"/>
                <w:sz w:val="25"/>
                <w:szCs w:val="25"/>
              </w:rPr>
              <w:t>Сумма, рублей</w:t>
            </w:r>
          </w:p>
        </w:tc>
      </w:tr>
      <w:tr w:rsidR="001907B4" w:rsidRPr="00BC0AF4" w:rsidTr="007C5CD5">
        <w:trPr>
          <w:trHeight w:val="439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color w:val="000000"/>
                <w:sz w:val="25"/>
                <w:szCs w:val="25"/>
              </w:rPr>
              <w:t>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7B4" w:rsidRPr="00BC0AF4" w:rsidRDefault="001907B4" w:rsidP="00145385">
            <w:pPr>
              <w:pStyle w:val="Default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color w:val="000000"/>
                <w:sz w:val="25"/>
                <w:szCs w:val="25"/>
              </w:rPr>
              <w:t>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  <w:lang w:val="en-US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  <w:lang w:val="en-US"/>
              </w:rPr>
            </w:pPr>
          </w:p>
        </w:tc>
      </w:tr>
      <w:tr w:rsidR="001907B4" w:rsidRPr="00BC0AF4" w:rsidTr="007C5CD5">
        <w:trPr>
          <w:trHeight w:val="300"/>
        </w:trPr>
        <w:tc>
          <w:tcPr>
            <w:tcW w:w="7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b/>
                <w:bCs/>
                <w:color w:val="000000"/>
                <w:sz w:val="25"/>
                <w:szCs w:val="25"/>
              </w:rPr>
            </w:pPr>
            <w:r w:rsidRPr="00BC0AF4">
              <w:rPr>
                <w:b/>
                <w:bCs/>
                <w:color w:val="000000"/>
                <w:sz w:val="25"/>
                <w:szCs w:val="25"/>
              </w:rPr>
              <w:t>Итого общая стоимость передачи права использования программ для ЭВМ:</w:t>
            </w: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color w:val="000000"/>
                <w:sz w:val="25"/>
                <w:szCs w:val="25"/>
              </w:rPr>
              <w:t> </w:t>
            </w:r>
          </w:p>
        </w:tc>
      </w:tr>
    </w:tbl>
    <w:p w:rsidR="001907B4" w:rsidRPr="00BC0AF4" w:rsidRDefault="001907B4" w:rsidP="00145385">
      <w:pPr>
        <w:jc w:val="both"/>
        <w:rPr>
          <w:sz w:val="25"/>
          <w:szCs w:val="25"/>
        </w:rPr>
      </w:pPr>
      <w:r w:rsidRPr="00BC0AF4">
        <w:rPr>
          <w:b/>
          <w:sz w:val="25"/>
          <w:szCs w:val="25"/>
        </w:rPr>
        <w:t>*</w:t>
      </w:r>
      <w:r w:rsidRPr="00BC0AF4">
        <w:rPr>
          <w:sz w:val="25"/>
          <w:szCs w:val="25"/>
        </w:rPr>
        <w:t>Под одной лицензией понимается одна ЭВМ, на которой возможно использование соответствующей программ для ЭВМ.</w:t>
      </w:r>
    </w:p>
    <w:p w:rsidR="00145385" w:rsidRPr="00BC0AF4" w:rsidRDefault="00145385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pStyle w:val="a5"/>
        <w:numPr>
          <w:ilvl w:val="0"/>
          <w:numId w:val="3"/>
        </w:numPr>
        <w:tabs>
          <w:tab w:val="left" w:pos="374"/>
        </w:tabs>
        <w:spacing w:after="0" w:line="240" w:lineRule="auto"/>
        <w:ind w:left="0" w:firstLine="0"/>
        <w:jc w:val="both"/>
        <w:rPr>
          <w:rFonts w:ascii="Times New Roman" w:hAnsi="Times New Roman"/>
          <w:sz w:val="25"/>
          <w:szCs w:val="25"/>
        </w:rPr>
      </w:pPr>
      <w:r w:rsidRPr="00BC0AF4">
        <w:rPr>
          <w:rFonts w:ascii="Times New Roman" w:hAnsi="Times New Roman"/>
          <w:sz w:val="25"/>
          <w:szCs w:val="25"/>
        </w:rPr>
        <w:t>Общая стоимость настоящей Спецификации, подлежащая уплате Сублицензиатом, составляет</w:t>
      </w:r>
      <w:proofErr w:type="gramStart"/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</w:rPr>
        <w:t xml:space="preserve"> (</w:t>
      </w:r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</w:rPr>
        <w:t xml:space="preserve">) </w:t>
      </w:r>
      <w:proofErr w:type="gramEnd"/>
      <w:r w:rsidRPr="00BC0AF4">
        <w:rPr>
          <w:rFonts w:ascii="Times New Roman" w:hAnsi="Times New Roman"/>
          <w:sz w:val="25"/>
          <w:szCs w:val="25"/>
        </w:rPr>
        <w:t>рублей  ___ копеек, НДС не облагается.</w:t>
      </w:r>
    </w:p>
    <w:tbl>
      <w:tblPr>
        <w:tblW w:w="0" w:type="auto"/>
        <w:tblLook w:val="01E0"/>
      </w:tblPr>
      <w:tblGrid>
        <w:gridCol w:w="4828"/>
        <w:gridCol w:w="4742"/>
      </w:tblGrid>
      <w:tr w:rsidR="001907B4" w:rsidRPr="00BC0AF4" w:rsidTr="007C5CD5">
        <w:trPr>
          <w:trHeight w:val="862"/>
        </w:trPr>
        <w:tc>
          <w:tcPr>
            <w:tcW w:w="4828" w:type="dxa"/>
          </w:tcPr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Лицензиат: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</w:tc>
        <w:tc>
          <w:tcPr>
            <w:tcW w:w="4742" w:type="dxa"/>
          </w:tcPr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Сублицензиат:</w:t>
            </w:r>
          </w:p>
          <w:p w:rsidR="001907B4" w:rsidRPr="00BC0AF4" w:rsidRDefault="001907B4" w:rsidP="00145385">
            <w:pPr>
              <w:jc w:val="both"/>
              <w:rPr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ОАО «НИАЭП»</w:t>
            </w:r>
          </w:p>
        </w:tc>
      </w:tr>
      <w:tr w:rsidR="001907B4" w:rsidRPr="00BC0AF4" w:rsidTr="007C5CD5">
        <w:trPr>
          <w:trHeight w:val="1059"/>
        </w:trPr>
        <w:tc>
          <w:tcPr>
            <w:tcW w:w="4828" w:type="dxa"/>
          </w:tcPr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bCs/>
                <w:sz w:val="25"/>
                <w:szCs w:val="25"/>
              </w:rPr>
              <w:t>Подпись:</w:t>
            </w:r>
            <w:r w:rsidRPr="00BC0AF4">
              <w:rPr>
                <w:b/>
                <w:sz w:val="25"/>
                <w:szCs w:val="25"/>
              </w:rPr>
              <w:t xml:space="preserve"> 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 xml:space="preserve">_____________________ / </w:t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</w:rPr>
              <w:t xml:space="preserve"> / 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М.П.</w:t>
            </w:r>
          </w:p>
        </w:tc>
        <w:tc>
          <w:tcPr>
            <w:tcW w:w="4742" w:type="dxa"/>
          </w:tcPr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bCs/>
                <w:sz w:val="25"/>
                <w:szCs w:val="25"/>
              </w:rPr>
              <w:t>Подпись:</w:t>
            </w:r>
            <w:r w:rsidRPr="00BC0AF4">
              <w:rPr>
                <w:b/>
                <w:sz w:val="25"/>
                <w:szCs w:val="25"/>
              </w:rPr>
              <w:t xml:space="preserve"> 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 xml:space="preserve">____________________/ </w:t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</w:rPr>
              <w:t>/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М.П.</w:t>
            </w:r>
          </w:p>
        </w:tc>
      </w:tr>
    </w:tbl>
    <w:p w:rsidR="000B392E" w:rsidRPr="00BC0AF4" w:rsidRDefault="000B392E" w:rsidP="00BC0AF4">
      <w:pPr>
        <w:jc w:val="both"/>
        <w:rPr>
          <w:sz w:val="25"/>
          <w:szCs w:val="25"/>
        </w:rPr>
      </w:pPr>
    </w:p>
    <w:sectPr w:rsidR="000B392E" w:rsidRPr="00BC0AF4" w:rsidSect="00BC0AF4">
      <w:pgSz w:w="11907" w:h="16840" w:code="9"/>
      <w:pgMar w:top="1134" w:right="907" w:bottom="1701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9"/>
    <w:multiLevelType w:val="multilevel"/>
    <w:tmpl w:val="95C070DA"/>
    <w:lvl w:ilvl="0">
      <w:start w:val="11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">
    <w:nsid w:val="3F3D53E0"/>
    <w:multiLevelType w:val="hybridMultilevel"/>
    <w:tmpl w:val="0358A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C4000"/>
    <w:multiLevelType w:val="hybridMultilevel"/>
    <w:tmpl w:val="B62C3604"/>
    <w:lvl w:ilvl="0" w:tplc="8BBE60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AEC11A4"/>
    <w:multiLevelType w:val="multilevel"/>
    <w:tmpl w:val="6204D13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56930524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8">
    <w:nsid w:val="6F072F26"/>
    <w:multiLevelType w:val="multilevel"/>
    <w:tmpl w:val="098A359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70622E98"/>
    <w:multiLevelType w:val="multilevel"/>
    <w:tmpl w:val="098A359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6"/>
  </w:num>
  <w:num w:numId="8">
    <w:abstractNumId w:val="4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907B4"/>
    <w:rsid w:val="000B392E"/>
    <w:rsid w:val="00145385"/>
    <w:rsid w:val="001907B4"/>
    <w:rsid w:val="001F1A3C"/>
    <w:rsid w:val="003C6C9E"/>
    <w:rsid w:val="004973EC"/>
    <w:rsid w:val="004B66AC"/>
    <w:rsid w:val="0063572C"/>
    <w:rsid w:val="006B393B"/>
    <w:rsid w:val="007717A1"/>
    <w:rsid w:val="00827FB7"/>
    <w:rsid w:val="008561FC"/>
    <w:rsid w:val="00915F92"/>
    <w:rsid w:val="009B4926"/>
    <w:rsid w:val="00A30E12"/>
    <w:rsid w:val="00A609FF"/>
    <w:rsid w:val="00B52F31"/>
    <w:rsid w:val="00BC0AF4"/>
    <w:rsid w:val="00CE3D53"/>
    <w:rsid w:val="00E66EB2"/>
    <w:rsid w:val="00F006DD"/>
    <w:rsid w:val="00F37A06"/>
    <w:rsid w:val="00F53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907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45385"/>
    <w:pPr>
      <w:keepNext/>
      <w:numPr>
        <w:numId w:val="4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45385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1">
    <w:name w:val="Body Text Indent 2"/>
    <w:basedOn w:val="a0"/>
    <w:link w:val="22"/>
    <w:rsid w:val="001907B4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1907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rsid w:val="001907B4"/>
    <w:rPr>
      <w:color w:val="0000FF"/>
      <w:u w:val="single"/>
    </w:rPr>
  </w:style>
  <w:style w:type="paragraph" w:styleId="a5">
    <w:name w:val="List Paragraph"/>
    <w:basedOn w:val="a0"/>
    <w:qFormat/>
    <w:rsid w:val="001907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Placeholder Text"/>
    <w:basedOn w:val="a1"/>
    <w:semiHidden/>
    <w:rsid w:val="001907B4"/>
    <w:rPr>
      <w:color w:val="808080"/>
    </w:rPr>
  </w:style>
  <w:style w:type="character" w:customStyle="1" w:styleId="a7">
    <w:name w:val="Стиль вставки"/>
    <w:basedOn w:val="a1"/>
    <w:qFormat/>
    <w:rsid w:val="001907B4"/>
    <w:rPr>
      <w:rFonts w:ascii="Tahoma" w:hAnsi="Tahoma"/>
      <w:color w:val="000000"/>
      <w:sz w:val="20"/>
    </w:rPr>
  </w:style>
  <w:style w:type="paragraph" w:customStyle="1" w:styleId="11">
    <w:name w:val="Текст1"/>
    <w:rsid w:val="001907B4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</w:rPr>
  </w:style>
  <w:style w:type="paragraph" w:customStyle="1" w:styleId="Default">
    <w:name w:val="Default"/>
    <w:rsid w:val="001907B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4538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4538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45385"/>
    <w:pPr>
      <w:numPr>
        <w:ilvl w:val="2"/>
        <w:numId w:val="4"/>
      </w:numPr>
      <w:spacing w:line="360" w:lineRule="auto"/>
      <w:jc w:val="both"/>
    </w:pPr>
    <w:rPr>
      <w:snapToGrid w:val="0"/>
      <w:sz w:val="28"/>
      <w:szCs w:val="28"/>
    </w:rPr>
  </w:style>
  <w:style w:type="character" w:styleId="a8">
    <w:name w:val="annotation reference"/>
    <w:basedOn w:val="a1"/>
    <w:uiPriority w:val="99"/>
    <w:semiHidden/>
    <w:unhideWhenUsed/>
    <w:rsid w:val="00B52F31"/>
    <w:rPr>
      <w:sz w:val="16"/>
      <w:szCs w:val="16"/>
    </w:rPr>
  </w:style>
  <w:style w:type="paragraph" w:styleId="a9">
    <w:name w:val="annotation text"/>
    <w:basedOn w:val="a0"/>
    <w:link w:val="aa"/>
    <w:uiPriority w:val="99"/>
    <w:semiHidden/>
    <w:unhideWhenUsed/>
    <w:rsid w:val="00B52F31"/>
    <w:rPr>
      <w:sz w:val="20"/>
      <w:szCs w:val="20"/>
    </w:rPr>
  </w:style>
  <w:style w:type="character" w:customStyle="1" w:styleId="aa">
    <w:name w:val="Текст примечания Знак"/>
    <w:basedOn w:val="a1"/>
    <w:link w:val="a9"/>
    <w:uiPriority w:val="99"/>
    <w:semiHidden/>
    <w:rsid w:val="00B52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52F31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52F31"/>
    <w:rPr>
      <w:b/>
      <w:bCs/>
    </w:rPr>
  </w:style>
  <w:style w:type="paragraph" w:styleId="ad">
    <w:name w:val="Balloon Text"/>
    <w:basedOn w:val="a0"/>
    <w:link w:val="ae"/>
    <w:uiPriority w:val="99"/>
    <w:semiHidden/>
    <w:unhideWhenUsed/>
    <w:rsid w:val="00B52F3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B52F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2323</Words>
  <Characters>13244</Characters>
  <Application>Microsoft Office Word</Application>
  <DocSecurity>0</DocSecurity>
  <Lines>110</Lines>
  <Paragraphs>31</Paragraphs>
  <ScaleCrop>false</ScaleCrop>
  <Company>NIAEP</Company>
  <LinksUpToDate>false</LinksUpToDate>
  <CharactersWithSpaces>15536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6679</dc:creator>
  <cp:keywords/>
  <dc:description/>
  <cp:lastModifiedBy>6679</cp:lastModifiedBy>
  <cp:revision>14</cp:revision>
  <cp:lastPrinted>2012-09-17T11:14:00Z</cp:lastPrinted>
  <dcterms:created xsi:type="dcterms:W3CDTF">2012-09-12T10:45:00Z</dcterms:created>
  <dcterms:modified xsi:type="dcterms:W3CDTF">2012-10-11T07:23:00Z</dcterms:modified>
</cp:coreProperties>
</file>