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716714">
        <w:rPr>
          <w:sz w:val="24"/>
          <w:szCs w:val="24"/>
        </w:rPr>
        <w:t>15</w:t>
      </w:r>
      <w:r w:rsidR="00E914D2" w:rsidRPr="002A0004">
        <w:rPr>
          <w:sz w:val="24"/>
          <w:szCs w:val="24"/>
        </w:rPr>
        <w:t xml:space="preserve"> (</w:t>
      </w:r>
      <w:r w:rsidR="00716714">
        <w:rPr>
          <w:sz w:val="24"/>
          <w:szCs w:val="24"/>
        </w:rPr>
        <w:t>дней</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716714">
        <w:rPr>
          <w:sz w:val="24"/>
          <w:szCs w:val="24"/>
        </w:rPr>
        <w:t>10</w:t>
      </w:r>
      <w:r>
        <w:rPr>
          <w:sz w:val="24"/>
          <w:szCs w:val="24"/>
        </w:rPr>
        <w:t xml:space="preserve"> (</w:t>
      </w:r>
      <w:r w:rsidR="00716714">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716714">
        <w:rPr>
          <w:szCs w:val="24"/>
        </w:rPr>
        <w:t>10</w:t>
      </w:r>
      <w:r>
        <w:rPr>
          <w:szCs w:val="24"/>
        </w:rPr>
        <w:t xml:space="preserve"> (</w:t>
      </w:r>
      <w:r w:rsidR="0071671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Pr="00716714" w:rsidRDefault="00571D1B" w:rsidP="00111E28">
      <w:pPr>
        <w:pStyle w:val="af3"/>
        <w:numPr>
          <w:ilvl w:val="0"/>
          <w:numId w:val="29"/>
        </w:numPr>
        <w:spacing w:line="360" w:lineRule="auto"/>
        <w:jc w:val="both"/>
        <w:rPr>
          <w:sz w:val="24"/>
          <w:szCs w:val="24"/>
        </w:rPr>
      </w:pPr>
      <w:r>
        <w:rPr>
          <w:sz w:val="24"/>
          <w:szCs w:val="24"/>
        </w:rPr>
        <w:t xml:space="preserve">Приложение № 3 – Форма </w:t>
      </w:r>
      <w:r w:rsidR="00716714">
        <w:rPr>
          <w:sz w:val="24"/>
          <w:szCs w:val="24"/>
        </w:rPr>
        <w:t>безотзывной Банковской гарантии;</w:t>
      </w:r>
    </w:p>
    <w:p w:rsidR="00716714" w:rsidRPr="00716714" w:rsidRDefault="00716714" w:rsidP="00716714">
      <w:pPr>
        <w:pStyle w:val="af3"/>
        <w:numPr>
          <w:ilvl w:val="0"/>
          <w:numId w:val="29"/>
        </w:numPr>
        <w:spacing w:line="360" w:lineRule="auto"/>
        <w:jc w:val="both"/>
        <w:rPr>
          <w:sz w:val="24"/>
          <w:szCs w:val="24"/>
        </w:rPr>
      </w:pPr>
      <w:r>
        <w:rPr>
          <w:sz w:val="24"/>
          <w:szCs w:val="24"/>
        </w:rPr>
        <w:t xml:space="preserve">Приложение №4 – </w:t>
      </w:r>
      <w:r w:rsidRPr="00716714">
        <w:rPr>
          <w:sz w:val="24"/>
          <w:szCs w:val="24"/>
        </w:rPr>
        <w:t>Техническое задание</w:t>
      </w:r>
      <w:r>
        <w:rPr>
          <w:sz w:val="24"/>
          <w:szCs w:val="24"/>
        </w:rPr>
        <w:t xml:space="preserve"> </w:t>
      </w:r>
      <w:r w:rsidRPr="00716714">
        <w:rPr>
          <w:sz w:val="24"/>
          <w:szCs w:val="24"/>
        </w:rPr>
        <w:t>на поставку якоря электродвигателя постоянного тока типа ДТН-33/20Б</w:t>
      </w:r>
      <w:r>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w:t>
      </w:r>
      <w:r w:rsidR="00716714">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4DD1" w:rsidRDefault="00074DD1">
      <w:r>
        <w:separator/>
      </w:r>
    </w:p>
  </w:endnote>
  <w:endnote w:type="continuationSeparator" w:id="1">
    <w:p w:rsidR="00074DD1" w:rsidRDefault="00074D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E702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4DD1" w:rsidRDefault="00074DD1">
      <w:r>
        <w:separator/>
      </w:r>
    </w:p>
  </w:footnote>
  <w:footnote w:type="continuationSeparator" w:id="1">
    <w:p w:rsidR="00074DD1" w:rsidRDefault="00074D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716714">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74DD1"/>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16714"/>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EE702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15</Pages>
  <Words>5611</Words>
  <Characters>31987</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77</cp:revision>
  <cp:lastPrinted>2011-10-26T01:27:00Z</cp:lastPrinted>
  <dcterms:created xsi:type="dcterms:W3CDTF">2010-09-16T05:23:00Z</dcterms:created>
  <dcterms:modified xsi:type="dcterms:W3CDTF">2012-11-26T06:23:00Z</dcterms:modified>
</cp:coreProperties>
</file>