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F81" w:rsidRPr="00EC598D" w:rsidRDefault="00D64F81" w:rsidP="00D64F81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 xml:space="preserve">оборудования 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82D77">
        <w:rPr>
          <w:rFonts w:ascii="Times New Roman" w:hAnsi="Times New Roman"/>
          <w:szCs w:val="24"/>
          <w:lang w:eastAsia="ru-RU"/>
        </w:rPr>
        <w:t>Предмет закупки: система кондиционирования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82D77">
        <w:rPr>
          <w:rFonts w:ascii="Times New Roman" w:hAnsi="Times New Roman"/>
          <w:szCs w:val="24"/>
          <w:lang w:eastAsia="ru-RU"/>
        </w:rPr>
        <w:t>Обнинск</w:t>
      </w: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  <w:r w:rsidRPr="00E82D77">
        <w:rPr>
          <w:rFonts w:ascii="Times New Roman" w:hAnsi="Times New Roman"/>
          <w:szCs w:val="24"/>
          <w:lang w:eastAsia="ru-RU"/>
        </w:rPr>
        <w:t>2014</w:t>
      </w: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 xml:space="preserve">на поставку групп товаров, за исключением нестандартного технологического оборудования </w:t>
      </w: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 xml:space="preserve">для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нужд </w:t>
      </w:r>
      <w:r w:rsidRPr="00E82D77">
        <w:rPr>
          <w:rFonts w:ascii="Times New Roman" w:hAnsi="Times New Roman"/>
          <w:color w:val="000000"/>
          <w:szCs w:val="24"/>
          <w:lang w:eastAsia="ru-RU"/>
        </w:rPr>
        <w:t>ФГУП «ГНЦ РФ-ФЭИ»</w:t>
      </w: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D64F81" w:rsidRPr="00E82D77" w:rsidRDefault="00D64F81" w:rsidP="00D64F81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D64F81" w:rsidRPr="00E82D77" w:rsidRDefault="00D64F81" w:rsidP="00D64F8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1601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843"/>
        <w:gridCol w:w="3969"/>
        <w:gridCol w:w="2126"/>
        <w:gridCol w:w="1843"/>
        <w:gridCol w:w="709"/>
        <w:gridCol w:w="1417"/>
        <w:gridCol w:w="709"/>
        <w:gridCol w:w="1275"/>
        <w:gridCol w:w="1418"/>
      </w:tblGrid>
      <w:tr w:rsidR="00D64F81" w:rsidRPr="00E82D77" w:rsidTr="00F945DF">
        <w:trPr>
          <w:trHeight w:val="22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Объем гарантий и гарантийный срок</w:t>
            </w:r>
          </w:p>
        </w:tc>
      </w:tr>
      <w:tr w:rsidR="00D64F81" w:rsidRPr="00E82D77" w:rsidTr="00F945D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</w:tr>
      <w:tr w:rsidR="00D64F81" w:rsidRPr="00E82D77" w:rsidTr="00F945D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  <w:lang w:eastAsia="ru-RU"/>
              </w:rPr>
              <w:t xml:space="preserve">Система кондиционирования </w:t>
            </w:r>
            <w:proofErr w:type="spellStart"/>
            <w:r w:rsidRPr="00E82D77">
              <w:rPr>
                <w:rFonts w:ascii="Times New Roman" w:hAnsi="Times New Roman"/>
                <w:szCs w:val="24"/>
                <w:lang w:val="en-US" w:eastAsia="ru-RU"/>
              </w:rPr>
              <w:t>Mr</w:t>
            </w:r>
            <w:proofErr w:type="spellEnd"/>
            <w:r w:rsidRPr="00E82D77">
              <w:rPr>
                <w:rFonts w:ascii="Times New Roman" w:hAnsi="Times New Roman"/>
                <w:szCs w:val="24"/>
                <w:lang w:eastAsia="ru-RU"/>
              </w:rPr>
              <w:t>.</w:t>
            </w:r>
            <w:r w:rsidRPr="00E82D77">
              <w:rPr>
                <w:rFonts w:ascii="Times New Roman" w:hAnsi="Times New Roman"/>
                <w:szCs w:val="24"/>
                <w:lang w:val="en-US" w:eastAsia="ru-RU"/>
              </w:rPr>
              <w:t>Slim</w:t>
            </w: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  <w:lang w:eastAsia="ru-RU"/>
              </w:rPr>
              <w:t>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b/>
                <w:szCs w:val="24"/>
                <w:lang w:eastAsia="ru-RU"/>
              </w:rPr>
              <w:t xml:space="preserve">Система кондиционирования </w:t>
            </w:r>
            <w:proofErr w:type="spellStart"/>
            <w:r w:rsidRPr="00E82D77">
              <w:rPr>
                <w:rFonts w:ascii="Times New Roman" w:hAnsi="Times New Roman"/>
                <w:b/>
                <w:szCs w:val="24"/>
                <w:lang w:val="en-US" w:eastAsia="ru-RU"/>
              </w:rPr>
              <w:t>Mr</w:t>
            </w:r>
            <w:proofErr w:type="spellEnd"/>
            <w:r w:rsidRPr="00E82D77">
              <w:rPr>
                <w:rFonts w:ascii="Times New Roman" w:hAnsi="Times New Roman"/>
                <w:b/>
                <w:szCs w:val="24"/>
                <w:lang w:eastAsia="ru-RU"/>
              </w:rPr>
              <w:t>.</w:t>
            </w:r>
            <w:r w:rsidRPr="00E82D77">
              <w:rPr>
                <w:rFonts w:ascii="Times New Roman" w:hAnsi="Times New Roman"/>
                <w:b/>
                <w:szCs w:val="24"/>
                <w:lang w:val="en-US" w:eastAsia="ru-RU"/>
              </w:rPr>
              <w:t>Slim</w:t>
            </w: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в составе</w:t>
            </w: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: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1. Наружный блок PU-P100VHA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1 шт.</w:t>
            </w:r>
          </w:p>
          <w:p w:rsidR="00D64F81" w:rsidRPr="00E82D77" w:rsidRDefault="00D64F81" w:rsidP="00F945DF">
            <w:pPr>
              <w:pBdr>
                <w:top w:val="single" w:sz="4" w:space="6" w:color="E8E8E8"/>
              </w:pBd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Площадь обслуживания, 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²: </w:t>
            </w:r>
            <w:r w:rsidRPr="00E82D77">
              <w:rPr>
                <w:rFonts w:ascii="Times New Roman" w:hAnsi="Times New Roman"/>
                <w:iCs/>
                <w:color w:val="000000"/>
                <w:szCs w:val="24"/>
              </w:rPr>
              <w:t>66–100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Мощность охлаждения: 10 КВт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Потребляемая мощность при охлаждении: 3.53 КВт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Максимальный расход воздуха: 3900 м</w:t>
            </w:r>
            <w:r w:rsidRPr="00E82D77">
              <w:rPr>
                <w:rFonts w:ascii="Times New Roman" w:hAnsi="Times New Roman"/>
                <w:color w:val="000000"/>
                <w:szCs w:val="24"/>
                <w:vertAlign w:val="superscript"/>
              </w:rPr>
              <w:t>3</w:t>
            </w:r>
            <w:r w:rsidRPr="00E82D77">
              <w:rPr>
                <w:rFonts w:ascii="Times New Roman" w:hAnsi="Times New Roman"/>
                <w:color w:val="000000"/>
                <w:szCs w:val="24"/>
              </w:rPr>
              <w:t>/ч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Максимальный уровень шума: 52 </w:t>
            </w: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</w:rPr>
              <w:t>Д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б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</w:rPr>
              <w:t>(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>А)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Вес: 94 кг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Габариты </w:t>
            </w: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</w:rPr>
              <w:t>ШхДхВ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</w:rPr>
              <w:t>: 950x360x943 мм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Напряжение питания: 220-240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В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, 1 </w:t>
            </w:r>
            <w:r w:rsidRPr="00E82D77">
              <w:rPr>
                <w:rFonts w:ascii="Times New Roman" w:hAnsi="Times New Roman"/>
                <w:color w:val="000000"/>
                <w:szCs w:val="24"/>
              </w:rPr>
              <w:lastRenderedPageBreak/>
              <w:t xml:space="preserve">ф, 50 Гц 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Рабочий ток: 15.07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А</w:t>
            </w:r>
            <w:proofErr w:type="gramEnd"/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Диаметр труб (жидкость): 9.52 (3/8) 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Диаметр труб (газ): 15.88 (5/8) 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Максимальный перепад высот: 50 м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Гарантированный диапазон наружных температур при охлаждении: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-15 </w:t>
            </w: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+46°C DB 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Фреон: R410A 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Пусковой ток:30.5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А</w:t>
            </w:r>
            <w:proofErr w:type="gramEnd"/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Заводская заправка хладагента: 4.4 кг</w:t>
            </w: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</w:rPr>
            </w:pP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2.</w:t>
            </w: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Разветвитель </w:t>
            </w: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фреоновый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MSDD-50TR-E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1 шт.</w:t>
            </w:r>
          </w:p>
          <w:p w:rsidR="00D64F81" w:rsidRDefault="00D64F81" w:rsidP="00F945DF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3. Внутренний блок PKA-RP50HAL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1 шт.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Мощность охлаждения, кВт: 4.60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Мощность обогрева, кВт: 5.00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Потребляемая мощность, кВт: 1.55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Максимальная площадь помещения, м. кв.: 50.00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Инвертор: нет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Уровень шума, дБ: 36.00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Габариты внутреннего блока (д/в/ш), мм: 898/249/295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Циркуляция воздуха, м. куб./мин: 12.00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Напряжение, В: 220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 xml:space="preserve">Максимальная длина трубопровода, </w:t>
            </w:r>
            <w:proofErr w:type="gramStart"/>
            <w:r w:rsidRPr="00E82D77">
              <w:rPr>
                <w:rFonts w:ascii="Times New Roman" w:hAnsi="Times New Roman"/>
                <w:szCs w:val="24"/>
              </w:rPr>
              <w:t>м</w:t>
            </w:r>
            <w:proofErr w:type="gramEnd"/>
            <w:r w:rsidRPr="00E82D77">
              <w:rPr>
                <w:rFonts w:ascii="Times New Roman" w:hAnsi="Times New Roman"/>
                <w:szCs w:val="24"/>
              </w:rPr>
              <w:t>: 50.00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lastRenderedPageBreak/>
              <w:t xml:space="preserve">Максимальный перепад высот трубопровода, </w:t>
            </w:r>
            <w:proofErr w:type="gramStart"/>
            <w:r w:rsidRPr="00E82D77">
              <w:rPr>
                <w:rFonts w:ascii="Times New Roman" w:hAnsi="Times New Roman"/>
                <w:szCs w:val="24"/>
              </w:rPr>
              <w:t>м</w:t>
            </w:r>
            <w:proofErr w:type="gramEnd"/>
            <w:r w:rsidRPr="00E82D77">
              <w:rPr>
                <w:rFonts w:ascii="Times New Roman" w:hAnsi="Times New Roman"/>
                <w:szCs w:val="24"/>
              </w:rPr>
              <w:t>: 30.00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Настенный тип: да</w:t>
            </w: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БТИ:18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</w:rPr>
              <w:t xml:space="preserve">4. </w:t>
            </w: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Пульт управления проводной PAR-21MAA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1 шт.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Установка температуры с точностью 1oС.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Индикация температуры в помещении: от 8 до 39oС.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Индикация направления воздушного потока: от 20o до 70o (только для моделей PL и PK).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Индикация неисправностей. Микроконтроллер пульта управления постоянно диагностирует систему. При возникновении неисправности индикация целевой температуры сменяется на индикацию кода ошибки.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Стандартный пульт управления для любых внутренних блоков.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Подключается к специальной </w:t>
            </w: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</w:rPr>
              <w:t>клеммной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колодке на внутреннем блоке (TB15). Группы формируются отдельной линией связи.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Встроенный датчик температуры.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Не требуется установка адреса.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Встроенный недельный таймер.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Таймер автоматического отключения отключение через 0:30, 1:30, 2:00...4:00 ч.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lastRenderedPageBreak/>
              <w:t>Блокировка управления: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а) все функции заблокированы,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б) все кроме включения/выключения.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Ограничение диапазона установки целевых температур.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Например, охлаждение 19oС - 30oС =&gt; 24oС - 30oС. 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Габариты </w:t>
            </w: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</w:rPr>
              <w:t>ШхДхВ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</w:rPr>
              <w:t>, мм 120x130x19</w:t>
            </w: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</w:rPr>
              <w:t>Масса: не более 0,500 кг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  <w:lang w:eastAsia="ru-RU"/>
              </w:rPr>
              <w:t>30 июля 2014 года. Возможна досрочная поставка.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оборудования, гарантию на которые производите</w:t>
            </w:r>
            <w:r>
              <w:rPr>
                <w:rFonts w:ascii="Times New Roman" w:hAnsi="Times New Roman"/>
                <w:szCs w:val="24"/>
                <w:lang w:eastAsia="ru-RU"/>
              </w:rPr>
              <w:t>ль не представляет, составляет 12 месяцев</w:t>
            </w:r>
            <w:r w:rsidRPr="00E82D77">
              <w:rPr>
                <w:rFonts w:ascii="Times New Roman" w:hAnsi="Times New Roman"/>
                <w:szCs w:val="24"/>
                <w:lang w:eastAsia="ru-RU"/>
              </w:rPr>
              <w:t xml:space="preserve"> с момента </w:t>
            </w:r>
            <w:r w:rsidRPr="00E82D77">
              <w:rPr>
                <w:rFonts w:ascii="Times New Roman" w:hAnsi="Times New Roman"/>
                <w:szCs w:val="24"/>
                <w:lang w:eastAsia="ru-RU"/>
              </w:rPr>
              <w:lastRenderedPageBreak/>
              <w:t>поставки товара Покупателю</w:t>
            </w:r>
          </w:p>
        </w:tc>
      </w:tr>
      <w:tr w:rsidR="00D64F81" w:rsidRPr="00E82D77" w:rsidTr="00F945DF">
        <w:trPr>
          <w:trHeight w:val="22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  <w:lang w:eastAsia="ru-RU"/>
              </w:rPr>
              <w:t>Инверторная система кондиционирования 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b/>
                <w:szCs w:val="24"/>
                <w:lang w:eastAsia="ru-RU"/>
              </w:rPr>
              <w:t>Инверторная система кондиционирования</w:t>
            </w:r>
            <w:r w:rsidRPr="00E82D77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в составе: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1. Наружный блок MUZ-FD25VA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1 шт.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Мощность (охлаждение): 2.5 кВт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Потребляемая мощность (охлаждение): 0.775 КВт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Вентиляция: 306-474 м</w:t>
            </w:r>
            <w:r w:rsidRPr="00E82D77">
              <w:rPr>
                <w:rFonts w:ascii="Times New Roman" w:hAnsi="Times New Roman"/>
                <w:color w:val="000000"/>
                <w:szCs w:val="24"/>
                <w:vertAlign w:val="superscript"/>
              </w:rPr>
              <w:t>3</w:t>
            </w:r>
            <w:r w:rsidRPr="00E82D77">
              <w:rPr>
                <w:rFonts w:ascii="Times New Roman" w:hAnsi="Times New Roman"/>
                <w:color w:val="000000"/>
                <w:szCs w:val="24"/>
              </w:rPr>
              <w:t>/час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Подключение: 220-240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В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>, 1ф, 50Гц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Диапазон рабочих температур: +21...+43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°С</w:t>
            </w:r>
            <w:proofErr w:type="gramEnd"/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Уровень шума: 25-36/45 (</w:t>
            </w: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</w:rPr>
              <w:t>вн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.б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>лок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</w:rPr>
              <w:t>/</w:t>
            </w: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</w:rPr>
              <w:t>нар.блок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</w:rPr>
              <w:t>) дБ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Максимальный перепад высот между внутренними и наружным блоками: 10 м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Высота наружного блока: 550 мм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Ширина наружного блока: 800 мм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Глубина наружного блока: 285 мм</w:t>
            </w:r>
          </w:p>
          <w:p w:rsidR="00D64F81" w:rsidRPr="00E82D77" w:rsidRDefault="00D64F81" w:rsidP="00F945DF">
            <w:pPr>
              <w:suppressAutoHyphens w:val="0"/>
              <w:ind w:left="34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Вес наружного блока: 27 кг</w:t>
            </w:r>
          </w:p>
          <w:p w:rsidR="00D64F81" w:rsidRPr="00E82D77" w:rsidRDefault="00D64F81" w:rsidP="00F945DF">
            <w:pPr>
              <w:suppressAutoHyphens w:val="0"/>
              <w:ind w:left="34"/>
              <w:rPr>
                <w:rFonts w:ascii="Times New Roman" w:hAnsi="Times New Roman"/>
                <w:color w:val="000000"/>
                <w:szCs w:val="24"/>
              </w:rPr>
            </w:pP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2. </w:t>
            </w: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Внутренний блок MUZ-FD25VA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– 1 шт.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Мощность охлаждения, кВт: 2.50 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Мощность обогрева, кВт: 3.20 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Потребляемая мощность, кВт: 0.48 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Максимальная площадь помещения, м. кв.: 20.00 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Инвертор: есть 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Уровень шума, дБ: 20.00 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Габариты внутреннего блока (д/в/ш), мм: 780/198/298 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Циркуляция воздуха, м. куб./мин: 7.90 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Напряжение, В: 220 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Максимальная длина трубопровода, 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: 20.00 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Максимальный перепад высот трубопровода, 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: 12.00 </w:t>
            </w:r>
          </w:p>
          <w:p w:rsidR="00D64F81" w:rsidRPr="00E82D77" w:rsidRDefault="00D64F81" w:rsidP="00F945DF">
            <w:pPr>
              <w:spacing w:line="250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Настенный тип: да </w:t>
            </w:r>
          </w:p>
          <w:p w:rsidR="00D64F81" w:rsidRPr="00E82D77" w:rsidRDefault="00D64F81" w:rsidP="00F945DF">
            <w:pPr>
              <w:suppressAutoHyphens w:val="0"/>
              <w:ind w:left="34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БТИ: 9</w:t>
            </w:r>
          </w:p>
          <w:p w:rsidR="00D64F81" w:rsidRPr="00E82D77" w:rsidRDefault="00D64F81" w:rsidP="00F945DF">
            <w:pPr>
              <w:suppressAutoHyphens w:val="0"/>
              <w:ind w:left="34"/>
              <w:rPr>
                <w:rFonts w:ascii="Times New Roman" w:hAnsi="Times New Roman"/>
                <w:color w:val="000000"/>
                <w:szCs w:val="24"/>
              </w:rPr>
            </w:pP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3.</w:t>
            </w: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Пульт управления проводной PAR-21MAA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1 шт.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Установка температуры с точностью 1oС.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Индикация температуры в помещении: от 8 до 39oС.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Индикация направления воздушного потока: от 20o до 70o (только для моделей PL и PK).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Индикация неисправностей. Микроконтроллер пульта управления постоянно диагностирует систему. При </w:t>
            </w:r>
            <w:r w:rsidRPr="00E82D77">
              <w:rPr>
                <w:rFonts w:ascii="Times New Roman" w:hAnsi="Times New Roman"/>
                <w:color w:val="000000"/>
                <w:szCs w:val="24"/>
              </w:rPr>
              <w:lastRenderedPageBreak/>
              <w:t>возникновении неисправности индикация целевой температуры сменяется на индикацию кода ошибки.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Стандартный пульт управления для любых внутренних блоков.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Подключается к специальной </w:t>
            </w: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</w:rPr>
              <w:t>клеммной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колодке на внутреннем блоке (TB15). Группы формируются отдельной линией связи.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Встроенный датчик температуры.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Не требуется установка адреса.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Встроенный недельный таймер.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Таймер автоматического отключения отключение через 0:30, 1:30, 2:00...4:00 ч.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Блокировка управления: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а) все функции заблокированы,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б) все кроме включения/выключения.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Ограничение диапазона установки целевых температур.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Например, охлаждение 19oС - 30oС =&gt; 24oС - 30oС. </w:t>
            </w:r>
          </w:p>
          <w:p w:rsidR="00D64F81" w:rsidRPr="00E82D77" w:rsidRDefault="00D64F81" w:rsidP="00F945DF">
            <w:pPr>
              <w:spacing w:line="225" w:lineRule="atLeast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Габариты </w:t>
            </w: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</w:rPr>
              <w:t>ШхДхВ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</w:rPr>
              <w:t>, мм 120x130x19</w:t>
            </w:r>
          </w:p>
          <w:p w:rsidR="00D64F81" w:rsidRPr="00E82D77" w:rsidRDefault="00D64F81" w:rsidP="00F945DF">
            <w:pPr>
              <w:suppressAutoHyphens w:val="0"/>
              <w:ind w:left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Масса: не более 0,500 кг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D64F81" w:rsidRPr="00E82D77" w:rsidTr="00F945DF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  <w:lang w:eastAsia="ru-RU"/>
              </w:rPr>
              <w:t>Система кондиционирования 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b/>
                <w:szCs w:val="24"/>
                <w:lang w:eastAsia="ru-RU"/>
              </w:rPr>
              <w:t>Система кондиционирования в составе: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1. Наружный блок MU-GE25VB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1 шт.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Габариты: не Масса: не более 27 кг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более (Д</w:t>
            </w:r>
            <w:proofErr w:type="gramStart"/>
            <w:r w:rsidRPr="00E82D77">
              <w:rPr>
                <w:rFonts w:ascii="Times New Roman" w:hAnsi="Times New Roman"/>
                <w:szCs w:val="24"/>
              </w:rPr>
              <w:t>)х</w:t>
            </w:r>
            <w:proofErr w:type="gramEnd"/>
            <w:r w:rsidRPr="00E82D77">
              <w:rPr>
                <w:rFonts w:ascii="Times New Roman" w:hAnsi="Times New Roman"/>
                <w:szCs w:val="24"/>
              </w:rPr>
              <w:t>(Ш)х(В)</w:t>
            </w:r>
            <w:r w:rsidRPr="00E82D77">
              <w:rPr>
                <w:rFonts w:ascii="Times New Roman" w:hAnsi="Times New Roman"/>
                <w:color w:val="555555"/>
                <w:szCs w:val="24"/>
              </w:rPr>
              <w:t xml:space="preserve"> </w:t>
            </w:r>
            <w:r w:rsidRPr="00E82D77">
              <w:rPr>
                <w:rFonts w:ascii="Times New Roman" w:hAnsi="Times New Roman"/>
                <w:color w:val="000000"/>
                <w:szCs w:val="24"/>
              </w:rPr>
              <w:t>800x285x550</w:t>
            </w:r>
            <w:r w:rsidRPr="00E82D77">
              <w:rPr>
                <w:rFonts w:ascii="Times New Roman" w:hAnsi="Times New Roman"/>
                <w:szCs w:val="24"/>
              </w:rPr>
              <w:t xml:space="preserve"> мм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Напр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яжение электропитания (В, ф, 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Гц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>) 220–240 B, 1 фаза, 50 Гц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Охлаждение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Производительность кВт  2,5 (1,1 - 3,5)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потребляемая мощность кВт 0,485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</w:rPr>
              <w:t>энергоэффективность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EER: 5,15 (A)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уровень шума ВБ д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Б(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>А): 20 - 29 - 36 - 42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уровень шума НБ д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Б(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>А): 46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расход воздуха ВБ м3/:  276 - 672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Обогрев: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производительность кВт: 3,2 (1,5 - 5,5)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потребляемая мощность кВт: 0,61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</w:rPr>
              <w:t>энергоэффективность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COP: 5,25 (A)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уровень шума ВБ д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Б(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>А): 20 - 29 - 36 - 43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уровень шума НБ д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Б(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>А): 46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расход воздуха ВБ м3/ч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: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270 - 726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Максимальный рабочий ток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А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>: 10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Диаметр труб: жидкость 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мм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(дюйм): 6,35 (1/4)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Диаметр труб: газ 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мм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(дюйм): 9,52 (3/8)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</w:rPr>
              <w:t>Фреонопровод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между блоками длина 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>: 20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перепад высот 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>: 12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Гарантированный диапазон наружных температур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Охлаждение: -10 ~ +46ºC по сухому термометру</w:t>
            </w: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Обогрев: -15 ~ +24ºC по 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мокрому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термометр</w:t>
            </w: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</w:rPr>
            </w:pP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2. </w:t>
            </w: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Внутренний блок MCS-GE25VB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1 шт.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b/>
                <w:bCs/>
                <w:szCs w:val="24"/>
              </w:rPr>
              <w:t>Характеристики по холоду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Обслуживаемая площадь (м</w:t>
            </w:r>
            <w:proofErr w:type="gramStart"/>
            <w:r w:rsidRPr="00E82D77">
              <w:rPr>
                <w:rFonts w:ascii="Times New Roman" w:hAnsi="Times New Roman"/>
                <w:szCs w:val="24"/>
                <w:vertAlign w:val="superscript"/>
              </w:rPr>
              <w:t>2</w:t>
            </w:r>
            <w:proofErr w:type="gramEnd"/>
            <w:r w:rsidRPr="00E82D77">
              <w:rPr>
                <w:rFonts w:ascii="Times New Roman" w:hAnsi="Times New Roman"/>
                <w:szCs w:val="24"/>
              </w:rPr>
              <w:t>)      26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Потребляемая мощность, кВт    0,82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Коэффициент эффективности, EER                                 3,23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Гарантированный диапазон наружных температур       +21 - +43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b/>
                <w:bCs/>
                <w:szCs w:val="24"/>
              </w:rPr>
              <w:t>Характеристики по теплу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Обслуживаемая площадь (м</w:t>
            </w:r>
            <w:proofErr w:type="gramStart"/>
            <w:r w:rsidRPr="00E82D77">
              <w:rPr>
                <w:rFonts w:ascii="Times New Roman" w:hAnsi="Times New Roman"/>
                <w:szCs w:val="24"/>
                <w:vertAlign w:val="superscript"/>
              </w:rPr>
              <w:t>2</w:t>
            </w:r>
            <w:proofErr w:type="gramEnd"/>
            <w:r w:rsidRPr="00E82D77">
              <w:rPr>
                <w:rFonts w:ascii="Times New Roman" w:hAnsi="Times New Roman"/>
                <w:szCs w:val="24"/>
              </w:rPr>
              <w:t>)       30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Потребляемая мощность, кВт    0,82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Коэффициент эффективности, COP                                 3,66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Гарантированный диапазон наружных температур      -10 - +24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b/>
                <w:bCs/>
                <w:szCs w:val="24"/>
              </w:rPr>
              <w:t>Технические характеристики внутреннего блока:</w:t>
            </w:r>
          </w:p>
          <w:p w:rsidR="00D64F81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Уровень шума (</w:t>
            </w:r>
            <w:proofErr w:type="spellStart"/>
            <w:r w:rsidRPr="00E82D77">
              <w:rPr>
                <w:rFonts w:ascii="Times New Roman" w:hAnsi="Times New Roman"/>
                <w:szCs w:val="24"/>
              </w:rPr>
              <w:t>min-max</w:t>
            </w:r>
            <w:proofErr w:type="spellEnd"/>
            <w:r w:rsidRPr="00E82D77">
              <w:rPr>
                <w:rFonts w:ascii="Times New Roman" w:hAnsi="Times New Roman"/>
                <w:szCs w:val="24"/>
              </w:rPr>
              <w:t>), д</w:t>
            </w:r>
            <w:proofErr w:type="gramStart"/>
            <w:r w:rsidRPr="00E82D77">
              <w:rPr>
                <w:rFonts w:ascii="Times New Roman" w:hAnsi="Times New Roman"/>
                <w:szCs w:val="24"/>
              </w:rPr>
              <w:t>Б(</w:t>
            </w:r>
            <w:proofErr w:type="gramEnd"/>
            <w:r w:rsidRPr="00E82D77">
              <w:rPr>
                <w:rFonts w:ascii="Times New Roman" w:hAnsi="Times New Roman"/>
                <w:szCs w:val="24"/>
              </w:rPr>
              <w:t xml:space="preserve">А)  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25-36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Вес, </w:t>
            </w:r>
            <w:proofErr w:type="gramStart"/>
            <w:r>
              <w:rPr>
                <w:rFonts w:ascii="Times New Roman" w:hAnsi="Times New Roman"/>
                <w:szCs w:val="24"/>
              </w:rPr>
              <w:t>кг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 </w:t>
            </w:r>
            <w:r w:rsidRPr="00E82D77">
              <w:rPr>
                <w:rFonts w:ascii="Times New Roman" w:hAnsi="Times New Roman"/>
                <w:szCs w:val="24"/>
              </w:rPr>
              <w:t xml:space="preserve">                                     9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Габарит</w:t>
            </w:r>
            <w:proofErr w:type="gramStart"/>
            <w:r w:rsidRPr="00E82D77">
              <w:rPr>
                <w:rFonts w:ascii="Times New Roman" w:hAnsi="Times New Roman"/>
                <w:szCs w:val="24"/>
              </w:rPr>
              <w:t>ы(</w:t>
            </w:r>
            <w:proofErr w:type="spellStart"/>
            <w:proofErr w:type="gramEnd"/>
            <w:r w:rsidRPr="00E82D77">
              <w:rPr>
                <w:rFonts w:ascii="Times New Roman" w:hAnsi="Times New Roman"/>
                <w:szCs w:val="24"/>
              </w:rPr>
              <w:t>ШхДхВ</w:t>
            </w:r>
            <w:proofErr w:type="spellEnd"/>
            <w:r w:rsidRPr="00E82D77">
              <w:rPr>
                <w:rFonts w:ascii="Times New Roman" w:hAnsi="Times New Roman"/>
                <w:szCs w:val="24"/>
              </w:rPr>
              <w:t>), мм             815х244х278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b/>
                <w:bCs/>
                <w:szCs w:val="24"/>
              </w:rPr>
              <w:t>Общие характеристики: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 xml:space="preserve">Источник питания, </w:t>
            </w:r>
            <w:proofErr w:type="gramStart"/>
            <w:r w:rsidRPr="00E82D77">
              <w:rPr>
                <w:rFonts w:ascii="Times New Roman" w:hAnsi="Times New Roman"/>
                <w:szCs w:val="24"/>
              </w:rPr>
              <w:t>В</w:t>
            </w:r>
            <w:proofErr w:type="gramEnd"/>
            <w:r w:rsidRPr="00E82D77">
              <w:rPr>
                <w:rFonts w:ascii="Times New Roman" w:hAnsi="Times New Roman"/>
                <w:szCs w:val="24"/>
              </w:rPr>
              <w:t>/</w:t>
            </w:r>
            <w:proofErr w:type="gramStart"/>
            <w:r w:rsidRPr="00E82D77">
              <w:rPr>
                <w:rFonts w:ascii="Times New Roman" w:hAnsi="Times New Roman"/>
                <w:szCs w:val="24"/>
              </w:rPr>
              <w:t>фаза</w:t>
            </w:r>
            <w:proofErr w:type="gramEnd"/>
            <w:r w:rsidRPr="00E82D77">
              <w:rPr>
                <w:rFonts w:ascii="Times New Roman" w:hAnsi="Times New Roman"/>
                <w:szCs w:val="24"/>
              </w:rPr>
              <w:t>/Гц          220-240/1/50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 xml:space="preserve">Максимальная длина магистрали, </w:t>
            </w:r>
            <w:proofErr w:type="gramStart"/>
            <w:r w:rsidRPr="00E82D77">
              <w:rPr>
                <w:rFonts w:ascii="Times New Roman" w:hAnsi="Times New Roman"/>
                <w:szCs w:val="24"/>
              </w:rPr>
              <w:t>м</w:t>
            </w:r>
            <w:proofErr w:type="gramEnd"/>
            <w:r w:rsidRPr="00E82D77">
              <w:rPr>
                <w:rFonts w:ascii="Times New Roman" w:hAnsi="Times New Roman"/>
                <w:szCs w:val="24"/>
              </w:rPr>
              <w:t xml:space="preserve">                                 20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Максимальный п</w:t>
            </w:r>
            <w:r>
              <w:rPr>
                <w:rFonts w:ascii="Times New Roman" w:hAnsi="Times New Roman"/>
                <w:szCs w:val="24"/>
              </w:rPr>
              <w:t xml:space="preserve">ерепад высот, </w:t>
            </w:r>
            <w:proofErr w:type="gramStart"/>
            <w:r>
              <w:rPr>
                <w:rFonts w:ascii="Times New Roman" w:hAnsi="Times New Roman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</w:t>
            </w:r>
            <w:r w:rsidRPr="00E82D77">
              <w:rPr>
                <w:rFonts w:ascii="Times New Roman" w:hAnsi="Times New Roman"/>
                <w:szCs w:val="24"/>
              </w:rPr>
              <w:t>10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szCs w:val="24"/>
              </w:rPr>
              <w:t>Фреон                               R410A</w:t>
            </w: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3. 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Низкотемпературный комплект </w:t>
            </w: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(нагреватель картера </w:t>
            </w: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компрессора+нагр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Капилярной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трубки + нагреватель. 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Дренажного шланга, +регулятор давления конденсации)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1 шт.</w:t>
            </w:r>
            <w:proofErr w:type="gramEnd"/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64F81" w:rsidRPr="00E82D77" w:rsidRDefault="00D64F81" w:rsidP="00F945DF">
            <w:pPr>
              <w:rPr>
                <w:rFonts w:ascii="Times New Roman" w:hAnsi="Times New Roman"/>
                <w:i/>
                <w:szCs w:val="24"/>
              </w:rPr>
            </w:pPr>
            <w:r w:rsidRPr="00E82D77">
              <w:rPr>
                <w:rFonts w:ascii="Times New Roman" w:hAnsi="Times New Roman"/>
                <w:i/>
                <w:szCs w:val="24"/>
              </w:rPr>
              <w:t xml:space="preserve">Нагреватель картера компрессора 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Длина: 1,0 м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Потребляемая мощность: 1,5 – 60 Вт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Диаметр обогреваемых корпусов: 110 – 320 мм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Диапазон рабочих температур: -40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°С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- +70°С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Напряжение питания: 220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В</w:t>
            </w:r>
            <w:proofErr w:type="gramEnd"/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Режим работы: непрерывный</w:t>
            </w: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</w:rPr>
            </w:pPr>
          </w:p>
          <w:p w:rsidR="00D64F81" w:rsidRPr="00E82D77" w:rsidRDefault="00D64F81" w:rsidP="00F945DF">
            <w:pPr>
              <w:rPr>
                <w:rFonts w:ascii="Times New Roman" w:hAnsi="Times New Roman"/>
                <w:i/>
                <w:szCs w:val="24"/>
              </w:rPr>
            </w:pPr>
            <w:r w:rsidRPr="00E82D77">
              <w:rPr>
                <w:rFonts w:ascii="Times New Roman" w:hAnsi="Times New Roman"/>
                <w:i/>
                <w:szCs w:val="24"/>
              </w:rPr>
              <w:t>Нагреватель капиллярной трубки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Мощность: 1,5 - 30 Вт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Диапазон рабочих температур: -40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°С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- +70°С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Длина:  0,5 м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Напряжение питания: 220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 xml:space="preserve"> В</w:t>
            </w:r>
            <w:proofErr w:type="gramEnd"/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Режим работы: непрерывный</w:t>
            </w: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D64F81" w:rsidRPr="00E82D77" w:rsidRDefault="00D64F81" w:rsidP="00F945DF">
            <w:pPr>
              <w:rPr>
                <w:rFonts w:ascii="Times New Roman" w:hAnsi="Times New Roman"/>
                <w:i/>
                <w:szCs w:val="24"/>
              </w:rPr>
            </w:pPr>
            <w:r w:rsidRPr="00E82D77">
              <w:rPr>
                <w:rFonts w:ascii="Times New Roman" w:hAnsi="Times New Roman"/>
                <w:i/>
                <w:szCs w:val="24"/>
              </w:rPr>
              <w:t xml:space="preserve">Нагреватель дренажного шланга </w:t>
            </w: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</w:rPr>
            </w:pPr>
          </w:p>
          <w:p w:rsidR="00D64F81" w:rsidRPr="00E82D77" w:rsidRDefault="00D64F81" w:rsidP="00F945DF">
            <w:pPr>
              <w:rPr>
                <w:rFonts w:ascii="Times New Roman" w:hAnsi="Times New Roman"/>
                <w:i/>
                <w:szCs w:val="24"/>
              </w:rPr>
            </w:pPr>
            <w:r w:rsidRPr="00E82D77">
              <w:rPr>
                <w:rFonts w:ascii="Times New Roman" w:hAnsi="Times New Roman"/>
                <w:i/>
                <w:szCs w:val="24"/>
              </w:rPr>
              <w:t xml:space="preserve">Регулятор давления конденсации </w:t>
            </w:r>
          </w:p>
          <w:p w:rsidR="00D64F81" w:rsidRPr="00E82D77" w:rsidRDefault="00D64F81" w:rsidP="00F945DF">
            <w:pPr>
              <w:rPr>
                <w:rFonts w:ascii="Times New Roman" w:hAnsi="Times New Roman"/>
                <w:szCs w:val="24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</w:rPr>
              <w:t>Напряжение питания: 220В</w:t>
            </w:r>
            <w:r w:rsidRPr="00E82D77">
              <w:rPr>
                <w:rFonts w:ascii="Times New Roman" w:hAnsi="Times New Roman"/>
                <w:color w:val="000000"/>
                <w:szCs w:val="24"/>
              </w:rPr>
              <w:br/>
              <w:t>Максимальная потребляемая мощность: 0,5 Вт</w:t>
            </w:r>
            <w:r w:rsidRPr="00E82D77">
              <w:rPr>
                <w:rFonts w:ascii="Times New Roman" w:hAnsi="Times New Roman"/>
                <w:color w:val="000000"/>
                <w:szCs w:val="24"/>
              </w:rPr>
              <w:br/>
              <w:t>Максимальный ток нагрузки: 3,5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</w:rPr>
              <w:t>А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</w:rPr>
              <w:br/>
              <w:t>Диапазон рабочих температур: -</w:t>
            </w:r>
            <w:r w:rsidRPr="00E82D77">
              <w:rPr>
                <w:rFonts w:ascii="Times New Roman" w:hAnsi="Times New Roman"/>
                <w:color w:val="000000"/>
                <w:szCs w:val="24"/>
              </w:rPr>
              <w:lastRenderedPageBreak/>
              <w:t>40… +70°С</w:t>
            </w:r>
            <w:r w:rsidRPr="00E82D77">
              <w:rPr>
                <w:rFonts w:ascii="Times New Roman" w:hAnsi="Times New Roman"/>
                <w:color w:val="000000"/>
                <w:szCs w:val="24"/>
              </w:rPr>
              <w:br/>
              <w:t>Габариты: 105х65х30 мм</w:t>
            </w:r>
            <w:r w:rsidRPr="00E82D77">
              <w:rPr>
                <w:rFonts w:ascii="Times New Roman" w:hAnsi="Times New Roman"/>
                <w:color w:val="000000"/>
                <w:szCs w:val="24"/>
              </w:rPr>
              <w:br/>
              <w:t>Масса прибора:  135 г</w:t>
            </w:r>
            <w:r w:rsidRPr="00E82D77">
              <w:rPr>
                <w:rFonts w:ascii="Times New Roman" w:hAnsi="Times New Roman"/>
                <w:color w:val="000000"/>
                <w:szCs w:val="24"/>
              </w:rPr>
              <w:br/>
              <w:t>Режим работы:   непрерывный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D64F81" w:rsidRPr="00E82D77" w:rsidRDefault="00D64F81" w:rsidP="00D64F81">
      <w:pPr>
        <w:suppressAutoHyphens w:val="0"/>
        <w:ind w:firstLine="567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ind w:firstLine="567"/>
        <w:rPr>
          <w:rFonts w:ascii="Times New Roman" w:hAnsi="Times New Roman"/>
          <w:szCs w:val="24"/>
          <w:lang w:eastAsia="ru-RU"/>
        </w:rPr>
      </w:pPr>
      <w:r w:rsidRPr="00E82D77">
        <w:rPr>
          <w:rFonts w:ascii="Times New Roman" w:hAnsi="Times New Roman"/>
          <w:szCs w:val="24"/>
          <w:lang w:eastAsia="ru-RU"/>
        </w:rPr>
        <w:t xml:space="preserve">В случае указания на товарный знак, фирменное наименование, наименование производителя, читать также </w:t>
      </w:r>
      <w:r>
        <w:rPr>
          <w:rFonts w:ascii="Times New Roman" w:hAnsi="Times New Roman"/>
          <w:szCs w:val="24"/>
          <w:lang w:eastAsia="ru-RU"/>
        </w:rPr>
        <w:t xml:space="preserve">или </w:t>
      </w:r>
      <w:r w:rsidRPr="00E82D77">
        <w:rPr>
          <w:rFonts w:ascii="Times New Roman" w:hAnsi="Times New Roman"/>
          <w:szCs w:val="24"/>
          <w:lang w:eastAsia="ru-RU"/>
        </w:rPr>
        <w:t>эквивалент.</w:t>
      </w:r>
    </w:p>
    <w:p w:rsidR="00D64F81" w:rsidRPr="00E82D77" w:rsidRDefault="00D64F81" w:rsidP="00D64F81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82D77">
        <w:rPr>
          <w:rFonts w:ascii="Times New Roman" w:hAnsi="Times New Roman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64F81" w:rsidRPr="00E82D77" w:rsidTr="00F945D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64F81" w:rsidRPr="00E82D77" w:rsidTr="00F945D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64F81" w:rsidRPr="00E82D77" w:rsidTr="00F945DF">
        <w:trPr>
          <w:trHeight w:val="335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tabs>
                <w:tab w:val="left" w:pos="3920"/>
                <w:tab w:val="right" w:pos="10026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Продукция должна быть поставлена в упаковке производителя (</w:t>
            </w: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гофротара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коробки картонные из </w:t>
            </w: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гофрокартона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), не поврежденной,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а также предохранять поставляемую продукцию от внешних воздействий</w:t>
            </w:r>
            <w:r w:rsidRPr="00E82D77">
              <w:rPr>
                <w:rFonts w:ascii="Times New Roman" w:hAnsi="Times New Roman"/>
                <w:szCs w:val="24"/>
                <w:lang w:eastAsia="ru-RU"/>
              </w:rPr>
              <w:t>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64F81" w:rsidRPr="00E82D77" w:rsidTr="00F945DF">
        <w:trPr>
          <w:trHeight w:val="76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64F81" w:rsidRPr="00E82D77" w:rsidTr="00F945DF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E82D77">
              <w:rPr>
                <w:rFonts w:ascii="Times New Roman" w:hAnsi="Times New Roman"/>
                <w:szCs w:val="24"/>
                <w:lang w:eastAsia="ru-RU"/>
              </w:rPr>
              <w:t>1</w:t>
            </w:r>
            <w:r w:rsidRPr="00E82D77">
              <w:rPr>
                <w:rFonts w:ascii="Times New Roman" w:hAnsi="Times New Roman"/>
                <w:b/>
                <w:szCs w:val="24"/>
                <w:lang w:eastAsia="ru-RU"/>
              </w:rPr>
              <w:t xml:space="preserve">. </w:t>
            </w:r>
            <w:r w:rsidRPr="00E82D77">
              <w:rPr>
                <w:rFonts w:ascii="Times New Roman" w:hAnsi="Times New Roman"/>
                <w:szCs w:val="24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D64F81" w:rsidRPr="00E82D77" w:rsidRDefault="00D64F81" w:rsidP="00F945DF">
            <w:pPr>
              <w:tabs>
                <w:tab w:val="left" w:pos="3920"/>
              </w:tabs>
              <w:suppressAutoHyphens w:val="0"/>
              <w:ind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D64F81" w:rsidRPr="00E82D77" w:rsidTr="00F945D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64F81" w:rsidRPr="00E82D77" w:rsidTr="00F945DF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tabs>
                <w:tab w:val="left" w:pos="3920"/>
              </w:tabs>
              <w:suppressAutoHyphens w:val="0"/>
              <w:ind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64F81" w:rsidRPr="00E82D77" w:rsidTr="00F945D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64F81" w:rsidRPr="00E82D77" w:rsidTr="00F945D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8. ТРЕБОВАНИЯ К ГАРАНТИЙНОМУ ОБСЛУЖИВАНИЮ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64F81" w:rsidRPr="00E82D77" w:rsidTr="00F945D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bCs/>
                <w:iCs/>
                <w:color w:val="000000"/>
                <w:szCs w:val="24"/>
                <w:lang w:eastAsia="ru-RU"/>
              </w:rPr>
              <w:t xml:space="preserve">Гарантийный срок, в течение которого Поставщик обязан осуществлять сервисное обслуживание всего поставляемого оборудования, должен </w:t>
            </w:r>
            <w:r>
              <w:rPr>
                <w:rFonts w:ascii="Times New Roman" w:hAnsi="Times New Roman"/>
                <w:bCs/>
                <w:iCs/>
                <w:color w:val="000000"/>
                <w:szCs w:val="24"/>
                <w:lang w:eastAsia="ru-RU"/>
              </w:rPr>
              <w:t>составлять не менее 12</w:t>
            </w:r>
            <w:r w:rsidRPr="00E82D77">
              <w:rPr>
                <w:rFonts w:ascii="Times New Roman" w:hAnsi="Times New Roman"/>
                <w:bCs/>
                <w:iCs/>
                <w:color w:val="000000"/>
                <w:szCs w:val="24"/>
                <w:lang w:eastAsia="ru-RU"/>
              </w:rPr>
              <w:t xml:space="preserve"> месяцев.</w:t>
            </w: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 случае выхода из строя Оборудования в течение гарантийного срока ремонт осуществляется на территории заказчика или, при необходимости, Сервисным Центром Поставщика, указанным в гарантийном талоне, который прикладываются к поставляемому Оборудованию. Доставка до сервисного центра и обратно в течение гарантийного срока осуществляется за счет Поставщика. Все запасные части, устанавливаемые на Оборудование в течение гарантийного обслуживания, должны быть новыми и сертифицированы на совместимость с основным Оборудованием и программным обеспечением</w:t>
            </w:r>
          </w:p>
        </w:tc>
      </w:tr>
    </w:tbl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64F81" w:rsidRPr="00E82D77" w:rsidTr="00F945D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val="en-US"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64F81" w:rsidRPr="00E82D77" w:rsidTr="00F945D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ind w:firstLine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bCs/>
                <w:szCs w:val="24"/>
                <w:lang w:eastAsia="ru-RU"/>
              </w:rPr>
              <w:t>При осуществлении поставки Поставщик должен представить оригиналы или копии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Федерации.</w:t>
            </w:r>
          </w:p>
        </w:tc>
      </w:tr>
    </w:tbl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64F81" w:rsidRPr="00E82D77" w:rsidTr="00F945D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Все поставляемое оборудование должно быть новым и не подержанным. Все оборудование должно быть качественным и соответствовать целям, для которых оно обычно используется. </w:t>
            </w: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Предлогаемый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участником эквивалент </w:t>
            </w:r>
            <w:proofErr w:type="spellStart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должн</w:t>
            </w:r>
            <w:proofErr w:type="spellEnd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обладать всеми характеристиками заявленных оригиналов. </w:t>
            </w:r>
            <w:r w:rsidRPr="00E82D77">
              <w:rPr>
                <w:rFonts w:ascii="Times New Roman" w:hAnsi="Times New Roman"/>
                <w:bCs/>
                <w:szCs w:val="24"/>
                <w:lang w:eastAsia="ru-RU"/>
              </w:rPr>
              <w:t>В комплект поставки должны быть включены все непоименованные в спецификации, но необходимые для работы оборудования, интерфейсные шнуры, соединительные кабели, носители с драйверами, а также комплект эксплуатационных документов (руководство пользователя, руководство по эксплуатации, гарантийный талон) на русском языке.</w:t>
            </w:r>
          </w:p>
        </w:tc>
      </w:tr>
    </w:tbl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64F81" w:rsidRPr="00E82D77" w:rsidTr="00F945D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  <w:r w:rsidRPr="00E82D7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</w:tc>
      </w:tr>
    </w:tbl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lastRenderedPageBreak/>
        <w:t>РАЗДЕЛ 13. ДОПОЛНИТЕЛЬНЫЕ (ИНЫЕ) ТРЕБОВАНИЯ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64F81" w:rsidRPr="00E82D77" w:rsidTr="00F945DF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64F81" w:rsidRPr="00E82D77" w:rsidTr="00F945D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17"/>
      </w:tblGrid>
      <w:tr w:rsidR="00D64F81" w:rsidRPr="00E82D77" w:rsidTr="00F945DF"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190"/>
      </w:tblGrid>
      <w:tr w:rsidR="00D64F81" w:rsidRPr="00E82D77" w:rsidTr="00F945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F81" w:rsidRPr="00E82D77" w:rsidRDefault="00D64F81" w:rsidP="00F945D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D64F81" w:rsidRPr="00E82D77" w:rsidTr="00F945D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64F81" w:rsidRPr="00E82D77" w:rsidRDefault="00D64F81" w:rsidP="00D64F8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82D7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371"/>
      </w:tblGrid>
      <w:tr w:rsidR="00D64F81" w:rsidRPr="00E82D77" w:rsidTr="00F945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F81" w:rsidRPr="00E82D77" w:rsidRDefault="00D64F81" w:rsidP="00F945D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D64F81" w:rsidRPr="00E82D77" w:rsidTr="00F945DF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81" w:rsidRPr="00E82D77" w:rsidRDefault="00D64F81" w:rsidP="00F945D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82D7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D64F81" w:rsidRPr="00E82D77" w:rsidRDefault="00D64F81" w:rsidP="00D64F8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64F81" w:rsidRPr="00E82D77" w:rsidRDefault="00D64F81" w:rsidP="00D64F81">
      <w:pPr>
        <w:ind w:right="48"/>
        <w:jc w:val="both"/>
        <w:rPr>
          <w:rFonts w:ascii="Times New Roman" w:hAnsi="Times New Roman"/>
          <w:b/>
          <w:szCs w:val="24"/>
          <w:lang w:val="en-US"/>
        </w:rPr>
      </w:pPr>
    </w:p>
    <w:p w:rsidR="00D64F81" w:rsidRPr="00E82D77" w:rsidRDefault="00D64F81" w:rsidP="00D64F81">
      <w:pPr>
        <w:ind w:right="48"/>
        <w:jc w:val="both"/>
        <w:rPr>
          <w:rFonts w:ascii="Times New Roman" w:hAnsi="Times New Roman"/>
          <w:szCs w:val="24"/>
        </w:rPr>
      </w:pPr>
      <w:r w:rsidRPr="00E82D77">
        <w:rPr>
          <w:rFonts w:ascii="Times New Roman" w:hAnsi="Times New Roman"/>
          <w:b/>
          <w:szCs w:val="24"/>
        </w:rPr>
        <w:t>Контактное лицо</w:t>
      </w:r>
      <w:r w:rsidRPr="00E82D77">
        <w:rPr>
          <w:rFonts w:ascii="Times New Roman" w:hAnsi="Times New Roman"/>
          <w:szCs w:val="24"/>
        </w:rPr>
        <w:t>:</w:t>
      </w:r>
      <w:r w:rsidRPr="00B4467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Иванюк Алексей Александрович</w:t>
      </w:r>
      <w:r w:rsidRPr="00F85F3A">
        <w:rPr>
          <w:rFonts w:ascii="Times New Roman" w:hAnsi="Times New Roman"/>
          <w:szCs w:val="24"/>
        </w:rPr>
        <w:t>, (</w:t>
      </w:r>
      <w:r w:rsidRPr="008755C5">
        <w:rPr>
          <w:rFonts w:ascii="Times New Roman" w:hAnsi="Times New Roman"/>
          <w:szCs w:val="24"/>
        </w:rPr>
        <w:t xml:space="preserve">48439) </w:t>
      </w:r>
      <w:r>
        <w:rPr>
          <w:rFonts w:ascii="Times New Roman" w:hAnsi="Times New Roman"/>
          <w:szCs w:val="24"/>
        </w:rPr>
        <w:t>9-89-54.</w:t>
      </w:r>
    </w:p>
    <w:p w:rsidR="008E3C0C" w:rsidRDefault="008E3C0C"/>
    <w:sectPr w:rsidR="008E3C0C" w:rsidSect="00D64F8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5E6"/>
    <w:rsid w:val="007845E6"/>
    <w:rsid w:val="008E3C0C"/>
    <w:rsid w:val="00D42E6F"/>
    <w:rsid w:val="00D6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F8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F8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2015</Words>
  <Characters>11487</Characters>
  <Application>Microsoft Office Word</Application>
  <DocSecurity>0</DocSecurity>
  <Lines>95</Lines>
  <Paragraphs>26</Paragraphs>
  <ScaleCrop>false</ScaleCrop>
  <Company>Организация</Company>
  <LinksUpToDate>false</LinksUpToDate>
  <CharactersWithSpaces>13476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2014-03-21T06:21:00Z</dcterms:created>
  <dcterms:modified xsi:type="dcterms:W3CDTF">2014-03-21T06:21:00Z</dcterms:modified>
</cp:coreProperties>
</file>