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321B8C">
            <w:pPr>
              <w:pStyle w:val="a3"/>
              <w:spacing w:before="0" w:after="0"/>
              <w:jc w:val="center"/>
              <w:rPr>
                <w:b/>
                <w:sz w:val="28"/>
                <w:szCs w:val="28"/>
              </w:rPr>
            </w:pPr>
            <w:r w:rsidRPr="001814A1">
              <w:rPr>
                <w:sz w:val="28"/>
                <w:szCs w:val="28"/>
              </w:rPr>
              <w:t xml:space="preserve">«__» </w:t>
            </w:r>
            <w:r w:rsidR="00321B8C">
              <w:rPr>
                <w:sz w:val="28"/>
                <w:szCs w:val="28"/>
              </w:rPr>
              <w:t>май</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0C32C2" w:rsidP="00A0704E">
      <w:pPr>
        <w:spacing w:after="0" w:line="240" w:lineRule="auto"/>
        <w:jc w:val="center"/>
        <w:rPr>
          <w:rFonts w:ascii="Times New Roman" w:hAnsi="Times New Roman" w:cs="Times New Roman"/>
          <w:b/>
          <w:sz w:val="28"/>
          <w:szCs w:val="28"/>
          <w:lang w:eastAsia="en-US"/>
        </w:rPr>
      </w:pPr>
      <w:r w:rsidRPr="000C32C2">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321B8C" w:rsidRDefault="00321B8C" w:rsidP="00A0704E">
      <w:pPr>
        <w:spacing w:after="0" w:line="240" w:lineRule="auto"/>
        <w:jc w:val="center"/>
        <w:rPr>
          <w:rFonts w:ascii="Times New Roman" w:hAnsi="Times New Roman" w:cs="Times New Roman"/>
          <w:b/>
          <w:i/>
          <w:sz w:val="28"/>
          <w:szCs w:val="28"/>
          <w:u w:val="single"/>
        </w:rPr>
      </w:pPr>
      <w:r w:rsidRPr="00321B8C">
        <w:rPr>
          <w:rFonts w:ascii="Times New Roman" w:hAnsi="Times New Roman" w:cs="Times New Roman"/>
          <w:b/>
          <w:i/>
          <w:sz w:val="28"/>
          <w:szCs w:val="28"/>
          <w:highlight w:val="yellow"/>
        </w:rPr>
        <w:t xml:space="preserve">на поставку </w:t>
      </w:r>
      <w:r w:rsidR="004E5FFC">
        <w:rPr>
          <w:rFonts w:ascii="Times New Roman" w:hAnsi="Times New Roman" w:cs="Times New Roman"/>
          <w:b/>
          <w:i/>
          <w:sz w:val="28"/>
          <w:szCs w:val="28"/>
          <w:highlight w:val="yellow"/>
        </w:rPr>
        <w:t>сплавов</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4E5FFC" w:rsidRPr="001814A1" w:rsidRDefault="004E5FFC"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p w:rsidR="004E5FFC" w:rsidRDefault="004E5FFC" w:rsidP="00A0704E">
      <w:pPr>
        <w:pStyle w:val="a3"/>
        <w:spacing w:before="0" w:after="0"/>
        <w:ind w:firstLine="851"/>
        <w:jc w:val="both"/>
        <w:rPr>
          <w:i/>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6237"/>
      </w:tblGrid>
      <w:tr w:rsidR="004E5FFC" w:rsidRPr="004E5FFC" w:rsidTr="004E5FFC">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Форма торгов </w:t>
            </w:r>
            <w:r w:rsidRPr="004E5FFC">
              <w:rPr>
                <w:rFonts w:ascii="Times New Roman" w:eastAsia="Times New Roman" w:hAnsi="Times New Roman" w:cs="Times New Roman"/>
                <w:sz w:val="28"/>
                <w:szCs w:val="28"/>
              </w:rPr>
              <w:br/>
              <w:t>(</w:t>
            </w:r>
            <w:proofErr w:type="gramStart"/>
            <w:r w:rsidRPr="004E5FFC">
              <w:rPr>
                <w:rFonts w:ascii="Times New Roman" w:eastAsia="Times New Roman" w:hAnsi="Times New Roman" w:cs="Times New Roman"/>
                <w:sz w:val="28"/>
                <w:szCs w:val="28"/>
              </w:rPr>
              <w:t>ненужное</w:t>
            </w:r>
            <w:proofErr w:type="gramEnd"/>
            <w:r w:rsidRPr="004E5FFC">
              <w:rPr>
                <w:rFonts w:ascii="Times New Roman" w:eastAsia="Times New Roman" w:hAnsi="Times New Roman" w:cs="Times New Roman"/>
                <w:sz w:val="28"/>
                <w:szCs w:val="28"/>
              </w:rPr>
              <w:t xml:space="preserve"> зачеркнуть)</w:t>
            </w:r>
          </w:p>
        </w:tc>
        <w:tc>
          <w:tcPr>
            <w:tcW w:w="6237" w:type="dxa"/>
            <w:vAlign w:val="center"/>
          </w:tcPr>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Открытая </w:t>
            </w:r>
            <w:r w:rsidRPr="004E5FFC">
              <w:rPr>
                <w:rFonts w:ascii="Times New Roman" w:eastAsia="Times New Roman" w:hAnsi="Times New Roman" w:cs="Times New Roman"/>
                <w:strike/>
                <w:sz w:val="28"/>
                <w:szCs w:val="28"/>
              </w:rPr>
              <w:t>(закрытая</w:t>
            </w:r>
            <w:r w:rsidRPr="004E5FFC">
              <w:rPr>
                <w:rFonts w:ascii="Times New Roman" w:eastAsia="Times New Roman" w:hAnsi="Times New Roman" w:cs="Times New Roman"/>
                <w:sz w:val="28"/>
                <w:szCs w:val="28"/>
              </w:rPr>
              <w:t>)</w:t>
            </w:r>
          </w:p>
        </w:tc>
      </w:tr>
      <w:tr w:rsidR="004E5FFC" w:rsidRPr="004E5FFC" w:rsidTr="004E5FFC">
        <w:trPr>
          <w:trHeight w:val="746"/>
        </w:trPr>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Предмет закупки (наименование товаров, работ и услуг)</w:t>
            </w:r>
          </w:p>
        </w:tc>
        <w:tc>
          <w:tcPr>
            <w:tcW w:w="6237" w:type="dxa"/>
          </w:tcPr>
          <w:p w:rsidR="004E5FFC" w:rsidRPr="004E5FFC" w:rsidRDefault="004E5FFC" w:rsidP="00540B5B">
            <w:pPr>
              <w:tabs>
                <w:tab w:val="left" w:pos="0"/>
              </w:tabs>
              <w:rPr>
                <w:rFonts w:ascii="Times New Roman" w:eastAsia="Times New Roman" w:hAnsi="Times New Roman" w:cs="Times New Roman"/>
                <w:sz w:val="28"/>
                <w:szCs w:val="28"/>
              </w:rPr>
            </w:pPr>
          </w:p>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 Поставка сплавов</w:t>
            </w:r>
          </w:p>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  в соответствии с ТЗ </w:t>
            </w:r>
          </w:p>
        </w:tc>
      </w:tr>
      <w:tr w:rsidR="004E5FFC" w:rsidRPr="004E5FFC" w:rsidTr="004E5FFC">
        <w:trPr>
          <w:trHeight w:val="461"/>
        </w:trPr>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Начальная максимальная цена договора, рублей</w:t>
            </w:r>
          </w:p>
        </w:tc>
        <w:tc>
          <w:tcPr>
            <w:tcW w:w="6237" w:type="dxa"/>
          </w:tcPr>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color w:val="000000"/>
                <w:sz w:val="28"/>
                <w:szCs w:val="28"/>
              </w:rPr>
              <w:t>468 549,86</w:t>
            </w:r>
          </w:p>
        </w:tc>
      </w:tr>
      <w:tr w:rsidR="004E5FFC" w:rsidRPr="004E5FFC" w:rsidTr="004E5FFC">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Порядок расчетов (условия оплаты)</w:t>
            </w:r>
          </w:p>
          <w:p w:rsidR="004E5FFC" w:rsidRPr="004E5FFC" w:rsidRDefault="004E5FFC" w:rsidP="00540B5B">
            <w:pPr>
              <w:tabs>
                <w:tab w:val="left" w:pos="0"/>
              </w:tabs>
              <w:rPr>
                <w:rFonts w:ascii="Times New Roman" w:eastAsia="Times New Roman" w:hAnsi="Times New Roman" w:cs="Times New Roman"/>
                <w:sz w:val="28"/>
                <w:szCs w:val="28"/>
              </w:rPr>
            </w:pPr>
          </w:p>
        </w:tc>
        <w:tc>
          <w:tcPr>
            <w:tcW w:w="6237"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100% оплата в течение 30 (тридцати) календарных дней с момента поставки всей  продукции на склад Покупателя. Договор после проведения торгов предоставляется в течение 10 календарных дней.</w:t>
            </w:r>
          </w:p>
        </w:tc>
      </w:tr>
      <w:tr w:rsidR="004E5FFC" w:rsidRPr="004E5FFC" w:rsidTr="004E5FFC">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Требуемый срок выполнения обязательств по договору</w:t>
            </w:r>
          </w:p>
        </w:tc>
        <w:tc>
          <w:tcPr>
            <w:tcW w:w="6237"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60 дней после заключения договора поставки.</w:t>
            </w:r>
          </w:p>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Допускается поэтапная  поставка по предварительной письменной заявке Покупателя.</w:t>
            </w:r>
          </w:p>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Допускается  отклонение  +/- 10 % от общего количества продукции.</w:t>
            </w:r>
          </w:p>
        </w:tc>
      </w:tr>
      <w:tr w:rsidR="004E5FFC" w:rsidRPr="004E5FFC" w:rsidTr="004E5FFC">
        <w:trPr>
          <w:trHeight w:val="947"/>
        </w:trPr>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Место и условия выпол</w:t>
            </w:r>
            <w:r w:rsidRPr="004E5FFC">
              <w:rPr>
                <w:rFonts w:ascii="Times New Roman" w:eastAsia="Times New Roman" w:hAnsi="Times New Roman" w:cs="Times New Roman"/>
                <w:sz w:val="28"/>
                <w:szCs w:val="28"/>
              </w:rPr>
              <w:softHyphen/>
              <w:t xml:space="preserve">нения предмета закупки </w:t>
            </w:r>
          </w:p>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(описать)</w:t>
            </w:r>
          </w:p>
        </w:tc>
        <w:tc>
          <w:tcPr>
            <w:tcW w:w="6237"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Силами и средствами Поставщика на склад ФГУП «РФЯЦ - ВНИИЭФ», расположенный</w:t>
            </w:r>
          </w:p>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по адресу  </w:t>
            </w:r>
            <w:proofErr w:type="gramStart"/>
            <w:r w:rsidRPr="004E5FFC">
              <w:rPr>
                <w:rFonts w:ascii="Times New Roman" w:eastAsia="Times New Roman" w:hAnsi="Times New Roman" w:cs="Times New Roman"/>
                <w:sz w:val="28"/>
                <w:szCs w:val="28"/>
              </w:rPr>
              <w:t>г</w:t>
            </w:r>
            <w:proofErr w:type="gramEnd"/>
            <w:r w:rsidRPr="004E5FFC">
              <w:rPr>
                <w:rFonts w:ascii="Times New Roman" w:eastAsia="Times New Roman" w:hAnsi="Times New Roman" w:cs="Times New Roman"/>
                <w:sz w:val="28"/>
                <w:szCs w:val="28"/>
              </w:rPr>
              <w:t xml:space="preserve">. </w:t>
            </w:r>
            <w:proofErr w:type="spellStart"/>
            <w:r w:rsidRPr="004E5FFC">
              <w:rPr>
                <w:rFonts w:ascii="Times New Roman" w:eastAsia="Times New Roman" w:hAnsi="Times New Roman" w:cs="Times New Roman"/>
                <w:sz w:val="28"/>
                <w:szCs w:val="28"/>
              </w:rPr>
              <w:t>Саров</w:t>
            </w:r>
            <w:proofErr w:type="spellEnd"/>
            <w:r w:rsidRPr="004E5FFC">
              <w:rPr>
                <w:rFonts w:ascii="Times New Roman" w:eastAsia="Times New Roman" w:hAnsi="Times New Roman" w:cs="Times New Roman"/>
                <w:sz w:val="28"/>
                <w:szCs w:val="28"/>
              </w:rPr>
              <w:t>, Нижегородской области.</w:t>
            </w:r>
          </w:p>
        </w:tc>
      </w:tr>
      <w:tr w:rsidR="004E5FFC" w:rsidRPr="004E5FFC" w:rsidTr="004E5FFC">
        <w:trPr>
          <w:trHeight w:val="1496"/>
        </w:trPr>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Требования к участнику процедуры закупки</w:t>
            </w:r>
          </w:p>
        </w:tc>
        <w:tc>
          <w:tcPr>
            <w:tcW w:w="6237"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w:t>
            </w:r>
          </w:p>
          <w:p w:rsidR="004E5FFC" w:rsidRPr="004E5FFC" w:rsidRDefault="004E5FFC" w:rsidP="00540B5B">
            <w:pPr>
              <w:tabs>
                <w:tab w:val="left" w:pos="0"/>
              </w:tabs>
              <w:rPr>
                <w:rFonts w:ascii="Times New Roman" w:eastAsia="Times New Roman" w:hAnsi="Times New Roman" w:cs="Times New Roman"/>
                <w:sz w:val="28"/>
                <w:szCs w:val="28"/>
              </w:rPr>
            </w:pPr>
            <w:proofErr w:type="gramStart"/>
            <w:r w:rsidRPr="004E5FFC">
              <w:rPr>
                <w:rFonts w:ascii="Times New Roman" w:eastAsia="Times New Roman" w:hAnsi="Times New Roman" w:cs="Times New Roman"/>
                <w:sz w:val="28"/>
                <w:szCs w:val="28"/>
              </w:rPr>
              <w:t>являющихся</w:t>
            </w:r>
            <w:proofErr w:type="gramEnd"/>
            <w:r w:rsidRPr="004E5FFC">
              <w:rPr>
                <w:rFonts w:ascii="Times New Roman" w:eastAsia="Times New Roman" w:hAnsi="Times New Roman" w:cs="Times New Roman"/>
                <w:sz w:val="28"/>
                <w:szCs w:val="28"/>
              </w:rPr>
              <w:t xml:space="preserve"> предметом заключаемого договор, - Иметь сертификаты качества на поставляемую продукцию</w:t>
            </w:r>
          </w:p>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Срок изготовления не ранее 2013-2014года.</w:t>
            </w:r>
          </w:p>
        </w:tc>
      </w:tr>
      <w:tr w:rsidR="004E5FFC" w:rsidRPr="004E5FFC" w:rsidTr="004E5FFC">
        <w:trPr>
          <w:trHeight w:val="530"/>
        </w:trPr>
        <w:tc>
          <w:tcPr>
            <w:tcW w:w="3544" w:type="dxa"/>
          </w:tcPr>
          <w:p w:rsidR="004E5FFC" w:rsidRPr="004E5FFC" w:rsidRDefault="004E5FFC" w:rsidP="00540B5B">
            <w:pPr>
              <w:tabs>
                <w:tab w:val="left" w:pos="0"/>
              </w:tabs>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Техническое задание</w:t>
            </w:r>
          </w:p>
        </w:tc>
        <w:tc>
          <w:tcPr>
            <w:tcW w:w="6237" w:type="dxa"/>
          </w:tcPr>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t xml:space="preserve">Приложено </w:t>
            </w:r>
            <w:r w:rsidRPr="004E5FFC">
              <w:rPr>
                <w:rFonts w:ascii="Times New Roman" w:eastAsia="Times New Roman" w:hAnsi="Times New Roman" w:cs="Times New Roman"/>
                <w:strike/>
                <w:sz w:val="28"/>
                <w:szCs w:val="28"/>
              </w:rPr>
              <w:t>(отсутствует)</w:t>
            </w:r>
          </w:p>
          <w:p w:rsidR="004E5FFC" w:rsidRPr="004E5FFC" w:rsidRDefault="004E5FFC" w:rsidP="00540B5B">
            <w:pPr>
              <w:tabs>
                <w:tab w:val="left" w:pos="0"/>
              </w:tabs>
              <w:jc w:val="center"/>
              <w:rPr>
                <w:rFonts w:ascii="Times New Roman" w:eastAsia="Times New Roman" w:hAnsi="Times New Roman" w:cs="Times New Roman"/>
                <w:sz w:val="28"/>
                <w:szCs w:val="28"/>
              </w:rPr>
            </w:pPr>
            <w:r w:rsidRPr="004E5FFC">
              <w:rPr>
                <w:rFonts w:ascii="Times New Roman" w:eastAsia="Times New Roman" w:hAnsi="Times New Roman" w:cs="Times New Roman"/>
                <w:sz w:val="28"/>
                <w:szCs w:val="28"/>
              </w:rPr>
              <w:lastRenderedPageBreak/>
              <w:t>на 1-м листе</w:t>
            </w:r>
          </w:p>
        </w:tc>
      </w:tr>
    </w:tbl>
    <w:p w:rsidR="004E5FFC" w:rsidRDefault="004E5FFC" w:rsidP="00A0704E">
      <w:pPr>
        <w:pStyle w:val="a3"/>
        <w:spacing w:before="0" w:after="0"/>
        <w:ind w:firstLine="851"/>
        <w:jc w:val="both"/>
        <w:rPr>
          <w:i/>
          <w:sz w:val="28"/>
          <w:szCs w:val="28"/>
        </w:rPr>
      </w:pPr>
    </w:p>
    <w:p w:rsidR="004E5FFC" w:rsidRDefault="004E5FFC" w:rsidP="004E5FFC">
      <w:pPr>
        <w:tabs>
          <w:tab w:val="left" w:pos="0"/>
        </w:tabs>
        <w:jc w:val="center"/>
        <w:rPr>
          <w:b/>
          <w:sz w:val="28"/>
          <w:szCs w:val="28"/>
        </w:rPr>
      </w:pPr>
      <w:r w:rsidRPr="005806B3">
        <w:rPr>
          <w:b/>
          <w:sz w:val="28"/>
          <w:szCs w:val="28"/>
        </w:rPr>
        <w:t>ТЕХНИЧЕСКОЕ ЗАДАНИЕ</w:t>
      </w:r>
    </w:p>
    <w:tbl>
      <w:tblPr>
        <w:tblW w:w="9230" w:type="dxa"/>
        <w:tblInd w:w="93" w:type="dxa"/>
        <w:tblLayout w:type="fixed"/>
        <w:tblLook w:val="04A0"/>
      </w:tblPr>
      <w:tblGrid>
        <w:gridCol w:w="469"/>
        <w:gridCol w:w="3941"/>
        <w:gridCol w:w="709"/>
        <w:gridCol w:w="567"/>
        <w:gridCol w:w="3544"/>
      </w:tblGrid>
      <w:tr w:rsidR="004E5FFC" w:rsidRPr="004E5FFC" w:rsidTr="004E5FFC">
        <w:trPr>
          <w:trHeight w:val="600"/>
        </w:trPr>
        <w:tc>
          <w:tcPr>
            <w:tcW w:w="469" w:type="dxa"/>
            <w:vMerge w:val="restart"/>
            <w:tcBorders>
              <w:top w:val="single" w:sz="4" w:space="0" w:color="auto"/>
              <w:left w:val="single" w:sz="4" w:space="0" w:color="auto"/>
              <w:bottom w:val="single" w:sz="4" w:space="0" w:color="000000"/>
              <w:right w:val="single" w:sz="4" w:space="0" w:color="auto"/>
            </w:tcBorders>
            <w:hideMark/>
          </w:tcPr>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 xml:space="preserve">№ </w:t>
            </w:r>
            <w:proofErr w:type="spellStart"/>
            <w:proofErr w:type="gramStart"/>
            <w:r w:rsidRPr="004E5FFC">
              <w:rPr>
                <w:rFonts w:ascii="Times New Roman" w:hAnsi="Times New Roman" w:cs="Times New Roman"/>
                <w:b/>
                <w:bCs/>
                <w:color w:val="000000"/>
                <w:sz w:val="16"/>
                <w:szCs w:val="16"/>
              </w:rPr>
              <w:t>п</w:t>
            </w:r>
            <w:proofErr w:type="spellEnd"/>
            <w:proofErr w:type="gramEnd"/>
            <w:r w:rsidRPr="004E5FFC">
              <w:rPr>
                <w:rFonts w:ascii="Times New Roman" w:hAnsi="Times New Roman" w:cs="Times New Roman"/>
                <w:b/>
                <w:bCs/>
                <w:color w:val="000000"/>
                <w:sz w:val="16"/>
                <w:szCs w:val="16"/>
              </w:rPr>
              <w:t>/</w:t>
            </w:r>
            <w:proofErr w:type="spellStart"/>
            <w:r w:rsidRPr="004E5FFC">
              <w:rPr>
                <w:rFonts w:ascii="Times New Roman" w:hAnsi="Times New Roman" w:cs="Times New Roman"/>
                <w:b/>
                <w:bCs/>
                <w:color w:val="000000"/>
                <w:sz w:val="16"/>
                <w:szCs w:val="16"/>
              </w:rPr>
              <w:t>п</w:t>
            </w:r>
            <w:proofErr w:type="spellEnd"/>
          </w:p>
        </w:tc>
        <w:tc>
          <w:tcPr>
            <w:tcW w:w="3941" w:type="dxa"/>
            <w:vMerge w:val="restart"/>
            <w:tcBorders>
              <w:top w:val="single" w:sz="4" w:space="0" w:color="auto"/>
              <w:left w:val="single" w:sz="4" w:space="0" w:color="auto"/>
              <w:bottom w:val="single" w:sz="4" w:space="0" w:color="000000"/>
              <w:right w:val="single" w:sz="4" w:space="0" w:color="auto"/>
            </w:tcBorders>
            <w:hideMark/>
          </w:tcPr>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Наименование товара, комплектность</w:t>
            </w:r>
          </w:p>
        </w:tc>
        <w:tc>
          <w:tcPr>
            <w:tcW w:w="709" w:type="dxa"/>
            <w:vMerge w:val="restart"/>
            <w:tcBorders>
              <w:top w:val="single" w:sz="4" w:space="0" w:color="auto"/>
              <w:left w:val="single" w:sz="4" w:space="0" w:color="auto"/>
              <w:bottom w:val="single" w:sz="4" w:space="0" w:color="000000"/>
              <w:right w:val="single" w:sz="4" w:space="0" w:color="auto"/>
            </w:tcBorders>
            <w:hideMark/>
          </w:tcPr>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Ед.</w:t>
            </w:r>
          </w:p>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 xml:space="preserve"> </w:t>
            </w:r>
            <w:proofErr w:type="spellStart"/>
            <w:r w:rsidRPr="004E5FFC">
              <w:rPr>
                <w:rFonts w:ascii="Times New Roman" w:hAnsi="Times New Roman" w:cs="Times New Roman"/>
                <w:b/>
                <w:bCs/>
                <w:color w:val="000000"/>
                <w:sz w:val="16"/>
                <w:szCs w:val="16"/>
              </w:rPr>
              <w:t>изм</w:t>
            </w:r>
            <w:proofErr w:type="spellEnd"/>
            <w:r w:rsidRPr="004E5FFC">
              <w:rPr>
                <w:rFonts w:ascii="Times New Roman" w:hAnsi="Times New Roman" w:cs="Times New Roman"/>
                <w:b/>
                <w:bCs/>
                <w:color w:val="000000"/>
                <w:sz w:val="16"/>
                <w:szCs w:val="16"/>
              </w:rPr>
              <w:t>.</w:t>
            </w:r>
          </w:p>
        </w:tc>
        <w:tc>
          <w:tcPr>
            <w:tcW w:w="567" w:type="dxa"/>
            <w:vMerge w:val="restart"/>
            <w:tcBorders>
              <w:top w:val="single" w:sz="4" w:space="0" w:color="auto"/>
              <w:left w:val="single" w:sz="4" w:space="0" w:color="auto"/>
              <w:bottom w:val="single" w:sz="4" w:space="0" w:color="000000"/>
              <w:right w:val="single" w:sz="4" w:space="0" w:color="auto"/>
            </w:tcBorders>
            <w:hideMark/>
          </w:tcPr>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Кол-</w:t>
            </w:r>
          </w:p>
          <w:p w:rsidR="004E5FFC" w:rsidRPr="004E5FFC" w:rsidRDefault="004E5FFC" w:rsidP="00540B5B">
            <w:pPr>
              <w:jc w:val="center"/>
              <w:rPr>
                <w:rFonts w:ascii="Times New Roman" w:hAnsi="Times New Roman" w:cs="Times New Roman"/>
                <w:b/>
                <w:bCs/>
                <w:color w:val="000000"/>
                <w:sz w:val="16"/>
                <w:szCs w:val="16"/>
              </w:rPr>
            </w:pPr>
            <w:r w:rsidRPr="004E5FFC">
              <w:rPr>
                <w:rFonts w:ascii="Times New Roman" w:hAnsi="Times New Roman" w:cs="Times New Roman"/>
                <w:b/>
                <w:bCs/>
                <w:color w:val="000000"/>
                <w:sz w:val="16"/>
                <w:szCs w:val="16"/>
              </w:rPr>
              <w:t>во</w:t>
            </w:r>
          </w:p>
        </w:tc>
        <w:tc>
          <w:tcPr>
            <w:tcW w:w="3544" w:type="dxa"/>
            <w:vMerge w:val="restart"/>
            <w:tcBorders>
              <w:top w:val="single" w:sz="4" w:space="0" w:color="auto"/>
              <w:left w:val="single" w:sz="4" w:space="0" w:color="auto"/>
              <w:bottom w:val="single" w:sz="4" w:space="0" w:color="000000"/>
              <w:right w:val="single" w:sz="4" w:space="0" w:color="auto"/>
            </w:tcBorders>
            <w:hideMark/>
          </w:tcPr>
          <w:p w:rsidR="004E5FFC" w:rsidRPr="004E5FFC" w:rsidRDefault="004E5FFC" w:rsidP="00540B5B">
            <w:pPr>
              <w:rPr>
                <w:rFonts w:ascii="Times New Roman" w:hAnsi="Times New Roman" w:cs="Times New Roman"/>
                <w:b/>
                <w:bCs/>
                <w:color w:val="000000"/>
                <w:sz w:val="20"/>
                <w:szCs w:val="20"/>
              </w:rPr>
            </w:pPr>
            <w:r w:rsidRPr="004E5FFC">
              <w:rPr>
                <w:rFonts w:ascii="Times New Roman" w:hAnsi="Times New Roman" w:cs="Times New Roman"/>
                <w:b/>
                <w:bCs/>
                <w:color w:val="000000"/>
                <w:sz w:val="20"/>
                <w:szCs w:val="20"/>
              </w:rPr>
              <w:t>Требования к качеству,</w:t>
            </w:r>
          </w:p>
          <w:p w:rsidR="004E5FFC" w:rsidRPr="004E5FFC" w:rsidRDefault="004E5FFC" w:rsidP="00540B5B">
            <w:pPr>
              <w:rPr>
                <w:rFonts w:ascii="Times New Roman" w:hAnsi="Times New Roman" w:cs="Times New Roman"/>
                <w:b/>
                <w:bCs/>
                <w:color w:val="000000"/>
                <w:sz w:val="20"/>
                <w:szCs w:val="20"/>
              </w:rPr>
            </w:pPr>
            <w:r w:rsidRPr="004E5FFC">
              <w:rPr>
                <w:rFonts w:ascii="Times New Roman" w:hAnsi="Times New Roman" w:cs="Times New Roman"/>
                <w:b/>
                <w:bCs/>
                <w:color w:val="000000"/>
                <w:sz w:val="20"/>
                <w:szCs w:val="20"/>
              </w:rPr>
              <w:t xml:space="preserve"> техническим характеристикам, </w:t>
            </w:r>
          </w:p>
          <w:p w:rsidR="004E5FFC" w:rsidRPr="004E5FFC" w:rsidRDefault="004E5FFC" w:rsidP="00540B5B">
            <w:pPr>
              <w:rPr>
                <w:rFonts w:ascii="Times New Roman" w:hAnsi="Times New Roman" w:cs="Times New Roman"/>
                <w:b/>
                <w:bCs/>
                <w:color w:val="000000"/>
                <w:sz w:val="20"/>
                <w:szCs w:val="20"/>
              </w:rPr>
            </w:pPr>
            <w:r w:rsidRPr="004E5FFC">
              <w:rPr>
                <w:rFonts w:ascii="Times New Roman" w:hAnsi="Times New Roman" w:cs="Times New Roman"/>
                <w:b/>
                <w:bCs/>
                <w:color w:val="000000"/>
                <w:sz w:val="20"/>
                <w:szCs w:val="20"/>
              </w:rPr>
              <w:t>упаковке и т.д.</w:t>
            </w:r>
          </w:p>
          <w:p w:rsidR="004E5FFC" w:rsidRPr="004E5FFC" w:rsidRDefault="004E5FFC" w:rsidP="00540B5B">
            <w:pPr>
              <w:rPr>
                <w:rFonts w:ascii="Times New Roman" w:hAnsi="Times New Roman" w:cs="Times New Roman"/>
                <w:b/>
                <w:bCs/>
                <w:color w:val="000000"/>
                <w:sz w:val="16"/>
                <w:szCs w:val="16"/>
              </w:rPr>
            </w:pPr>
            <w:r w:rsidRPr="004E5FFC">
              <w:rPr>
                <w:rFonts w:ascii="Times New Roman" w:hAnsi="Times New Roman" w:cs="Times New Roman"/>
                <w:b/>
                <w:bCs/>
                <w:color w:val="000000"/>
                <w:sz w:val="20"/>
                <w:szCs w:val="20"/>
              </w:rPr>
              <w:t>Производитель</w:t>
            </w:r>
          </w:p>
        </w:tc>
      </w:tr>
      <w:tr w:rsidR="004E5FFC" w:rsidRPr="004E5FFC" w:rsidTr="004E5FFC">
        <w:trPr>
          <w:trHeight w:val="495"/>
        </w:trPr>
        <w:tc>
          <w:tcPr>
            <w:tcW w:w="469" w:type="dxa"/>
            <w:vMerge/>
            <w:tcBorders>
              <w:top w:val="single" w:sz="4" w:space="0" w:color="auto"/>
              <w:left w:val="single" w:sz="4" w:space="0" w:color="auto"/>
              <w:bottom w:val="single" w:sz="4" w:space="0" w:color="000000"/>
              <w:right w:val="single" w:sz="4" w:space="0" w:color="auto"/>
            </w:tcBorders>
            <w:vAlign w:val="center"/>
            <w:hideMark/>
          </w:tcPr>
          <w:p w:rsidR="004E5FFC" w:rsidRPr="004E5FFC" w:rsidRDefault="004E5FFC" w:rsidP="00540B5B">
            <w:pPr>
              <w:rPr>
                <w:rFonts w:ascii="Times New Roman" w:hAnsi="Times New Roman" w:cs="Times New Roman"/>
                <w:b/>
                <w:bCs/>
                <w:color w:val="000000"/>
                <w:sz w:val="16"/>
                <w:szCs w:val="16"/>
              </w:rPr>
            </w:pPr>
          </w:p>
        </w:tc>
        <w:tc>
          <w:tcPr>
            <w:tcW w:w="3941" w:type="dxa"/>
            <w:vMerge/>
            <w:tcBorders>
              <w:top w:val="single" w:sz="4" w:space="0" w:color="auto"/>
              <w:left w:val="single" w:sz="4" w:space="0" w:color="auto"/>
              <w:bottom w:val="single" w:sz="4" w:space="0" w:color="000000"/>
              <w:right w:val="single" w:sz="4" w:space="0" w:color="auto"/>
            </w:tcBorders>
            <w:vAlign w:val="center"/>
            <w:hideMark/>
          </w:tcPr>
          <w:p w:rsidR="004E5FFC" w:rsidRPr="004E5FFC" w:rsidRDefault="004E5FFC" w:rsidP="00540B5B">
            <w:pPr>
              <w:rPr>
                <w:rFonts w:ascii="Times New Roman" w:hAnsi="Times New Roman" w:cs="Times New Roman"/>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E5FFC" w:rsidRPr="004E5FFC" w:rsidRDefault="004E5FFC" w:rsidP="00540B5B">
            <w:pPr>
              <w:rPr>
                <w:rFonts w:ascii="Times New Roman" w:hAnsi="Times New Roman" w:cs="Times New Roman"/>
                <w:b/>
                <w:bCs/>
                <w:color w:val="000000"/>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4E5FFC" w:rsidRPr="004E5FFC" w:rsidRDefault="004E5FFC" w:rsidP="00540B5B">
            <w:pPr>
              <w:rPr>
                <w:rFonts w:ascii="Times New Roman" w:hAnsi="Times New Roman" w:cs="Times New Roman"/>
                <w:b/>
                <w:bCs/>
                <w:color w:val="000000"/>
                <w:sz w:val="16"/>
                <w:szCs w:val="16"/>
              </w:rPr>
            </w:pP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4E5FFC" w:rsidRPr="004E5FFC" w:rsidRDefault="004E5FFC" w:rsidP="00540B5B">
            <w:pPr>
              <w:rPr>
                <w:rFonts w:ascii="Times New Roman" w:hAnsi="Times New Roman" w:cs="Times New Roman"/>
                <w:b/>
                <w:bCs/>
                <w:color w:val="000000"/>
                <w:sz w:val="16"/>
                <w:szCs w:val="16"/>
              </w:rPr>
            </w:pPr>
          </w:p>
        </w:tc>
      </w:tr>
      <w:tr w:rsidR="004E5FFC" w:rsidRPr="004E5FFC" w:rsidTr="004E5FFC">
        <w:trPr>
          <w:trHeight w:val="417"/>
        </w:trPr>
        <w:tc>
          <w:tcPr>
            <w:tcW w:w="469" w:type="dxa"/>
            <w:tcBorders>
              <w:top w:val="nil"/>
              <w:left w:val="single" w:sz="4" w:space="0" w:color="auto"/>
              <w:bottom w:val="single" w:sz="4" w:space="0" w:color="auto"/>
              <w:right w:val="single" w:sz="4" w:space="0" w:color="auto"/>
            </w:tcBorders>
            <w:noWrap/>
            <w:vAlign w:val="bottom"/>
            <w:hideMark/>
          </w:tcPr>
          <w:p w:rsidR="004E5FFC" w:rsidRPr="004E5FFC" w:rsidRDefault="004E5FFC" w:rsidP="00540B5B">
            <w:pPr>
              <w:jc w:val="center"/>
              <w:rPr>
                <w:rFonts w:ascii="Times New Roman" w:hAnsi="Times New Roman" w:cs="Times New Roman"/>
                <w:color w:val="000000"/>
                <w:sz w:val="20"/>
                <w:szCs w:val="20"/>
              </w:rPr>
            </w:pPr>
            <w:r w:rsidRPr="004E5FFC">
              <w:rPr>
                <w:rFonts w:ascii="Times New Roman" w:hAnsi="Times New Roman" w:cs="Times New Roman"/>
                <w:color w:val="000000"/>
                <w:sz w:val="20"/>
                <w:szCs w:val="20"/>
              </w:rPr>
              <w:t>1</w:t>
            </w:r>
          </w:p>
        </w:tc>
        <w:tc>
          <w:tcPr>
            <w:tcW w:w="3941" w:type="dxa"/>
            <w:tcBorders>
              <w:top w:val="nil"/>
              <w:left w:val="nil"/>
              <w:bottom w:val="single" w:sz="4" w:space="0" w:color="auto"/>
              <w:right w:val="single" w:sz="4" w:space="0" w:color="auto"/>
            </w:tcBorders>
            <w:noWrap/>
            <w:vAlign w:val="bottom"/>
            <w:hideMark/>
          </w:tcPr>
          <w:p w:rsidR="004E5FFC" w:rsidRPr="004E5FFC" w:rsidRDefault="004E5FFC" w:rsidP="00540B5B">
            <w:pPr>
              <w:jc w:val="center"/>
              <w:rPr>
                <w:rFonts w:ascii="Times New Roman" w:hAnsi="Times New Roman" w:cs="Times New Roman"/>
                <w:color w:val="000000"/>
                <w:sz w:val="20"/>
                <w:szCs w:val="20"/>
              </w:rPr>
            </w:pPr>
            <w:r w:rsidRPr="004E5FFC">
              <w:rPr>
                <w:rFonts w:ascii="Times New Roman" w:hAnsi="Times New Roman" w:cs="Times New Roman"/>
                <w:color w:val="000000"/>
                <w:sz w:val="20"/>
                <w:szCs w:val="20"/>
              </w:rPr>
              <w:t>2</w:t>
            </w:r>
          </w:p>
        </w:tc>
        <w:tc>
          <w:tcPr>
            <w:tcW w:w="709" w:type="dxa"/>
            <w:tcBorders>
              <w:top w:val="nil"/>
              <w:left w:val="nil"/>
              <w:bottom w:val="single" w:sz="4" w:space="0" w:color="auto"/>
              <w:right w:val="single" w:sz="4" w:space="0" w:color="auto"/>
            </w:tcBorders>
            <w:noWrap/>
            <w:vAlign w:val="bottom"/>
            <w:hideMark/>
          </w:tcPr>
          <w:p w:rsidR="004E5FFC" w:rsidRPr="004E5FFC" w:rsidRDefault="004E5FFC" w:rsidP="00540B5B">
            <w:pPr>
              <w:jc w:val="center"/>
              <w:rPr>
                <w:rFonts w:ascii="Times New Roman" w:hAnsi="Times New Roman" w:cs="Times New Roman"/>
                <w:color w:val="000000"/>
                <w:sz w:val="20"/>
                <w:szCs w:val="20"/>
              </w:rPr>
            </w:pPr>
            <w:r w:rsidRPr="004E5FFC">
              <w:rPr>
                <w:rFonts w:ascii="Times New Roman" w:hAnsi="Times New Roman" w:cs="Times New Roman"/>
                <w:color w:val="000000"/>
                <w:sz w:val="20"/>
                <w:szCs w:val="20"/>
              </w:rPr>
              <w:t>3</w:t>
            </w:r>
          </w:p>
        </w:tc>
        <w:tc>
          <w:tcPr>
            <w:tcW w:w="567" w:type="dxa"/>
            <w:tcBorders>
              <w:top w:val="nil"/>
              <w:left w:val="nil"/>
              <w:bottom w:val="single" w:sz="4" w:space="0" w:color="auto"/>
              <w:right w:val="single" w:sz="4" w:space="0" w:color="auto"/>
            </w:tcBorders>
            <w:noWrap/>
            <w:vAlign w:val="bottom"/>
            <w:hideMark/>
          </w:tcPr>
          <w:p w:rsidR="004E5FFC" w:rsidRPr="004E5FFC" w:rsidRDefault="004E5FFC" w:rsidP="00540B5B">
            <w:pPr>
              <w:jc w:val="center"/>
              <w:rPr>
                <w:rFonts w:ascii="Times New Roman" w:hAnsi="Times New Roman" w:cs="Times New Roman"/>
                <w:color w:val="000000"/>
                <w:sz w:val="20"/>
                <w:szCs w:val="20"/>
              </w:rPr>
            </w:pPr>
            <w:r w:rsidRPr="004E5FFC">
              <w:rPr>
                <w:rFonts w:ascii="Times New Roman" w:hAnsi="Times New Roman" w:cs="Times New Roman"/>
                <w:color w:val="000000"/>
                <w:sz w:val="20"/>
                <w:szCs w:val="20"/>
              </w:rPr>
              <w:t>4</w:t>
            </w:r>
          </w:p>
        </w:tc>
        <w:tc>
          <w:tcPr>
            <w:tcW w:w="3544" w:type="dxa"/>
            <w:tcBorders>
              <w:top w:val="nil"/>
              <w:left w:val="nil"/>
              <w:bottom w:val="single" w:sz="4" w:space="0" w:color="auto"/>
              <w:right w:val="single" w:sz="4" w:space="0" w:color="auto"/>
            </w:tcBorders>
            <w:noWrap/>
            <w:vAlign w:val="bottom"/>
            <w:hideMark/>
          </w:tcPr>
          <w:p w:rsidR="004E5FFC" w:rsidRPr="004E5FFC" w:rsidRDefault="004E5FFC" w:rsidP="00540B5B">
            <w:pPr>
              <w:jc w:val="center"/>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r>
      <w:tr w:rsidR="004E5FFC" w:rsidRPr="004E5FFC" w:rsidTr="004E5FFC">
        <w:trPr>
          <w:trHeight w:val="542"/>
        </w:trPr>
        <w:tc>
          <w:tcPr>
            <w:tcW w:w="469" w:type="dxa"/>
            <w:tcBorders>
              <w:top w:val="nil"/>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w:t>
            </w:r>
          </w:p>
        </w:tc>
        <w:tc>
          <w:tcPr>
            <w:tcW w:w="3941"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ПРОВОЛОКА 0,2 Х20Н80 </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12766-1-90</w:t>
            </w:r>
          </w:p>
        </w:tc>
        <w:tc>
          <w:tcPr>
            <w:tcW w:w="709"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3</w:t>
            </w:r>
          </w:p>
        </w:tc>
        <w:tc>
          <w:tcPr>
            <w:tcW w:w="3544"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36"/>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2</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2,0-ТС-12Х18Н10Т</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ГОСТ 18143-72</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10</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44"/>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3</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0,5Х20Н80</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ГОСТ 12766.1-90</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 xml:space="preserve">происхождения Россия.  </w:t>
            </w:r>
          </w:p>
        </w:tc>
      </w:tr>
      <w:tr w:rsidR="004E5FFC" w:rsidRPr="004E5FFC" w:rsidTr="004E5FFC">
        <w:trPr>
          <w:trHeight w:val="552"/>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4</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Х20Н80 ПРОВОЛОКА 1,6 ГОСТ 12766.1-77</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60"/>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5</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0,2 Х20Н80-Н</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ГОСТ 12766.1-90</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54"/>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6</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ЛЕНТА Х20Н80 1.0Х80 </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12766.2-77</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30</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62"/>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7</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9,0-Х23Ю5Т</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ГОСТ 12766.4-90</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20</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56"/>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8</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Проволока 0,7 Х20Н80-Н </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12766.1-90</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50"/>
        </w:trPr>
        <w:tc>
          <w:tcPr>
            <w:tcW w:w="469" w:type="dxa"/>
            <w:tcBorders>
              <w:top w:val="nil"/>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9</w:t>
            </w:r>
          </w:p>
        </w:tc>
        <w:tc>
          <w:tcPr>
            <w:tcW w:w="3941"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29НК 1,5 JS11</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ТУ14-131-822-90</w:t>
            </w:r>
          </w:p>
        </w:tc>
        <w:tc>
          <w:tcPr>
            <w:tcW w:w="709"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3</w:t>
            </w:r>
          </w:p>
        </w:tc>
        <w:tc>
          <w:tcPr>
            <w:tcW w:w="3544"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color w:val="0D0D0D"/>
              </w:rPr>
            </w:pPr>
            <w:r w:rsidRPr="004E5FFC">
              <w:rPr>
                <w:rFonts w:ascii="Times New Roman" w:hAnsi="Times New Roman" w:cs="Times New Roman"/>
              </w:rPr>
              <w:t xml:space="preserve"> </w:t>
            </w:r>
            <w:r w:rsidRPr="004E5FFC">
              <w:rPr>
                <w:rFonts w:ascii="Times New Roman" w:hAnsi="Times New Roman" w:cs="Times New Roman"/>
                <w:color w:val="0D0D0D"/>
              </w:rPr>
              <w:t xml:space="preserve">страна происхождения Россия.  </w:t>
            </w:r>
          </w:p>
        </w:tc>
      </w:tr>
      <w:tr w:rsidR="004E5FFC" w:rsidRPr="004E5FFC" w:rsidTr="004E5FFC">
        <w:trPr>
          <w:trHeight w:val="713"/>
        </w:trPr>
        <w:tc>
          <w:tcPr>
            <w:tcW w:w="469" w:type="dxa"/>
            <w:tcBorders>
              <w:top w:val="nil"/>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10</w:t>
            </w:r>
          </w:p>
        </w:tc>
        <w:tc>
          <w:tcPr>
            <w:tcW w:w="3941"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2,0 JS11 Г.2771-81 29НК-ВИ Г14081-78</w:t>
            </w:r>
          </w:p>
        </w:tc>
        <w:tc>
          <w:tcPr>
            <w:tcW w:w="709"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44"/>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11</w:t>
            </w:r>
          </w:p>
        </w:tc>
        <w:tc>
          <w:tcPr>
            <w:tcW w:w="3941"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12Х18Н10Т-ТС 0,8</w:t>
            </w:r>
          </w:p>
          <w:p w:rsidR="004E5FFC" w:rsidRPr="004E5FFC" w:rsidRDefault="004E5FFC" w:rsidP="00540B5B">
            <w:pPr>
              <w:rPr>
                <w:rFonts w:ascii="Times New Roman" w:hAnsi="Times New Roman" w:cs="Times New Roman"/>
              </w:rPr>
            </w:pPr>
            <w:r w:rsidRPr="004E5FFC">
              <w:rPr>
                <w:rFonts w:ascii="Times New Roman" w:hAnsi="Times New Roman" w:cs="Times New Roman"/>
              </w:rPr>
              <w:lastRenderedPageBreak/>
              <w:t xml:space="preserve"> ГОСТ 18143-72</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lastRenderedPageBreak/>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lastRenderedPageBreak/>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66"/>
        </w:trPr>
        <w:tc>
          <w:tcPr>
            <w:tcW w:w="469" w:type="dxa"/>
            <w:tcBorders>
              <w:top w:val="single" w:sz="4" w:space="0" w:color="auto"/>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lastRenderedPageBreak/>
              <w:t>12</w:t>
            </w:r>
          </w:p>
        </w:tc>
        <w:tc>
          <w:tcPr>
            <w:tcW w:w="3941"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Круг 40-В1 ГОСТ 2590-2006/29НК</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14082-78</w:t>
            </w:r>
          </w:p>
        </w:tc>
        <w:tc>
          <w:tcPr>
            <w:tcW w:w="709"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single" w:sz="4" w:space="0" w:color="auto"/>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65.58</w:t>
            </w:r>
          </w:p>
        </w:tc>
        <w:tc>
          <w:tcPr>
            <w:tcW w:w="3544"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43"/>
        </w:trPr>
        <w:tc>
          <w:tcPr>
            <w:tcW w:w="469" w:type="dxa"/>
            <w:tcBorders>
              <w:top w:val="nil"/>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13</w:t>
            </w:r>
          </w:p>
        </w:tc>
        <w:tc>
          <w:tcPr>
            <w:tcW w:w="3941"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Проволока 9,0-Х23Ю5Т </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12766.4-90</w:t>
            </w:r>
          </w:p>
        </w:tc>
        <w:tc>
          <w:tcPr>
            <w:tcW w:w="709"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15</w:t>
            </w:r>
          </w:p>
        </w:tc>
        <w:tc>
          <w:tcPr>
            <w:tcW w:w="3544" w:type="dxa"/>
            <w:tcBorders>
              <w:top w:val="nil"/>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37"/>
        </w:trPr>
        <w:tc>
          <w:tcPr>
            <w:tcW w:w="469" w:type="dxa"/>
            <w:tcBorders>
              <w:top w:val="nil"/>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14</w:t>
            </w:r>
          </w:p>
        </w:tc>
        <w:tc>
          <w:tcPr>
            <w:tcW w:w="3941"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Проволока 0,5-Х20Н80-Н </w:t>
            </w:r>
          </w:p>
          <w:p w:rsidR="004E5FFC" w:rsidRPr="004E5FFC" w:rsidRDefault="004E5FFC" w:rsidP="00540B5B">
            <w:pPr>
              <w:rPr>
                <w:rFonts w:ascii="Times New Roman" w:hAnsi="Times New Roman" w:cs="Times New Roman"/>
              </w:rPr>
            </w:pPr>
            <w:r w:rsidRPr="004E5FFC">
              <w:rPr>
                <w:rFonts w:ascii="Times New Roman" w:hAnsi="Times New Roman" w:cs="Times New Roman"/>
              </w:rPr>
              <w:t>ГОСТ 12766.1-90</w:t>
            </w:r>
          </w:p>
        </w:tc>
        <w:tc>
          <w:tcPr>
            <w:tcW w:w="709"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15</w:t>
            </w:r>
          </w:p>
        </w:tc>
        <w:tc>
          <w:tcPr>
            <w:tcW w:w="3544"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45"/>
        </w:trPr>
        <w:tc>
          <w:tcPr>
            <w:tcW w:w="469" w:type="dxa"/>
            <w:tcBorders>
              <w:top w:val="nil"/>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15</w:t>
            </w:r>
          </w:p>
        </w:tc>
        <w:tc>
          <w:tcPr>
            <w:tcW w:w="3941"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Проволока 0,6 Х20Н80-Н</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ГОСТ 12766.1-90</w:t>
            </w:r>
          </w:p>
        </w:tc>
        <w:tc>
          <w:tcPr>
            <w:tcW w:w="709"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nil"/>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5</w:t>
            </w:r>
          </w:p>
        </w:tc>
        <w:tc>
          <w:tcPr>
            <w:tcW w:w="3544" w:type="dxa"/>
            <w:tcBorders>
              <w:top w:val="nil"/>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67"/>
        </w:trPr>
        <w:tc>
          <w:tcPr>
            <w:tcW w:w="469" w:type="dxa"/>
            <w:tcBorders>
              <w:top w:val="single" w:sz="4" w:space="0" w:color="auto"/>
              <w:left w:val="single" w:sz="4" w:space="0" w:color="auto"/>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16</w:t>
            </w:r>
          </w:p>
        </w:tc>
        <w:tc>
          <w:tcPr>
            <w:tcW w:w="3941"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КРУГ 40-В ГОСТ 2590-88 29НК ГОСТ14082-78</w:t>
            </w:r>
          </w:p>
        </w:tc>
        <w:tc>
          <w:tcPr>
            <w:tcW w:w="709"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single" w:sz="4" w:space="0" w:color="auto"/>
              <w:left w:val="nil"/>
              <w:bottom w:val="single" w:sz="4" w:space="0" w:color="auto"/>
              <w:right w:val="single" w:sz="4" w:space="0" w:color="auto"/>
            </w:tcBorders>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20</w:t>
            </w:r>
          </w:p>
        </w:tc>
        <w:tc>
          <w:tcPr>
            <w:tcW w:w="3544" w:type="dxa"/>
            <w:tcBorders>
              <w:top w:val="single" w:sz="4" w:space="0" w:color="auto"/>
              <w:left w:val="nil"/>
              <w:bottom w:val="single" w:sz="4" w:space="0" w:color="auto"/>
              <w:right w:val="single" w:sz="4" w:space="0" w:color="auto"/>
            </w:tcBorders>
          </w:tcPr>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 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r w:rsidR="004E5FFC" w:rsidRPr="004E5FFC" w:rsidTr="004E5FFC">
        <w:trPr>
          <w:trHeight w:val="547"/>
        </w:trPr>
        <w:tc>
          <w:tcPr>
            <w:tcW w:w="469" w:type="dxa"/>
            <w:tcBorders>
              <w:top w:val="single" w:sz="4" w:space="0" w:color="auto"/>
              <w:left w:val="single" w:sz="4" w:space="0" w:color="auto"/>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rPr>
            </w:pPr>
            <w:r w:rsidRPr="004E5FFC">
              <w:rPr>
                <w:rFonts w:ascii="Times New Roman" w:hAnsi="Times New Roman" w:cs="Times New Roman"/>
                <w:color w:val="000000"/>
              </w:rPr>
              <w:t>17</w:t>
            </w:r>
          </w:p>
        </w:tc>
        <w:tc>
          <w:tcPr>
            <w:tcW w:w="3941" w:type="dxa"/>
            <w:tcBorders>
              <w:top w:val="single" w:sz="4" w:space="0" w:color="auto"/>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Лента 0,5х80-I-БМ-Х23Ю5Т-Н ГОСТ 12766.2-90</w:t>
            </w:r>
          </w:p>
        </w:tc>
        <w:tc>
          <w:tcPr>
            <w:tcW w:w="709" w:type="dxa"/>
            <w:tcBorders>
              <w:top w:val="single" w:sz="4" w:space="0" w:color="auto"/>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color w:val="000000"/>
              </w:rPr>
            </w:pPr>
            <w:r w:rsidRPr="004E5FFC">
              <w:rPr>
                <w:rFonts w:ascii="Times New Roman" w:hAnsi="Times New Roman" w:cs="Times New Roman"/>
                <w:color w:val="000000"/>
              </w:rPr>
              <w:t>кг</w:t>
            </w:r>
          </w:p>
        </w:tc>
        <w:tc>
          <w:tcPr>
            <w:tcW w:w="567" w:type="dxa"/>
            <w:tcBorders>
              <w:top w:val="single" w:sz="4" w:space="0" w:color="auto"/>
              <w:left w:val="nil"/>
              <w:bottom w:val="single" w:sz="4" w:space="0" w:color="auto"/>
              <w:right w:val="single" w:sz="4" w:space="0" w:color="auto"/>
            </w:tcBorders>
            <w:hideMark/>
          </w:tcPr>
          <w:p w:rsidR="004E5FFC" w:rsidRPr="004E5FFC" w:rsidRDefault="004E5FFC" w:rsidP="00540B5B">
            <w:pPr>
              <w:jc w:val="right"/>
              <w:rPr>
                <w:rFonts w:ascii="Times New Roman" w:hAnsi="Times New Roman" w:cs="Times New Roman"/>
                <w:color w:val="000000"/>
                <w:sz w:val="20"/>
                <w:szCs w:val="20"/>
              </w:rPr>
            </w:pPr>
            <w:r w:rsidRPr="004E5FFC">
              <w:rPr>
                <w:rFonts w:ascii="Times New Roman" w:hAnsi="Times New Roman" w:cs="Times New Roman"/>
                <w:color w:val="000000"/>
                <w:sz w:val="20"/>
                <w:szCs w:val="20"/>
              </w:rPr>
              <w:t>240</w:t>
            </w:r>
          </w:p>
        </w:tc>
        <w:tc>
          <w:tcPr>
            <w:tcW w:w="3544" w:type="dxa"/>
            <w:tcBorders>
              <w:top w:val="single" w:sz="4" w:space="0" w:color="auto"/>
              <w:left w:val="nil"/>
              <w:bottom w:val="single" w:sz="4" w:space="0" w:color="auto"/>
              <w:right w:val="single" w:sz="4" w:space="0" w:color="auto"/>
            </w:tcBorders>
            <w:hideMark/>
          </w:tcPr>
          <w:p w:rsidR="004E5FFC" w:rsidRPr="004E5FFC" w:rsidRDefault="004E5FFC" w:rsidP="00540B5B">
            <w:pPr>
              <w:rPr>
                <w:rFonts w:ascii="Times New Roman" w:hAnsi="Times New Roman" w:cs="Times New Roman"/>
              </w:rPr>
            </w:pPr>
            <w:r w:rsidRPr="004E5FFC">
              <w:rPr>
                <w:rFonts w:ascii="Times New Roman" w:hAnsi="Times New Roman" w:cs="Times New Roman"/>
              </w:rPr>
              <w:t>2013-2014 года выпуска,</w:t>
            </w:r>
          </w:p>
          <w:p w:rsidR="004E5FFC" w:rsidRPr="004E5FFC" w:rsidRDefault="004E5FFC" w:rsidP="00540B5B">
            <w:pPr>
              <w:rPr>
                <w:rFonts w:ascii="Times New Roman" w:hAnsi="Times New Roman" w:cs="Times New Roman"/>
              </w:rPr>
            </w:pPr>
            <w:r w:rsidRPr="004E5FFC">
              <w:rPr>
                <w:rFonts w:ascii="Times New Roman" w:hAnsi="Times New Roman" w:cs="Times New Roman"/>
              </w:rPr>
              <w:t xml:space="preserve">страна </w:t>
            </w:r>
            <w:r w:rsidRPr="004E5FFC">
              <w:rPr>
                <w:rFonts w:ascii="Times New Roman" w:hAnsi="Times New Roman" w:cs="Times New Roman"/>
                <w:color w:val="0D0D0D"/>
              </w:rPr>
              <w:t>происхождения Россия.</w:t>
            </w:r>
            <w:r w:rsidRPr="004E5FFC">
              <w:rPr>
                <w:rFonts w:ascii="Times New Roman" w:hAnsi="Times New Roman" w:cs="Times New Roman"/>
              </w:rPr>
              <w:t xml:space="preserve">  </w:t>
            </w:r>
          </w:p>
        </w:tc>
      </w:tr>
    </w:tbl>
    <w:p w:rsidR="004E5FFC" w:rsidRDefault="004E5FFC" w:rsidP="004E5FFC">
      <w:pPr>
        <w:tabs>
          <w:tab w:val="left" w:pos="0"/>
        </w:tabs>
        <w:jc w:val="center"/>
        <w:rPr>
          <w:sz w:val="28"/>
          <w:szCs w:val="28"/>
        </w:rPr>
      </w:pPr>
    </w:p>
    <w:p w:rsidR="004E5FFC" w:rsidRDefault="004E5FFC" w:rsidP="004E5FFC">
      <w:pPr>
        <w:jc w:val="both"/>
        <w:rPr>
          <w:sz w:val="28"/>
          <w:szCs w:val="28"/>
        </w:rPr>
      </w:pPr>
    </w:p>
    <w:p w:rsidR="004E5FFC" w:rsidRDefault="004E5FFC" w:rsidP="004E5FFC">
      <w:pPr>
        <w:jc w:val="both"/>
        <w:rPr>
          <w:sz w:val="28"/>
          <w:szCs w:val="28"/>
        </w:rPr>
      </w:pPr>
    </w:p>
    <w:tbl>
      <w:tblPr>
        <w:tblW w:w="99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8"/>
        <w:gridCol w:w="5292"/>
      </w:tblGrid>
      <w:tr w:rsidR="004E5FFC" w:rsidRPr="00DC13C8" w:rsidTr="004E5FFC">
        <w:tc>
          <w:tcPr>
            <w:tcW w:w="4678" w:type="dxa"/>
          </w:tcPr>
          <w:p w:rsidR="004E5FFC" w:rsidRPr="007704CD" w:rsidRDefault="004E5FFC" w:rsidP="00540B5B">
            <w:r w:rsidRPr="007704CD">
              <w:t>Начальная (максимальная) цена договора</w:t>
            </w:r>
          </w:p>
        </w:tc>
        <w:tc>
          <w:tcPr>
            <w:tcW w:w="5292" w:type="dxa"/>
          </w:tcPr>
          <w:p w:rsidR="004E5FFC" w:rsidRPr="007704CD" w:rsidRDefault="004E5FFC" w:rsidP="00540B5B">
            <w:pPr>
              <w:jc w:val="center"/>
            </w:pPr>
            <w:r>
              <w:t>468 549,86</w:t>
            </w:r>
            <w:r w:rsidRPr="007704CD">
              <w:t xml:space="preserve"> руб.</w:t>
            </w:r>
          </w:p>
        </w:tc>
      </w:tr>
      <w:tr w:rsidR="004E5FFC" w:rsidRPr="00DC13C8" w:rsidTr="004E5FFC">
        <w:tc>
          <w:tcPr>
            <w:tcW w:w="4678" w:type="dxa"/>
          </w:tcPr>
          <w:p w:rsidR="004E5FFC" w:rsidRPr="00DC13C8" w:rsidRDefault="004E5FFC" w:rsidP="00540B5B">
            <w:pPr>
              <w:jc w:val="both"/>
            </w:pPr>
            <w:r w:rsidRPr="00DC13C8">
              <w:t>Сведения о включенных (</w:t>
            </w:r>
            <w:proofErr w:type="spellStart"/>
            <w:r w:rsidRPr="00DC13C8">
              <w:t>невключенных</w:t>
            </w:r>
            <w:proofErr w:type="spellEnd"/>
            <w:r w:rsidRPr="00DC13C8">
              <w:t>)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5292" w:type="dxa"/>
          </w:tcPr>
          <w:p w:rsidR="004E5FFC" w:rsidRPr="00FE1E76" w:rsidRDefault="004E5FFC" w:rsidP="00540B5B">
            <w:pPr>
              <w:jc w:val="both"/>
            </w:pPr>
            <w:r w:rsidRPr="00FE1E76">
              <w:t>В цену договора включены: стоимость самого товара, доставка до склада Покупателя, расходы на уплату налогов и других обязательных платежей, НДС.</w:t>
            </w:r>
          </w:p>
        </w:tc>
      </w:tr>
      <w:tr w:rsidR="004E5FFC" w:rsidRPr="00DC13C8" w:rsidTr="004E5FFC">
        <w:tc>
          <w:tcPr>
            <w:tcW w:w="4678" w:type="dxa"/>
          </w:tcPr>
          <w:p w:rsidR="004E5FFC" w:rsidRPr="00DC13C8" w:rsidRDefault="004E5FFC" w:rsidP="00540B5B">
            <w:pPr>
              <w:jc w:val="both"/>
            </w:pPr>
            <w:r w:rsidRPr="00DC13C8">
              <w:t>Место доставки (выполнения работы, оказания услуги), порядок доставки</w:t>
            </w:r>
          </w:p>
        </w:tc>
        <w:tc>
          <w:tcPr>
            <w:tcW w:w="5292" w:type="dxa"/>
          </w:tcPr>
          <w:p w:rsidR="004E5FFC" w:rsidRDefault="004E5FFC" w:rsidP="00540B5B">
            <w:pPr>
              <w:jc w:val="both"/>
            </w:pPr>
            <w:r>
              <w:t xml:space="preserve">Склад РФЯЦ ВНИИЭФ, расположенный по адресу </w:t>
            </w:r>
            <w:proofErr w:type="gramStart"/>
            <w:r>
              <w:t>г</w:t>
            </w:r>
            <w:proofErr w:type="gramEnd"/>
            <w:r>
              <w:t xml:space="preserve">. </w:t>
            </w:r>
            <w:proofErr w:type="spellStart"/>
            <w:r>
              <w:t>Саров</w:t>
            </w:r>
            <w:proofErr w:type="spellEnd"/>
            <w:r>
              <w:t>, Нижегородской области.</w:t>
            </w:r>
          </w:p>
          <w:p w:rsidR="004E5FFC" w:rsidRDefault="004E5FFC" w:rsidP="00540B5B">
            <w:pPr>
              <w:jc w:val="both"/>
            </w:pPr>
            <w:r>
              <w:t xml:space="preserve">Обязанности по оформлению пропусков на проезд автотранспорта и </w:t>
            </w:r>
            <w:proofErr w:type="gramStart"/>
            <w:r>
              <w:t>лиц</w:t>
            </w:r>
            <w:proofErr w:type="gramEnd"/>
            <w:r>
              <w:t xml:space="preserve"> сопровождающих продукцию на территорию ЗАТО г. </w:t>
            </w:r>
            <w:proofErr w:type="spellStart"/>
            <w:r>
              <w:t>Саров</w:t>
            </w:r>
            <w:proofErr w:type="spellEnd"/>
            <w:r>
              <w:t xml:space="preserve"> возлагается на Поставщика.</w:t>
            </w:r>
          </w:p>
        </w:tc>
      </w:tr>
      <w:tr w:rsidR="004E5FFC" w:rsidRPr="00DC13C8" w:rsidTr="004E5FFC">
        <w:tc>
          <w:tcPr>
            <w:tcW w:w="4678" w:type="dxa"/>
          </w:tcPr>
          <w:p w:rsidR="004E5FFC" w:rsidRPr="00DC13C8" w:rsidRDefault="004E5FFC" w:rsidP="00540B5B">
            <w:pPr>
              <w:jc w:val="both"/>
            </w:pPr>
            <w:r w:rsidRPr="00DC13C8">
              <w:t>Срок поставки (сроки начала и окончания выполнения работ, оказания услуг)</w:t>
            </w:r>
          </w:p>
        </w:tc>
        <w:tc>
          <w:tcPr>
            <w:tcW w:w="5292" w:type="dxa"/>
          </w:tcPr>
          <w:p w:rsidR="004E5FFC" w:rsidRDefault="004E5FFC" w:rsidP="00540B5B">
            <w:r>
              <w:t>60 дней после заключения договора поставки.</w:t>
            </w:r>
          </w:p>
          <w:p w:rsidR="004E5FFC" w:rsidRDefault="004E5FFC" w:rsidP="00540B5B">
            <w:r>
              <w:t>Допускается поэтапная  поставка по предварительной письменной заявке Покупателя.</w:t>
            </w:r>
          </w:p>
          <w:p w:rsidR="004E5FFC" w:rsidRDefault="004E5FFC" w:rsidP="00540B5B">
            <w:r>
              <w:lastRenderedPageBreak/>
              <w:t>Допускается  отклонение  +/- 10 % от общего количества продукции.</w:t>
            </w:r>
          </w:p>
        </w:tc>
      </w:tr>
      <w:tr w:rsidR="004E5FFC" w:rsidRPr="00DC13C8" w:rsidTr="004E5FFC">
        <w:tc>
          <w:tcPr>
            <w:tcW w:w="4678" w:type="dxa"/>
          </w:tcPr>
          <w:p w:rsidR="004E5FFC" w:rsidRPr="00DC13C8" w:rsidRDefault="004E5FFC" w:rsidP="00540B5B">
            <w:pPr>
              <w:jc w:val="both"/>
            </w:pPr>
            <w:r w:rsidRPr="00DC13C8">
              <w:lastRenderedPageBreak/>
              <w:t>Сроки и условия оплаты</w:t>
            </w:r>
          </w:p>
        </w:tc>
        <w:tc>
          <w:tcPr>
            <w:tcW w:w="5292" w:type="dxa"/>
          </w:tcPr>
          <w:p w:rsidR="004E5FFC" w:rsidRDefault="004E5FFC" w:rsidP="00540B5B">
            <w:pPr>
              <w:tabs>
                <w:tab w:val="left" w:pos="0"/>
              </w:tabs>
              <w:jc w:val="both"/>
            </w:pPr>
            <w:r>
              <w:t>100% оплата в течение 30 (тридцати) календарных дней с момента поставки всей  продукции на склад Покупателя. Договор после проведения торгов предоставляется в течение 10 календарных дней.</w:t>
            </w:r>
          </w:p>
        </w:tc>
      </w:tr>
      <w:tr w:rsidR="004E5FFC" w:rsidRPr="00DC13C8" w:rsidTr="004E5FFC">
        <w:tc>
          <w:tcPr>
            <w:tcW w:w="4678" w:type="dxa"/>
          </w:tcPr>
          <w:p w:rsidR="004E5FFC" w:rsidRPr="00DC13C8" w:rsidRDefault="004E5FFC" w:rsidP="00540B5B">
            <w:pPr>
              <w:jc w:val="both"/>
            </w:pPr>
            <w:r w:rsidRPr="00DC13C8">
              <w:t>Требования к поставляемой продукции</w:t>
            </w:r>
          </w:p>
        </w:tc>
        <w:tc>
          <w:tcPr>
            <w:tcW w:w="5292" w:type="dxa"/>
          </w:tcPr>
          <w:p w:rsidR="004E5FFC" w:rsidRDefault="004E5FFC" w:rsidP="00540B5B">
            <w:r>
              <w:t>2013 – 2014 года выпуска, согласно ГОСТ.</w:t>
            </w:r>
          </w:p>
        </w:tc>
      </w:tr>
      <w:tr w:rsidR="004E5FFC" w:rsidRPr="00DC13C8" w:rsidTr="004E5FFC">
        <w:tc>
          <w:tcPr>
            <w:tcW w:w="4678" w:type="dxa"/>
          </w:tcPr>
          <w:p w:rsidR="004E5FFC" w:rsidRPr="00DC13C8" w:rsidRDefault="004E5FFC" w:rsidP="00540B5B">
            <w:pPr>
              <w:jc w:val="both"/>
            </w:pPr>
            <w:r w:rsidRPr="00DC13C8">
              <w:t>Порядок приемки товара (работ, услуг)</w:t>
            </w:r>
          </w:p>
        </w:tc>
        <w:tc>
          <w:tcPr>
            <w:tcW w:w="5292" w:type="dxa"/>
          </w:tcPr>
          <w:p w:rsidR="004E5FFC" w:rsidRPr="00FE1E76" w:rsidRDefault="004E5FFC" w:rsidP="00540B5B">
            <w:pPr>
              <w:jc w:val="both"/>
            </w:pPr>
            <w:r w:rsidRPr="00FE1E76">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№П-6 от 15.06.1965г. и №П-7 от25.04.1966г.</w:t>
            </w:r>
          </w:p>
          <w:p w:rsidR="004E5FFC" w:rsidRPr="00FE1E76" w:rsidRDefault="004E5FFC" w:rsidP="00540B5B">
            <w:pPr>
              <w:jc w:val="both"/>
            </w:pPr>
            <w:r w:rsidRPr="00FE1E76">
              <w:t xml:space="preserve">При обнаружении скрытых дефектов покупатель имеет право вернуть металлопродукцию. </w:t>
            </w:r>
          </w:p>
        </w:tc>
      </w:tr>
    </w:tbl>
    <w:p w:rsidR="004E5FFC" w:rsidRDefault="004E5FFC" w:rsidP="004E5FFC">
      <w:pPr>
        <w:rPr>
          <w:sz w:val="28"/>
          <w:szCs w:val="28"/>
        </w:rPr>
      </w:pPr>
    </w:p>
    <w:p w:rsidR="004E5FFC" w:rsidRDefault="004E5FFC" w:rsidP="00A0704E">
      <w:pPr>
        <w:pStyle w:val="a3"/>
        <w:spacing w:before="0" w:after="0"/>
        <w:ind w:firstLine="851"/>
        <w:jc w:val="both"/>
        <w:rPr>
          <w:i/>
          <w:sz w:val="28"/>
          <w:szCs w:val="28"/>
        </w:rPr>
      </w:pPr>
    </w:p>
    <w:p w:rsidR="004E5FFC" w:rsidRDefault="004E5FFC"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1814A1">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Pages>
  <Words>1084</Words>
  <Characters>6180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73</cp:revision>
  <cp:lastPrinted>2014-04-08T10:21:00Z</cp:lastPrinted>
  <dcterms:created xsi:type="dcterms:W3CDTF">2012-10-05T07:23:00Z</dcterms:created>
  <dcterms:modified xsi:type="dcterms:W3CDTF">2014-05-19T11:48:00Z</dcterms:modified>
</cp:coreProperties>
</file>