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89" w:rsidRDefault="003669E8" w:rsidP="001A2B76">
      <w:pPr>
        <w:tabs>
          <w:tab w:val="left" w:pos="5103"/>
        </w:tabs>
        <w:ind w:left="5103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</w:t>
      </w:r>
      <w:r w:rsidRPr="003669E8">
        <w:rPr>
          <w:b/>
          <w:color w:val="000000"/>
          <w:sz w:val="24"/>
          <w:szCs w:val="24"/>
        </w:rPr>
        <w:t>Форма №10</w:t>
      </w:r>
    </w:p>
    <w:p w:rsidR="003669E8" w:rsidRDefault="003669E8" w:rsidP="001A2B76">
      <w:pPr>
        <w:tabs>
          <w:tab w:val="left" w:pos="5103"/>
        </w:tabs>
        <w:ind w:left="5103"/>
        <w:jc w:val="center"/>
        <w:rPr>
          <w:color w:val="000000"/>
          <w:sz w:val="24"/>
          <w:szCs w:val="24"/>
        </w:rPr>
      </w:pPr>
      <w:r w:rsidRPr="003669E8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</w:rPr>
        <w:t xml:space="preserve">                         </w:t>
      </w:r>
      <w:r w:rsidRPr="003669E8">
        <w:rPr>
          <w:color w:val="000000"/>
          <w:sz w:val="24"/>
          <w:szCs w:val="24"/>
        </w:rPr>
        <w:t xml:space="preserve">К заявке </w:t>
      </w:r>
      <w:r>
        <w:rPr>
          <w:color w:val="000000"/>
          <w:sz w:val="24"/>
          <w:szCs w:val="24"/>
        </w:rPr>
        <w:t>№24 А</w:t>
      </w:r>
    </w:p>
    <w:p w:rsidR="003669E8" w:rsidRPr="003669E8" w:rsidRDefault="003669E8" w:rsidP="001A2B76">
      <w:pPr>
        <w:tabs>
          <w:tab w:val="left" w:pos="5103"/>
        </w:tabs>
        <w:ind w:left="510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от 26 июня 2014 г.</w:t>
      </w: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Default="001C2489" w:rsidP="001A2B76">
      <w:pPr>
        <w:jc w:val="center"/>
        <w:rPr>
          <w:color w:val="000000"/>
        </w:rPr>
      </w:pPr>
    </w:p>
    <w:p w:rsidR="00886404" w:rsidRPr="001F6931" w:rsidRDefault="00886404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Default="001C2489" w:rsidP="001A2B76">
      <w:pPr>
        <w:jc w:val="center"/>
        <w:rPr>
          <w:color w:val="000000"/>
        </w:rPr>
      </w:pPr>
    </w:p>
    <w:p w:rsidR="008A7355" w:rsidRDefault="008A7355" w:rsidP="001A2B76">
      <w:pPr>
        <w:jc w:val="center"/>
        <w:rPr>
          <w:color w:val="000000"/>
        </w:rPr>
      </w:pPr>
    </w:p>
    <w:p w:rsidR="008A7355" w:rsidRPr="001F6931" w:rsidRDefault="008A7355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F47416" w:rsidRDefault="001C2489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8A7355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8A7355">
        <w:rPr>
          <w:color w:val="000000"/>
        </w:rPr>
        <w:t>е</w:t>
      </w:r>
    </w:p>
    <w:p w:rsidR="001C2489" w:rsidRPr="001F6931" w:rsidRDefault="001C2489" w:rsidP="008A7355">
      <w:pPr>
        <w:jc w:val="center"/>
        <w:rPr>
          <w:color w:val="000000"/>
          <w:sz w:val="20"/>
          <w:szCs w:val="20"/>
        </w:rPr>
      </w:pPr>
      <w:r w:rsidRPr="00F47416">
        <w:rPr>
          <w:color w:val="000000"/>
        </w:rPr>
        <w:t xml:space="preserve">на поставку </w:t>
      </w:r>
      <w:r w:rsidR="008A7355">
        <w:rPr>
          <w:rFonts w:eastAsia="Calibri"/>
        </w:rPr>
        <w:t>г</w:t>
      </w:r>
      <w:r w:rsidR="008A7355" w:rsidRPr="009B145E">
        <w:rPr>
          <w:rFonts w:eastAsia="Calibri"/>
        </w:rPr>
        <w:t>рузопассажирск</w:t>
      </w:r>
      <w:r w:rsidR="008A7355">
        <w:rPr>
          <w:rFonts w:eastAsia="Calibri"/>
        </w:rPr>
        <w:t>ого</w:t>
      </w:r>
      <w:r w:rsidR="008A7355" w:rsidRPr="009B145E">
        <w:rPr>
          <w:rFonts w:eastAsia="Calibri"/>
        </w:rPr>
        <w:t xml:space="preserve"> мачтов</w:t>
      </w:r>
      <w:r w:rsidR="008A7355">
        <w:rPr>
          <w:rFonts w:eastAsia="Calibri"/>
        </w:rPr>
        <w:t>ого</w:t>
      </w:r>
      <w:r w:rsidR="008A7355" w:rsidRPr="009B145E">
        <w:rPr>
          <w:rFonts w:eastAsia="Calibri"/>
        </w:rPr>
        <w:t xml:space="preserve"> подъемник</w:t>
      </w:r>
      <w:r w:rsidR="008A7355">
        <w:rPr>
          <w:rFonts w:eastAsia="Calibri"/>
        </w:rPr>
        <w:t>а</w:t>
      </w:r>
      <w:r w:rsidR="003A4E70">
        <w:rPr>
          <w:rFonts w:eastAsia="Calibri"/>
        </w:rPr>
        <w:t>.</w:t>
      </w: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7E2AC8" w:rsidRDefault="007E2AC8">
      <w:pPr>
        <w:rPr>
          <w:color w:val="000000"/>
        </w:rPr>
      </w:pPr>
      <w:r>
        <w:rPr>
          <w:color w:val="000000"/>
        </w:rPr>
        <w:br w:type="page"/>
      </w:r>
    </w:p>
    <w:p w:rsidR="001C2489" w:rsidRPr="00F47416" w:rsidRDefault="001C2489" w:rsidP="001A2B76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1C2489" w:rsidRPr="00F47416" w:rsidRDefault="001C2489" w:rsidP="001A2B76">
      <w:pPr>
        <w:jc w:val="center"/>
        <w:rPr>
          <w:color w:val="000000"/>
        </w:rPr>
      </w:pP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1C2489" w:rsidRPr="00F47416" w:rsidRDefault="001C2489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1C2489" w:rsidRPr="00F47416" w:rsidRDefault="001C2489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1C2489" w:rsidRPr="00F47416" w:rsidRDefault="001C2489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1C2489" w:rsidRPr="00F47416" w:rsidRDefault="001C2489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1C2489" w:rsidRPr="00F47416" w:rsidRDefault="001C2489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1C2489" w:rsidRPr="00F47416" w:rsidRDefault="001C2489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1C2489" w:rsidRPr="00F47416" w:rsidRDefault="001C2489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1C2489" w:rsidRPr="001F6931" w:rsidRDefault="001C2489" w:rsidP="001A2B76">
      <w:pPr>
        <w:rPr>
          <w:color w:val="000000"/>
          <w:sz w:val="26"/>
          <w:szCs w:val="26"/>
        </w:rPr>
      </w:pPr>
    </w:p>
    <w:p w:rsidR="001C2489" w:rsidRDefault="001C2489" w:rsidP="001A2B76">
      <w:pPr>
        <w:rPr>
          <w:color w:val="000000"/>
          <w:sz w:val="26"/>
          <w:szCs w:val="26"/>
        </w:rPr>
      </w:pPr>
    </w:p>
    <w:p w:rsidR="001C2489" w:rsidRPr="001F6931" w:rsidRDefault="001C2489" w:rsidP="001A2B76">
      <w:pPr>
        <w:rPr>
          <w:color w:val="000000"/>
          <w:sz w:val="26"/>
          <w:szCs w:val="26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Default="001C2489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lastRenderedPageBreak/>
        <w:t>РАЗДЕЛ 1. ОБЩИЕ СВЕДЕНИЯ</w:t>
      </w:r>
    </w:p>
    <w:p w:rsidR="00327BB1" w:rsidRPr="00F77CB3" w:rsidRDefault="00327BB1" w:rsidP="00327BB1">
      <w:pPr>
        <w:ind w:firstLine="284"/>
        <w:jc w:val="both"/>
        <w:rPr>
          <w:color w:val="000000"/>
          <w:sz w:val="24"/>
          <w:szCs w:val="24"/>
        </w:rPr>
      </w:pPr>
      <w:r w:rsidRPr="00F77CB3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1C2489" w:rsidRPr="00F77CB3" w:rsidRDefault="001C2489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273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color w:val="000000"/>
              </w:rPr>
            </w:pPr>
            <w:r w:rsidRPr="00F77CB3">
              <w:rPr>
                <w:color w:val="000000"/>
              </w:rPr>
              <w:t>Подраздел 1.1 Наименование</w:t>
            </w:r>
          </w:p>
        </w:tc>
      </w:tr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9B145E" w:rsidP="00E26ADE">
            <w:pPr>
              <w:ind w:firstLine="318"/>
              <w:rPr>
                <w:color w:val="000000"/>
                <w:sz w:val="24"/>
                <w:szCs w:val="24"/>
              </w:rPr>
            </w:pPr>
            <w:r w:rsidRPr="00F77CB3">
              <w:rPr>
                <w:rFonts w:eastAsia="Calibri"/>
              </w:rPr>
              <w:t>Грузопассажирский мачтовый подъемник</w:t>
            </w:r>
            <w:r w:rsidR="00E26ADE" w:rsidRPr="00F77CB3">
              <w:rPr>
                <w:color w:val="000000"/>
                <w:sz w:val="24"/>
                <w:szCs w:val="24"/>
              </w:rPr>
              <w:t xml:space="preserve"> </w:t>
            </w:r>
            <w:r w:rsidR="00E26ADE" w:rsidRPr="00F77CB3">
              <w:rPr>
                <w:color w:val="000000"/>
                <w:sz w:val="24"/>
                <w:szCs w:val="24"/>
                <w:lang w:val="en-US"/>
              </w:rPr>
              <w:t>GEDA</w:t>
            </w:r>
            <w:r w:rsidR="00E26ADE" w:rsidRPr="00F77CB3">
              <w:rPr>
                <w:color w:val="000000"/>
                <w:sz w:val="24"/>
                <w:szCs w:val="24"/>
              </w:rPr>
              <w:t xml:space="preserve"> </w:t>
            </w:r>
            <w:r w:rsidR="00E26ADE" w:rsidRPr="00F77CB3">
              <w:rPr>
                <w:color w:val="000000"/>
                <w:sz w:val="24"/>
                <w:szCs w:val="24"/>
                <w:lang w:val="en-US"/>
              </w:rPr>
              <w:t>Multilift</w:t>
            </w:r>
            <w:r w:rsidR="00E26ADE" w:rsidRPr="00F77CB3">
              <w:rPr>
                <w:color w:val="000000"/>
                <w:sz w:val="24"/>
                <w:szCs w:val="24"/>
              </w:rPr>
              <w:t xml:space="preserve"> </w:t>
            </w:r>
            <w:r w:rsidR="00E26ADE" w:rsidRPr="00F77CB3">
              <w:rPr>
                <w:color w:val="000000"/>
                <w:sz w:val="24"/>
                <w:szCs w:val="24"/>
                <w:lang w:val="en-US"/>
              </w:rPr>
              <w:t>P</w:t>
            </w:r>
            <w:r w:rsidR="00E26ADE" w:rsidRPr="00F77CB3">
              <w:rPr>
                <w:color w:val="000000"/>
                <w:sz w:val="24"/>
                <w:szCs w:val="24"/>
              </w:rPr>
              <w:t>22 (или аналог)-1 (одна) единица</w:t>
            </w:r>
          </w:p>
        </w:tc>
      </w:tr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F77CB3">
              <w:rPr>
                <w:color w:val="000000"/>
              </w:rPr>
              <w:t>Подраздел 1.2 Сведения о новизне</w:t>
            </w:r>
          </w:p>
        </w:tc>
      </w:tr>
      <w:tr w:rsidR="001C2489" w:rsidRPr="00F77CB3" w:rsidTr="00994AA8">
        <w:trPr>
          <w:trHeight w:val="399"/>
        </w:trPr>
        <w:tc>
          <w:tcPr>
            <w:tcW w:w="9781" w:type="dxa"/>
          </w:tcPr>
          <w:p w:rsidR="00F4642F" w:rsidRPr="00F77CB3" w:rsidRDefault="00F4642F" w:rsidP="00F4642F">
            <w:pPr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Поставляемое  оборудование  должно  быть  новым,  выпуска  не  ранее  2014 года,</w:t>
            </w:r>
          </w:p>
          <w:p w:rsidR="001C2489" w:rsidRPr="00F77CB3" w:rsidRDefault="00F4642F" w:rsidP="00F4642F">
            <w:pPr>
              <w:jc w:val="both"/>
              <w:rPr>
                <w:color w:val="000000"/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(не  бывшим  в  употреблении, не  восстановленным, не  являться  выставочными  образцами).</w:t>
            </w:r>
          </w:p>
        </w:tc>
      </w:tr>
      <w:tr w:rsidR="006962AE" w:rsidRPr="00F77CB3" w:rsidTr="00994AA8">
        <w:trPr>
          <w:trHeight w:val="399"/>
        </w:trPr>
        <w:tc>
          <w:tcPr>
            <w:tcW w:w="9781" w:type="dxa"/>
          </w:tcPr>
          <w:p w:rsidR="006962AE" w:rsidRPr="00F77CB3" w:rsidRDefault="006962AE" w:rsidP="006962AE">
            <w:pPr>
              <w:jc w:val="center"/>
              <w:rPr>
                <w:color w:val="000000"/>
                <w:sz w:val="26"/>
                <w:szCs w:val="26"/>
              </w:rPr>
            </w:pPr>
            <w:r w:rsidRPr="00F77CB3">
              <w:rPr>
                <w:color w:val="000000"/>
              </w:rPr>
              <w:t xml:space="preserve">Подраздел 1.3 </w:t>
            </w:r>
            <w:r w:rsidRPr="00F77CB3">
              <w:rPr>
                <w:color w:val="000000"/>
                <w:sz w:val="26"/>
                <w:szCs w:val="26"/>
              </w:rPr>
              <w:t>Технические характеристики</w:t>
            </w:r>
          </w:p>
          <w:p w:rsidR="006962AE" w:rsidRPr="00F77CB3" w:rsidRDefault="006962AE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bookmarkEnd w:id="2"/>
      <w:tr w:rsidR="001C2489" w:rsidRPr="00F77CB3" w:rsidTr="00994AA8">
        <w:trPr>
          <w:trHeight w:val="399"/>
        </w:trPr>
        <w:tc>
          <w:tcPr>
            <w:tcW w:w="9781" w:type="dxa"/>
          </w:tcPr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b/>
                <w:sz w:val="24"/>
                <w:szCs w:val="24"/>
              </w:rPr>
              <w:t>Общие: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высота подъема кабины: </w:t>
            </w:r>
            <w:r w:rsidR="00CC436C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 xml:space="preserve">30 м; 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грузоподъемность: </w:t>
            </w:r>
            <w:r w:rsidR="00CC436C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>2000 кг/25 чел.;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скорость подъема</w:t>
            </w:r>
            <w:r w:rsidR="0015376F" w:rsidRPr="00F77CB3">
              <w:rPr>
                <w:sz w:val="24"/>
                <w:szCs w:val="24"/>
              </w:rPr>
              <w:t>, не менее</w:t>
            </w:r>
            <w:r w:rsidRPr="00F77CB3">
              <w:rPr>
                <w:sz w:val="24"/>
                <w:szCs w:val="24"/>
              </w:rPr>
              <w:t>: 40 м/мин;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температурный диапазон эксплуатации</w:t>
            </w:r>
            <w:r w:rsidR="00472433" w:rsidRPr="00F77CB3">
              <w:rPr>
                <w:sz w:val="24"/>
                <w:szCs w:val="24"/>
              </w:rPr>
              <w:t>, не менее</w:t>
            </w:r>
            <w:r w:rsidRPr="00F77CB3">
              <w:rPr>
                <w:sz w:val="24"/>
                <w:szCs w:val="24"/>
              </w:rPr>
              <w:t xml:space="preserve">: от -20 </w:t>
            </w:r>
            <w:r w:rsidRPr="00F77CB3">
              <w:rPr>
                <w:sz w:val="24"/>
                <w:szCs w:val="24"/>
                <w:vertAlign w:val="superscript"/>
              </w:rPr>
              <w:t>0</w:t>
            </w:r>
            <w:r w:rsidRPr="00F77CB3">
              <w:rPr>
                <w:sz w:val="24"/>
                <w:szCs w:val="24"/>
              </w:rPr>
              <w:t xml:space="preserve">С до +40 </w:t>
            </w:r>
            <w:r w:rsidRPr="00F77CB3">
              <w:rPr>
                <w:sz w:val="24"/>
                <w:szCs w:val="24"/>
                <w:vertAlign w:val="superscript"/>
              </w:rPr>
              <w:t>0</w:t>
            </w:r>
            <w:r w:rsidRPr="00F77CB3">
              <w:rPr>
                <w:sz w:val="24"/>
                <w:szCs w:val="24"/>
              </w:rPr>
              <w:t>С;</w:t>
            </w:r>
          </w:p>
          <w:p w:rsidR="00E26ADE" w:rsidRPr="00F77CB3" w:rsidRDefault="00E26ADE" w:rsidP="00E26ADE">
            <w:pPr>
              <w:ind w:right="-122"/>
              <w:rPr>
                <w:b/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допустимая скорость ветра: эксплуатация / обслуживание / ремонт: </w:t>
            </w:r>
            <w:r w:rsidR="00CC436C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 xml:space="preserve">макс. 72 км/ч; монтаж: </w:t>
            </w:r>
            <w:r w:rsidR="00CC436C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>макс. 45 км/ч.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b/>
                <w:sz w:val="24"/>
                <w:szCs w:val="24"/>
              </w:rPr>
              <w:t>Наземная станция: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стальная оцинкованная рама наземной станции с проушинами для вилочного погрузчика;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ограждение наземной станции высотой </w:t>
            </w:r>
            <w:r w:rsidR="00472433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 xml:space="preserve">2,5 м; 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вертикально раздвижная, одностворчатая входная дверь с электромеханическим замком;</w:t>
            </w:r>
          </w:p>
          <w:p w:rsidR="00E26ADE" w:rsidRPr="00F77CB3" w:rsidRDefault="00E26ADE" w:rsidP="00E26ADE">
            <w:pPr>
              <w:ind w:right="-122"/>
              <w:rPr>
                <w:b/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пульт управления кабиной на ограждении наземной станции.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b/>
                <w:sz w:val="24"/>
                <w:szCs w:val="24"/>
              </w:rPr>
              <w:t>Кабина: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внутренний размер кабины </w:t>
            </w:r>
            <w:r w:rsidR="00472433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>(Д х Ш): 3,2 м х 1,4 м;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- 2 электродвигателя: </w:t>
            </w:r>
            <w:r w:rsidR="00472433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>15 кВт / 400 В / 50 Гц;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автоматический температурный датчик (-20 </w:t>
            </w:r>
            <w:r w:rsidRPr="00F77CB3">
              <w:rPr>
                <w:sz w:val="24"/>
                <w:szCs w:val="24"/>
                <w:vertAlign w:val="superscript"/>
              </w:rPr>
              <w:t>0</w:t>
            </w:r>
            <w:r w:rsidRPr="00F77CB3">
              <w:rPr>
                <w:sz w:val="24"/>
                <w:szCs w:val="24"/>
              </w:rPr>
              <w:t>С);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счетчик моточасов;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аварийный ловитель;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система защиты от перегруза кабины;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система диагностики неисправностей;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плоский питающий кабель;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защита от обрыва питающего кабеля;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автоматическая система смазки зубчатой рейки мачты;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монтажный трап</w:t>
            </w:r>
            <w:r w:rsidR="000E185A" w:rsidRPr="00F77CB3">
              <w:rPr>
                <w:sz w:val="24"/>
                <w:szCs w:val="24"/>
              </w:rPr>
              <w:t>, не менее</w:t>
            </w:r>
            <w:r w:rsidRPr="00F77CB3">
              <w:rPr>
                <w:sz w:val="24"/>
                <w:szCs w:val="24"/>
              </w:rPr>
              <w:t xml:space="preserve"> – 1 шт.;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ограждение крыши кабины;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входная дверь: вертикально раздвижная, одностворчатая с электромеханическим замком;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выходная дверь: вертикально раздвижная, одностворчатая с электромеханическим замком и откидной аппарелью с боковыми поручнями;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индикация этажа на пульте управления в кабине;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система учета этажей с использованием индукционных датчиков;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пульт для испытания аварийного ловителя;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монтажный пульт управления;</w:t>
            </w:r>
          </w:p>
          <w:p w:rsidR="00E26ADE" w:rsidRPr="00F77CB3" w:rsidRDefault="00E26ADE" w:rsidP="00E26ADE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>- кран монтажный (электрическая лебедка);</w:t>
            </w:r>
          </w:p>
          <w:p w:rsidR="00E26ADE" w:rsidRPr="00F77CB3" w:rsidRDefault="00E26ADE" w:rsidP="00E26ADE">
            <w:pPr>
              <w:rPr>
                <w:color w:val="000000"/>
                <w:sz w:val="26"/>
                <w:szCs w:val="26"/>
              </w:rPr>
            </w:pPr>
            <w:r w:rsidRPr="00F77CB3">
              <w:rPr>
                <w:sz w:val="24"/>
                <w:szCs w:val="24"/>
              </w:rPr>
              <w:t>- кабельная тележка.</w:t>
            </w:r>
          </w:p>
          <w:p w:rsidR="00E26ADE" w:rsidRPr="00F77CB3" w:rsidRDefault="00E26ADE" w:rsidP="00E26AD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962AE" w:rsidRPr="00F77CB3" w:rsidTr="00994AA8">
        <w:trPr>
          <w:trHeight w:val="399"/>
        </w:trPr>
        <w:tc>
          <w:tcPr>
            <w:tcW w:w="9781" w:type="dxa"/>
          </w:tcPr>
          <w:p w:rsidR="006962AE" w:rsidRPr="00F77CB3" w:rsidRDefault="006962AE" w:rsidP="006962AE">
            <w:pPr>
              <w:jc w:val="center"/>
              <w:rPr>
                <w:color w:val="000000"/>
                <w:sz w:val="26"/>
                <w:szCs w:val="26"/>
              </w:rPr>
            </w:pPr>
            <w:r w:rsidRPr="00F77CB3">
              <w:rPr>
                <w:color w:val="000000"/>
              </w:rPr>
              <w:t xml:space="preserve">Подраздел 1.4 </w:t>
            </w:r>
            <w:r w:rsidRPr="00F77CB3">
              <w:rPr>
                <w:color w:val="000000"/>
                <w:sz w:val="26"/>
                <w:szCs w:val="26"/>
              </w:rPr>
              <w:t>Комплект поставки</w:t>
            </w:r>
          </w:p>
          <w:p w:rsidR="006962AE" w:rsidRPr="00F77CB3" w:rsidRDefault="006962AE" w:rsidP="00E26ADE">
            <w:pPr>
              <w:ind w:right="-122"/>
              <w:rPr>
                <w:b/>
                <w:sz w:val="24"/>
                <w:szCs w:val="24"/>
              </w:rPr>
            </w:pPr>
          </w:p>
        </w:tc>
      </w:tr>
      <w:tr w:rsidR="006962AE" w:rsidRPr="00F77CB3" w:rsidTr="00994AA8">
        <w:trPr>
          <w:trHeight w:val="399"/>
        </w:trPr>
        <w:tc>
          <w:tcPr>
            <w:tcW w:w="9781" w:type="dxa"/>
          </w:tcPr>
          <w:p w:rsidR="006962AE" w:rsidRPr="00F77CB3" w:rsidRDefault="006962AE" w:rsidP="00CC7097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lastRenderedPageBreak/>
              <w:t>- базовая часть (наземная станция + кабина);</w:t>
            </w:r>
          </w:p>
          <w:p w:rsidR="006962AE" w:rsidRPr="00F77CB3" w:rsidRDefault="006962AE" w:rsidP="00CC7097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секции мачты стальные оцинкованные, длина секции </w:t>
            </w:r>
            <w:r w:rsidR="000E185A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 xml:space="preserve">1,5 м (комплект на высоту подъема </w:t>
            </w:r>
            <w:r w:rsidR="000E185A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>30 м);</w:t>
            </w:r>
          </w:p>
          <w:p w:rsidR="006962AE" w:rsidRPr="00F77CB3" w:rsidRDefault="006962AE" w:rsidP="00CC7097">
            <w:pPr>
              <w:ind w:right="-122"/>
              <w:rPr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- крепления мачты стальные оцинкованные (комплект на высоту подъема </w:t>
            </w:r>
            <w:r w:rsidR="000E185A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>30 м);</w:t>
            </w:r>
          </w:p>
          <w:p w:rsidR="006962AE" w:rsidRPr="00F77CB3" w:rsidRDefault="006962AE" w:rsidP="00CC7097">
            <w:pPr>
              <w:ind w:right="-122"/>
            </w:pPr>
            <w:r w:rsidRPr="00F77CB3">
              <w:rPr>
                <w:sz w:val="24"/>
                <w:szCs w:val="24"/>
              </w:rPr>
              <w:t xml:space="preserve">- направляющие кабеля стальные оцинкованные (комплект на высоту подъема </w:t>
            </w:r>
            <w:r w:rsidR="000E185A" w:rsidRPr="00F77CB3">
              <w:rPr>
                <w:sz w:val="24"/>
                <w:szCs w:val="24"/>
              </w:rPr>
              <w:t xml:space="preserve">не менее </w:t>
            </w:r>
            <w:r w:rsidRPr="00F77CB3">
              <w:rPr>
                <w:sz w:val="24"/>
                <w:szCs w:val="24"/>
              </w:rPr>
              <w:t>30 м).</w:t>
            </w:r>
          </w:p>
        </w:tc>
      </w:tr>
      <w:tr w:rsidR="006962AE" w:rsidRPr="00F77CB3" w:rsidTr="00994AA8">
        <w:trPr>
          <w:trHeight w:val="399"/>
        </w:trPr>
        <w:tc>
          <w:tcPr>
            <w:tcW w:w="9781" w:type="dxa"/>
          </w:tcPr>
          <w:p w:rsidR="006962AE" w:rsidRPr="00F77CB3" w:rsidRDefault="006962AE" w:rsidP="006962A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color w:val="000000"/>
              </w:rPr>
              <w:t>Подраздел 1.5 Гарантия на товар</w:t>
            </w:r>
          </w:p>
        </w:tc>
      </w:tr>
      <w:tr w:rsidR="006962AE" w:rsidRPr="00F77CB3" w:rsidTr="00994AA8">
        <w:trPr>
          <w:trHeight w:val="399"/>
        </w:trPr>
        <w:tc>
          <w:tcPr>
            <w:tcW w:w="9781" w:type="dxa"/>
          </w:tcPr>
          <w:p w:rsidR="006962AE" w:rsidRPr="00F77CB3" w:rsidRDefault="00140240" w:rsidP="00994AA8">
            <w:pPr>
              <w:rPr>
                <w:color w:val="000000"/>
                <w:sz w:val="24"/>
                <w:szCs w:val="24"/>
              </w:rPr>
            </w:pPr>
            <w:r w:rsidRPr="00F77CB3">
              <w:rPr>
                <w:sz w:val="24"/>
                <w:szCs w:val="24"/>
              </w:rPr>
              <w:t xml:space="preserve">не менее </w:t>
            </w:r>
            <w:r w:rsidR="00FE40FD" w:rsidRPr="00F77CB3">
              <w:rPr>
                <w:color w:val="000000"/>
                <w:sz w:val="24"/>
                <w:szCs w:val="24"/>
              </w:rPr>
              <w:t>12 месяцев</w:t>
            </w:r>
          </w:p>
        </w:tc>
      </w:tr>
    </w:tbl>
    <w:p w:rsidR="00FE40FD" w:rsidRPr="00F77CB3" w:rsidRDefault="00FE40FD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E40FD" w:rsidRPr="00F77CB3" w:rsidTr="00FE40F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FD" w:rsidRPr="00F77CB3" w:rsidRDefault="00FE40FD" w:rsidP="00FE40FD">
            <w:pPr>
              <w:jc w:val="center"/>
              <w:rPr>
                <w:color w:val="000000"/>
              </w:rPr>
            </w:pPr>
            <w:r w:rsidRPr="00F77CB3">
              <w:rPr>
                <w:color w:val="000000"/>
              </w:rPr>
              <w:t>Подраздел 1.6 Место поставки товара</w:t>
            </w:r>
          </w:p>
        </w:tc>
      </w:tr>
      <w:tr w:rsidR="00FE40FD" w:rsidRPr="00F77CB3" w:rsidTr="00FE40F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FD" w:rsidRPr="00F77CB3" w:rsidRDefault="00E2781A" w:rsidP="00CC7097">
            <w:pPr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>г.Нововоронеж, Промзона,   ул.Восточная, 4.</w:t>
            </w:r>
          </w:p>
        </w:tc>
      </w:tr>
    </w:tbl>
    <w:p w:rsidR="00FE40FD" w:rsidRPr="00F77CB3" w:rsidRDefault="00FE40FD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E40FD" w:rsidRPr="00F77CB3" w:rsidTr="00FE40F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FD" w:rsidRPr="00F77CB3" w:rsidRDefault="00FE40FD" w:rsidP="00FE40FD">
            <w:pPr>
              <w:jc w:val="center"/>
              <w:rPr>
                <w:color w:val="000000"/>
              </w:rPr>
            </w:pPr>
            <w:r w:rsidRPr="00F77CB3">
              <w:rPr>
                <w:color w:val="000000"/>
              </w:rPr>
              <w:t>Подраздел 1.7 Срок поставки товара</w:t>
            </w:r>
          </w:p>
        </w:tc>
      </w:tr>
      <w:tr w:rsidR="00FE40FD" w:rsidRPr="00F77CB3" w:rsidTr="00FE40F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FD" w:rsidRPr="00F77CB3" w:rsidRDefault="00E2781A" w:rsidP="00CC7097">
            <w:pPr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>В течение 3-5 рабочих дней</w:t>
            </w:r>
            <w:r w:rsidR="00D0199D" w:rsidRPr="00F77CB3">
              <w:rPr>
                <w:color w:val="000000"/>
                <w:sz w:val="24"/>
                <w:szCs w:val="24"/>
              </w:rPr>
              <w:t xml:space="preserve"> от момента заключения Договора.</w:t>
            </w:r>
          </w:p>
        </w:tc>
      </w:tr>
    </w:tbl>
    <w:p w:rsidR="00FE40FD" w:rsidRPr="00F77CB3" w:rsidRDefault="00FE40FD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E40FD" w:rsidRPr="00F77CB3" w:rsidTr="00FE40F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FD" w:rsidRPr="00F77CB3" w:rsidRDefault="00FE40FD" w:rsidP="00FE40FD">
            <w:pPr>
              <w:jc w:val="center"/>
              <w:rPr>
                <w:color w:val="000000"/>
              </w:rPr>
            </w:pPr>
            <w:r w:rsidRPr="00F77CB3">
              <w:rPr>
                <w:color w:val="000000"/>
              </w:rPr>
              <w:t>Подраздел 1.8 Порядок и сроки ввода ТМЦ в эксплуатацию</w:t>
            </w:r>
          </w:p>
        </w:tc>
      </w:tr>
      <w:tr w:rsidR="00FE40FD" w:rsidRPr="00F77CB3" w:rsidTr="00FE40F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0FD" w:rsidRPr="00F77CB3" w:rsidRDefault="00FE40FD" w:rsidP="00E2781A">
            <w:pPr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 xml:space="preserve">От </w:t>
            </w:r>
            <w:r w:rsidR="00E2781A" w:rsidRPr="00F77CB3">
              <w:rPr>
                <w:color w:val="000000"/>
                <w:sz w:val="24"/>
                <w:szCs w:val="24"/>
              </w:rPr>
              <w:t>3-</w:t>
            </w:r>
            <w:r w:rsidRPr="00F77CB3">
              <w:rPr>
                <w:color w:val="000000"/>
                <w:sz w:val="24"/>
                <w:szCs w:val="24"/>
              </w:rPr>
              <w:t>х до 5-ти рабочих дней</w:t>
            </w:r>
            <w:r w:rsidR="00E2781A" w:rsidRPr="00F77CB3">
              <w:rPr>
                <w:color w:val="000000"/>
                <w:sz w:val="24"/>
                <w:szCs w:val="24"/>
              </w:rPr>
              <w:t xml:space="preserve"> монтаж подъемника</w:t>
            </w:r>
          </w:p>
        </w:tc>
      </w:tr>
    </w:tbl>
    <w:p w:rsidR="00702304" w:rsidRPr="00F77CB3" w:rsidRDefault="00702304"/>
    <w:p w:rsidR="006D32CD" w:rsidRPr="00F77CB3" w:rsidRDefault="006D32CD"/>
    <w:p w:rsidR="001C2489" w:rsidRPr="00F77CB3" w:rsidRDefault="001C2489" w:rsidP="001A2B76">
      <w:pPr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2. ОБЛАСТЬ ПРИМЕНЕНИЯ</w:t>
      </w:r>
    </w:p>
    <w:p w:rsidR="001C2489" w:rsidRPr="00F77CB3" w:rsidRDefault="001C2489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35"/>
        </w:trPr>
        <w:tc>
          <w:tcPr>
            <w:tcW w:w="9781" w:type="dxa"/>
          </w:tcPr>
          <w:p w:rsidR="001C2489" w:rsidRPr="00F77CB3" w:rsidRDefault="007F0D4E" w:rsidP="00B7027D">
            <w:pPr>
              <w:rPr>
                <w:i/>
                <w:sz w:val="24"/>
                <w:szCs w:val="24"/>
              </w:rPr>
            </w:pPr>
            <w:r w:rsidRPr="00F77CB3">
              <w:rPr>
                <w:i/>
                <w:sz w:val="24"/>
                <w:szCs w:val="24"/>
              </w:rPr>
              <w:t xml:space="preserve">Грузопассажирский подъемник  предназначен как для подъема грузов, так и для подъема </w:t>
            </w:r>
            <w:r w:rsidR="00194B32" w:rsidRPr="00F77CB3">
              <w:rPr>
                <w:i/>
                <w:sz w:val="24"/>
                <w:szCs w:val="24"/>
              </w:rPr>
              <w:t>людей</w:t>
            </w:r>
            <w:r w:rsidRPr="00F77CB3">
              <w:rPr>
                <w:i/>
                <w:sz w:val="24"/>
                <w:szCs w:val="24"/>
              </w:rPr>
              <w:t xml:space="preserve"> на высотные отметки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 здания 20 </w:t>
            </w:r>
            <w:r w:rsidRPr="00F77CB3">
              <w:rPr>
                <w:i/>
                <w:color w:val="000000"/>
                <w:sz w:val="24"/>
                <w:szCs w:val="24"/>
                <w:lang w:val="en-US"/>
              </w:rPr>
              <w:t>UJA</w:t>
            </w:r>
            <w:r w:rsidRPr="00F77CB3">
              <w:rPr>
                <w:i/>
                <w:sz w:val="24"/>
                <w:szCs w:val="24"/>
              </w:rPr>
              <w:t xml:space="preserve">. Для подъема </w:t>
            </w:r>
            <w:r w:rsidR="00194B32" w:rsidRPr="00F77CB3">
              <w:rPr>
                <w:i/>
                <w:sz w:val="24"/>
                <w:szCs w:val="24"/>
              </w:rPr>
              <w:t>людей на высотные отметки</w:t>
            </w:r>
            <w:r w:rsidRPr="00F77CB3">
              <w:rPr>
                <w:i/>
                <w:sz w:val="24"/>
                <w:szCs w:val="24"/>
              </w:rPr>
              <w:t xml:space="preserve"> зданий и</w:t>
            </w:r>
            <w:r w:rsidR="00B7027D" w:rsidRPr="00F77CB3">
              <w:rPr>
                <w:i/>
                <w:sz w:val="24"/>
                <w:szCs w:val="24"/>
              </w:rPr>
              <w:t xml:space="preserve"> сооружений высотой 25 м и более.</w:t>
            </w:r>
            <w:r w:rsidRPr="00F77CB3">
              <w:rPr>
                <w:i/>
                <w:sz w:val="24"/>
                <w:szCs w:val="24"/>
              </w:rPr>
              <w:t>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3. УСЛОВИЯ ЭКСПЛУАТАЦИИ</w:t>
      </w:r>
    </w:p>
    <w:p w:rsidR="001C2489" w:rsidRPr="00F77CB3" w:rsidRDefault="001C2489" w:rsidP="001A2B76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269"/>
        </w:trPr>
        <w:tc>
          <w:tcPr>
            <w:tcW w:w="9781" w:type="dxa"/>
          </w:tcPr>
          <w:p w:rsidR="001C2489" w:rsidRPr="00F77CB3" w:rsidRDefault="00E2031C" w:rsidP="0040546D">
            <w:pPr>
              <w:pStyle w:val="1"/>
              <w:rPr>
                <w:b w:val="0"/>
                <w:i/>
                <w:sz w:val="24"/>
                <w:szCs w:val="24"/>
              </w:rPr>
            </w:pPr>
            <w:r w:rsidRPr="00F77CB3">
              <w:rPr>
                <w:b w:val="0"/>
                <w:i/>
                <w:color w:val="000000"/>
                <w:sz w:val="24"/>
                <w:szCs w:val="24"/>
              </w:rPr>
              <w:t>Допус</w:t>
            </w:r>
            <w:r w:rsidR="00771D54" w:rsidRPr="00F77CB3">
              <w:rPr>
                <w:b w:val="0"/>
                <w:i/>
                <w:color w:val="000000"/>
                <w:sz w:val="24"/>
                <w:szCs w:val="24"/>
              </w:rPr>
              <w:t>тимая</w:t>
            </w:r>
            <w:r w:rsidRPr="00F77CB3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r w:rsidR="00771D54" w:rsidRPr="00F77CB3">
              <w:rPr>
                <w:b w:val="0"/>
                <w:i/>
                <w:color w:val="000000"/>
                <w:sz w:val="24"/>
                <w:szCs w:val="24"/>
              </w:rPr>
              <w:t xml:space="preserve">температура </w:t>
            </w:r>
            <w:r w:rsidR="00D14C0E" w:rsidRPr="00F77CB3">
              <w:rPr>
                <w:b w:val="0"/>
                <w:i/>
                <w:color w:val="000000"/>
                <w:sz w:val="24"/>
                <w:szCs w:val="24"/>
              </w:rPr>
              <w:t>эксплуатация</w:t>
            </w:r>
            <w:r w:rsidRPr="00F77CB3">
              <w:rPr>
                <w:b w:val="0"/>
                <w:i/>
                <w:color w:val="000000"/>
                <w:sz w:val="24"/>
                <w:szCs w:val="24"/>
              </w:rPr>
              <w:t xml:space="preserve"> от </w:t>
            </w:r>
            <w:r w:rsidR="0040546D" w:rsidRPr="00F77CB3">
              <w:rPr>
                <w:b w:val="0"/>
                <w:i/>
                <w:color w:val="000000"/>
                <w:sz w:val="24"/>
                <w:szCs w:val="24"/>
              </w:rPr>
              <w:t>-2</w:t>
            </w:r>
            <w:r w:rsidRPr="00F77CB3">
              <w:rPr>
                <w:b w:val="0"/>
                <w:i/>
                <w:color w:val="000000"/>
                <w:sz w:val="24"/>
                <w:szCs w:val="24"/>
              </w:rPr>
              <w:t>0</w:t>
            </w:r>
            <w:r w:rsidRPr="00F77CB3">
              <w:rPr>
                <w:rFonts w:ascii="Calibri" w:hAnsi="Calibri"/>
                <w:b w:val="0"/>
                <w:i/>
                <w:color w:val="000000"/>
                <w:sz w:val="24"/>
                <w:szCs w:val="24"/>
              </w:rPr>
              <w:t>°</w:t>
            </w:r>
            <w:r w:rsidRPr="00F77CB3">
              <w:rPr>
                <w:b w:val="0"/>
                <w:i/>
                <w:color w:val="000000"/>
                <w:sz w:val="24"/>
                <w:szCs w:val="24"/>
              </w:rPr>
              <w:t xml:space="preserve">С до </w:t>
            </w:r>
            <w:r w:rsidR="00D14C0E" w:rsidRPr="00F77CB3">
              <w:rPr>
                <w:b w:val="0"/>
                <w:i/>
                <w:color w:val="000000"/>
                <w:sz w:val="24"/>
                <w:szCs w:val="24"/>
              </w:rPr>
              <w:t>+4</w:t>
            </w:r>
            <w:r w:rsidRPr="00F77CB3">
              <w:rPr>
                <w:b w:val="0"/>
                <w:i/>
                <w:color w:val="000000"/>
                <w:sz w:val="24"/>
                <w:szCs w:val="24"/>
              </w:rPr>
              <w:t>0</w:t>
            </w:r>
            <w:r w:rsidRPr="00F77CB3">
              <w:rPr>
                <w:rFonts w:ascii="Calibri" w:hAnsi="Calibri"/>
                <w:b w:val="0"/>
                <w:i/>
                <w:color w:val="000000"/>
                <w:sz w:val="24"/>
                <w:szCs w:val="24"/>
              </w:rPr>
              <w:t>°</w:t>
            </w:r>
            <w:r w:rsidRPr="00F77CB3">
              <w:rPr>
                <w:b w:val="0"/>
                <w:i/>
                <w:color w:val="000000"/>
                <w:sz w:val="24"/>
                <w:szCs w:val="24"/>
              </w:rPr>
              <w:t>С</w:t>
            </w:r>
            <w:r w:rsidR="00771D54" w:rsidRPr="00F77CB3">
              <w:rPr>
                <w:b w:val="0"/>
                <w:i/>
                <w:color w:val="000000"/>
                <w:sz w:val="24"/>
                <w:szCs w:val="24"/>
              </w:rPr>
              <w:t>.</w:t>
            </w:r>
            <w:r w:rsidR="00B7027D" w:rsidRPr="00F77CB3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4. ТЕХНИЧЕСКИЕ ТРЕБОВАНИЯ</w:t>
      </w:r>
    </w:p>
    <w:p w:rsidR="001C2489" w:rsidRPr="00F77CB3" w:rsidRDefault="001C2489" w:rsidP="001A2B7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35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color w:val="000000"/>
              </w:rPr>
            </w:pPr>
            <w:r w:rsidRPr="00F77CB3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C2489" w:rsidRPr="00F77CB3" w:rsidTr="00994AA8">
        <w:trPr>
          <w:trHeight w:val="335"/>
        </w:trPr>
        <w:tc>
          <w:tcPr>
            <w:tcW w:w="9781" w:type="dxa"/>
          </w:tcPr>
          <w:p w:rsidR="007F0D4E" w:rsidRPr="00F77CB3" w:rsidRDefault="007F0D4E" w:rsidP="007F0D4E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Подъемник состоит из следующих основных частей: рамы опорной, секций мачты, грузовой каретки, оборудованной платформой или кабиной, электрооборудования, опор настенных креплений и монтажной укосины.</w:t>
            </w:r>
          </w:p>
          <w:p w:rsidR="00C4007A" w:rsidRPr="00F77CB3" w:rsidRDefault="00C4007A" w:rsidP="007F0D4E">
            <w:pPr>
              <w:pStyle w:val="a5"/>
              <w:tabs>
                <w:tab w:val="left" w:pos="284"/>
              </w:tabs>
              <w:ind w:right="33"/>
              <w:jc w:val="both"/>
              <w:rPr>
                <w:rFonts w:eastAsia="Calibri"/>
                <w:i/>
                <w:sz w:val="24"/>
                <w:szCs w:val="24"/>
              </w:rPr>
            </w:pPr>
            <w:r w:rsidRPr="00F77CB3">
              <w:rPr>
                <w:rFonts w:eastAsia="Calibri"/>
                <w:i/>
                <w:sz w:val="24"/>
                <w:szCs w:val="24"/>
              </w:rPr>
              <w:t>Скорость подъёма</w:t>
            </w:r>
            <w:r w:rsidR="00DF6205" w:rsidRPr="00F77CB3">
              <w:rPr>
                <w:rFonts w:eastAsia="Calibri"/>
                <w:i/>
                <w:sz w:val="24"/>
                <w:szCs w:val="24"/>
              </w:rPr>
              <w:t>,</w:t>
            </w:r>
            <w:r w:rsidR="00DF6205" w:rsidRPr="00F77CB3">
              <w:rPr>
                <w:sz w:val="24"/>
                <w:szCs w:val="24"/>
              </w:rPr>
              <w:t xml:space="preserve"> не менее</w:t>
            </w:r>
            <w:r w:rsidRPr="00F77CB3">
              <w:rPr>
                <w:rFonts w:eastAsia="Calibri"/>
                <w:i/>
                <w:sz w:val="24"/>
                <w:szCs w:val="24"/>
              </w:rPr>
              <w:t>: 40 м/мин</w:t>
            </w:r>
          </w:p>
          <w:p w:rsidR="00C4007A" w:rsidRPr="00F77CB3" w:rsidRDefault="00C4007A" w:rsidP="00C4007A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 w:themeColor="text1"/>
                <w:sz w:val="24"/>
                <w:szCs w:val="24"/>
              </w:rPr>
            </w:pPr>
            <w:r w:rsidRPr="00F77CB3">
              <w:rPr>
                <w:rFonts w:eastAsia="Calibri"/>
                <w:i/>
                <w:sz w:val="24"/>
                <w:szCs w:val="24"/>
              </w:rPr>
              <w:t>Размер кабины (внутри)</w:t>
            </w:r>
            <w:r w:rsidR="00DF6205" w:rsidRPr="00F77CB3">
              <w:rPr>
                <w:rFonts w:eastAsia="Calibri"/>
                <w:i/>
                <w:sz w:val="24"/>
                <w:szCs w:val="24"/>
              </w:rPr>
              <w:t>,</w:t>
            </w:r>
            <w:r w:rsidR="00DF6205" w:rsidRPr="00F77CB3">
              <w:rPr>
                <w:sz w:val="24"/>
                <w:szCs w:val="24"/>
              </w:rPr>
              <w:t xml:space="preserve"> не менее</w:t>
            </w:r>
            <w:r w:rsidRPr="00F77CB3">
              <w:rPr>
                <w:rFonts w:eastAsia="Calibri"/>
                <w:i/>
                <w:sz w:val="24"/>
                <w:szCs w:val="24"/>
              </w:rPr>
              <w:t xml:space="preserve">: </w:t>
            </w:r>
            <w:r w:rsidR="00A63B9F" w:rsidRPr="00F77CB3">
              <w:rPr>
                <w:rFonts w:eastAsia="Calibri"/>
                <w:i/>
                <w:color w:val="000000" w:themeColor="text1"/>
                <w:sz w:val="24"/>
                <w:szCs w:val="24"/>
              </w:rPr>
              <w:t xml:space="preserve">3,2 </w:t>
            </w:r>
            <w:r w:rsidRPr="00F77CB3">
              <w:rPr>
                <w:rFonts w:eastAsia="Calibri"/>
                <w:i/>
                <w:color w:val="000000" w:themeColor="text1"/>
                <w:sz w:val="24"/>
                <w:szCs w:val="24"/>
              </w:rPr>
              <w:t>м х 1,4 м</w:t>
            </w:r>
          </w:p>
          <w:p w:rsidR="00C4007A" w:rsidRPr="00F77CB3" w:rsidRDefault="006962AE" w:rsidP="00C4007A">
            <w:pPr>
              <w:pStyle w:val="a5"/>
              <w:tabs>
                <w:tab w:val="left" w:pos="284"/>
              </w:tabs>
              <w:ind w:right="33"/>
              <w:jc w:val="both"/>
              <w:rPr>
                <w:rFonts w:eastAsia="Calibri"/>
                <w:i/>
                <w:sz w:val="24"/>
                <w:szCs w:val="24"/>
              </w:rPr>
            </w:pPr>
            <w:r w:rsidRPr="00F77CB3">
              <w:rPr>
                <w:rFonts w:eastAsia="Calibri"/>
                <w:i/>
                <w:sz w:val="24"/>
                <w:szCs w:val="24"/>
              </w:rPr>
              <w:t>Грузоподъёмность</w:t>
            </w:r>
            <w:r w:rsidR="00DF6205" w:rsidRPr="00F77CB3">
              <w:rPr>
                <w:rFonts w:eastAsia="Calibri"/>
                <w:i/>
                <w:sz w:val="24"/>
                <w:szCs w:val="24"/>
              </w:rPr>
              <w:t>,</w:t>
            </w:r>
            <w:r w:rsidR="00DF6205" w:rsidRPr="00F77CB3">
              <w:rPr>
                <w:sz w:val="24"/>
                <w:szCs w:val="24"/>
              </w:rPr>
              <w:t xml:space="preserve"> не менее</w:t>
            </w:r>
            <w:r w:rsidRPr="00F77CB3">
              <w:rPr>
                <w:rFonts w:eastAsia="Calibri"/>
                <w:i/>
                <w:sz w:val="24"/>
                <w:szCs w:val="24"/>
              </w:rPr>
              <w:t>: 2000 кг/</w:t>
            </w:r>
            <w:r w:rsidR="00C4007A" w:rsidRPr="00F77CB3">
              <w:rPr>
                <w:rFonts w:eastAsia="Calibri"/>
                <w:i/>
                <w:sz w:val="24"/>
                <w:szCs w:val="24"/>
              </w:rPr>
              <w:t>2</w:t>
            </w:r>
            <w:r w:rsidRPr="00F77CB3">
              <w:rPr>
                <w:rFonts w:eastAsia="Calibri"/>
                <w:i/>
                <w:sz w:val="24"/>
                <w:szCs w:val="24"/>
              </w:rPr>
              <w:t>5</w:t>
            </w:r>
            <w:r w:rsidR="00C4007A" w:rsidRPr="00F77CB3">
              <w:rPr>
                <w:rFonts w:eastAsia="Calibri"/>
                <w:i/>
                <w:sz w:val="24"/>
                <w:szCs w:val="24"/>
              </w:rPr>
              <w:t xml:space="preserve"> чел.</w:t>
            </w:r>
          </w:p>
          <w:p w:rsidR="00194B32" w:rsidRPr="00F77CB3" w:rsidRDefault="006962AE" w:rsidP="00C4007A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rFonts w:eastAsia="Calibri"/>
                <w:i/>
                <w:sz w:val="24"/>
                <w:szCs w:val="24"/>
              </w:rPr>
              <w:t>Максимальная высота подъема</w:t>
            </w:r>
            <w:r w:rsidR="00DF6205" w:rsidRPr="00F77CB3">
              <w:rPr>
                <w:rFonts w:eastAsia="Calibri"/>
                <w:i/>
                <w:sz w:val="24"/>
                <w:szCs w:val="24"/>
              </w:rPr>
              <w:t xml:space="preserve">, </w:t>
            </w:r>
            <w:r w:rsidR="00DF6205" w:rsidRPr="00F77CB3">
              <w:rPr>
                <w:sz w:val="24"/>
                <w:szCs w:val="24"/>
              </w:rPr>
              <w:t>не менее</w:t>
            </w:r>
            <w:r w:rsidRPr="00F77CB3">
              <w:rPr>
                <w:rFonts w:eastAsia="Calibri"/>
                <w:i/>
                <w:sz w:val="24"/>
                <w:szCs w:val="24"/>
              </w:rPr>
              <w:t xml:space="preserve"> 3</w:t>
            </w:r>
            <w:r w:rsidR="00194B32" w:rsidRPr="00F77CB3">
              <w:rPr>
                <w:rFonts w:eastAsia="Calibri"/>
                <w:i/>
                <w:sz w:val="24"/>
                <w:szCs w:val="24"/>
              </w:rPr>
              <w:t>0 м</w:t>
            </w:r>
          </w:p>
          <w:p w:rsidR="007F0D4E" w:rsidRPr="00F77CB3" w:rsidRDefault="007F0D4E" w:rsidP="007F0D4E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Мачта подъемника собирается из нижней и рядовых секций и крепится к опорной раме. На мачте навешена каретка с платформой или кабиной. Каретку по направляющим элементам мачты перемещают с помощью грузового каната, запасованного на барабане лебедки, установленной на опорной раме. После остановки каретки напротив проема здания выкатная платформа (клеть) подается через проем в здание для разгрузки. Для предохранения каретки от падения в случае обрыва или ослабления грузового каната служат ловители.</w:t>
            </w:r>
          </w:p>
          <w:p w:rsidR="007F0D4E" w:rsidRPr="00F77CB3" w:rsidRDefault="007F0D4E" w:rsidP="007F0D4E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lastRenderedPageBreak/>
              <w:t>В нижней части мачты установлен конечный выключатель, ограничивающий перемещение каретки вниз. Предохранительное устройство ограничивает перемещение грузовой каретки вверх, а блокирующее привод лебедки - выдвижение выкатной платформы.</w:t>
            </w:r>
          </w:p>
          <w:p w:rsidR="007F0D4E" w:rsidRPr="00F77CB3" w:rsidRDefault="007F0D4E" w:rsidP="007F0D4E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В верхней части мачты установлена монтажная укосина, используемая при монтаже подъемника. В подъемнике, на сигнальном канате, расположен упор, ограничивающий перемещение каретки вверх. Выкатная платформа (грузовая клеть) служит для размещения поднимаемых грузов и подачи их в проем и на крышу здания.</w:t>
            </w:r>
          </w:p>
          <w:p w:rsidR="001C2489" w:rsidRPr="00F77CB3" w:rsidRDefault="007F0D4E" w:rsidP="007F0D4E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Опора настенная служит для крепления мачты к стене здания. Она состоит из кронштейна и двух прижимов, с помощью которых кронштейн соединяется с задними поясами секций мачты. Кронштейн крепится к стене здания с помощью прижимной балки и двух шпилек.</w:t>
            </w:r>
          </w:p>
        </w:tc>
      </w:tr>
    </w:tbl>
    <w:p w:rsidR="003D6C75" w:rsidRPr="00F77CB3" w:rsidRDefault="003D6C75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35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color w:val="000000"/>
              </w:rPr>
              <w:t>Подраздел 4.2. Требования к надежности</w:t>
            </w:r>
          </w:p>
        </w:tc>
      </w:tr>
      <w:tr w:rsidR="001C2489" w:rsidRPr="00F77CB3" w:rsidTr="00994AA8">
        <w:trPr>
          <w:trHeight w:val="335"/>
        </w:trPr>
        <w:tc>
          <w:tcPr>
            <w:tcW w:w="9781" w:type="dxa"/>
          </w:tcPr>
          <w:p w:rsidR="00532862" w:rsidRPr="00F77CB3" w:rsidRDefault="00532862" w:rsidP="0053286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Механизмы должны быть спроектированы таким образом, чтобы самопроизвольное включение или расцепление механизмов было невозможным.</w:t>
            </w:r>
          </w:p>
          <w:p w:rsidR="00532862" w:rsidRPr="00F77CB3" w:rsidRDefault="00532862" w:rsidP="0053286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Механизмы подъема с машинным приводом должны быть выполнены так, чтобы опускание груза осуществлялось только от работающего двигателя.</w:t>
            </w:r>
          </w:p>
          <w:p w:rsidR="00532862" w:rsidRPr="00F77CB3" w:rsidRDefault="00532862" w:rsidP="0053286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В элементах механизмов крана, передающих крутящий момент, должны применяться зубчатые, шлицевые, шпоночные, болтовые и аналогичные соединения, исключающие их произвольное развинчивание или разъединение.</w:t>
            </w:r>
          </w:p>
          <w:p w:rsidR="00532862" w:rsidRPr="00F77CB3" w:rsidRDefault="00532862" w:rsidP="0053286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Зубчато-реечный привод механизма подъема должен быть защищен от непосредственного попадания на его приводную шестерню строительного мусора.</w:t>
            </w:r>
          </w:p>
          <w:p w:rsidR="001C2489" w:rsidRPr="00F77CB3" w:rsidRDefault="005F4EB5" w:rsidP="0053286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Мачта подъемника</w:t>
            </w:r>
            <w:r w:rsidR="00DA5AC0" w:rsidRPr="00F77CB3">
              <w:rPr>
                <w:i/>
                <w:color w:val="000000"/>
                <w:sz w:val="24"/>
                <w:szCs w:val="24"/>
              </w:rPr>
              <w:t xml:space="preserve"> должна выдерживать максимальные нагрузки, соответствующие эксплуатационным требованиям, и иметь необходимый срок службы при нормальных условиях эксплуатации с соответствующей вероятностью долговечности.</w:t>
            </w:r>
          </w:p>
        </w:tc>
      </w:tr>
      <w:tr w:rsidR="001C2489" w:rsidRPr="00F77CB3" w:rsidTr="00994AA8">
        <w:trPr>
          <w:trHeight w:val="335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1C2489" w:rsidRPr="00F77CB3" w:rsidTr="00994AA8">
        <w:trPr>
          <w:trHeight w:val="335"/>
        </w:trPr>
        <w:tc>
          <w:tcPr>
            <w:tcW w:w="9781" w:type="dxa"/>
          </w:tcPr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Металлоконструкции подъемников, включая направляющие, должны соответствовать требованиям государственных стандартов и нормативных документов.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Мачты подъемников должны предусматривать узлы крепления к строительному сооружению (кроме подъемников, выполненных в свободно стоящем исполнении) с помощью жестких регулируемых связей, рассчитанных на максимальные нагрузки.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Допускается крепление мачты осуществлять растяжками из стального каната, снабженными устройствами для регулирования натяжения.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Перемещение грузонесущего устройства грузопассажирского и грузового подъемника должно осуществляться по жестким направляющим. Высота направляющих должна определяться из условия, чтобы при возможных перемещениях грузонесущего устройства за пределы крайних положений опорные ролики (башмаки) не сходили бы с направляющих.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Направляющие должны быть рассчитаны на рабочие нагрузки, а также на нагрузки, возникающие при посадке грузонесущего устройства на ловители и буфера.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Секции мачты подъемников с реечным приводом должны быть взаимозаменяемыми для обеспечения постоянства шага зубчатой рейки и плавного перемещения грузонесущего органа.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Направляющие и их стыки должны быть предохранены от взаимного смещения.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Конструкция консолей фасадных подъемников должна предусматривать их разборку на отдельные узлы, позволяющие переносить их вручную.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Материалы при проектировании металлоконструкций и их элементов должны применяться в соответствии с государственными стандартами и нормативными документами.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Выбор материалов для проектирования металлоконструкций должен производиться с учетом нижних предельных значений температур окружающей среды для рабочего и </w:t>
            </w:r>
            <w:r w:rsidRPr="00F77CB3">
              <w:rPr>
                <w:i/>
                <w:color w:val="000000"/>
                <w:sz w:val="24"/>
                <w:szCs w:val="24"/>
              </w:rPr>
              <w:lastRenderedPageBreak/>
              <w:t>нерабочего состояний подъемника, степени нагруженности элементов и агрессивности окружающей среды.</w:t>
            </w:r>
          </w:p>
          <w:p w:rsidR="001C2489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Металлоконструкции, направляющие и другие металлические детали подъемника должны быть предохранены от коррозии. В коробчатых и трубчатых металлоконструкциях, работающих на открытом воздухе, должны быть предусмотрены меры против скопления в них влаги.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Кабина должна иметь ограждение со всех сторон. Высота кабины в свету должна быть не менее 2 м.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Кабина должна иметь дверь а при сплошном ограждении - и окна (окно). Высота дверей должна быть не менее 1,8 м, ширина дверей - не менее 0,6 м.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Световые проемы (окна) кабины должны быть выполнены из небьющегося (безосколочного) стекла. Высота расположения окна от пола кабины - не ниже 1000 мм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Крыша кабины должна быть рассчитана на нагрузку от массы двух человек и монтажного инструмента, исходя из нагрузки 1000 Н на каждого человека и на инструмент, распределенной на площади </w:t>
            </w:r>
            <w:r w:rsidR="00257F4A" w:rsidRPr="00F77CB3">
              <w:rPr>
                <w:i/>
                <w:color w:val="000000"/>
                <w:sz w:val="24"/>
                <w:szCs w:val="24"/>
              </w:rPr>
              <w:t>по 0,3х</w:t>
            </w:r>
            <w:r w:rsidRPr="00F77CB3">
              <w:rPr>
                <w:i/>
                <w:color w:val="000000"/>
                <w:sz w:val="24"/>
                <w:szCs w:val="24"/>
              </w:rPr>
              <w:t>0,3 м.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При наличии люка в потолочном перекрытии кабины размеры люка должны быть не менее 750</w:t>
            </w:r>
            <w:r w:rsidR="00257F4A" w:rsidRPr="00F77CB3">
              <w:rPr>
                <w:i/>
                <w:color w:val="000000"/>
                <w:sz w:val="24"/>
                <w:szCs w:val="24"/>
              </w:rPr>
              <w:t>х</w:t>
            </w:r>
            <w:r w:rsidRPr="00F77CB3">
              <w:rPr>
                <w:i/>
                <w:color w:val="000000"/>
                <w:sz w:val="24"/>
                <w:szCs w:val="24"/>
              </w:rPr>
              <w:t>750 мм.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Люк должен закрываться крышкой, открываемой наружу. В открытом положении крышка люка не должна выходить за габариты кабины в плане.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Люк должен быть оборудован замком и открываться только специальным ключом.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Пол кабины не должен быть скользким.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При оборудовании кабины трапом для прохода в здание или на переходную площадку трап в нерабочем положении (при движении кабины) не должен выходить за габариты кабины.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Установка выдвижного трапа в рабочее положение (и обратно) должна осуществляться при управлении из кабины после ее остановки.</w:t>
            </w:r>
          </w:p>
          <w:p w:rsidR="00440993" w:rsidRPr="00F77CB3" w:rsidRDefault="00440993" w:rsidP="00532862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Трап должен быть надежно зафиксирован от произвольного перемещения до того, как будет открыта дверь кабины.</w:t>
            </w:r>
          </w:p>
          <w:p w:rsidR="00440993" w:rsidRPr="00F77CB3" w:rsidRDefault="00440993" w:rsidP="00440993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Трап должен быть рассчитан на нагрузки, возникающие в процессе погрузочно-разгрузочных работ.</w:t>
            </w:r>
          </w:p>
        </w:tc>
      </w:tr>
      <w:tr w:rsidR="001C2489" w:rsidRPr="00F77CB3" w:rsidTr="00994AA8">
        <w:trPr>
          <w:trHeight w:val="335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color w:val="000000"/>
              </w:rPr>
              <w:lastRenderedPageBreak/>
              <w:t>Подраздел 4.4 Требования к маркировке</w:t>
            </w:r>
          </w:p>
        </w:tc>
      </w:tr>
      <w:tr w:rsidR="001C2489" w:rsidRPr="00F77CB3" w:rsidTr="00994AA8">
        <w:trPr>
          <w:trHeight w:val="335"/>
        </w:trPr>
        <w:tc>
          <w:tcPr>
            <w:tcW w:w="9781" w:type="dxa"/>
          </w:tcPr>
          <w:p w:rsidR="001C2489" w:rsidRPr="00F77CB3" w:rsidRDefault="001C248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Оформление проводится с учетом:</w:t>
            </w:r>
          </w:p>
          <w:p w:rsidR="001C2489" w:rsidRPr="00F77CB3" w:rsidRDefault="001C248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ГОСТ 19433-88 – грузы опасные.классификация и маркировка;</w:t>
            </w:r>
          </w:p>
          <w:p w:rsidR="001C2489" w:rsidRPr="00F77CB3" w:rsidRDefault="001C248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ГОСТ 14192</w:t>
            </w:r>
            <w:r w:rsidR="009C02A8" w:rsidRPr="00F77CB3">
              <w:rPr>
                <w:i/>
                <w:color w:val="000000"/>
                <w:sz w:val="24"/>
                <w:szCs w:val="24"/>
              </w:rPr>
              <w:t>-96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 маркировка грузов;</w:t>
            </w:r>
          </w:p>
          <w:p w:rsidR="001C2489" w:rsidRPr="00F77CB3" w:rsidRDefault="004E0FF5" w:rsidP="004E0FF5">
            <w:pPr>
              <w:pStyle w:val="2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ГОСТ Р 1.9-2004</w:t>
            </w:r>
            <w:r w:rsidRPr="00F77CB3">
              <w:t xml:space="preserve"> </w:t>
            </w:r>
            <w:r w:rsidR="001C2489" w:rsidRPr="00F77CB3">
              <w:rPr>
                <w:i/>
                <w:color w:val="000000"/>
                <w:sz w:val="24"/>
                <w:szCs w:val="24"/>
              </w:rPr>
              <w:t>маркировка продукции;</w:t>
            </w:r>
          </w:p>
          <w:p w:rsidR="001C2489" w:rsidRPr="00F77CB3" w:rsidRDefault="001C248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ГОСТ 14192 – 96 маркировка грузов;</w:t>
            </w:r>
          </w:p>
          <w:p w:rsidR="001C2489" w:rsidRPr="00F77CB3" w:rsidRDefault="001C2489" w:rsidP="007F74E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ГОСТ 30668 -2000, 26828 -86, </w:t>
            </w:r>
            <w:r w:rsidR="007F74EB" w:rsidRPr="00F77CB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 – маркировка изделий и т д.</w:t>
            </w:r>
          </w:p>
        </w:tc>
      </w:tr>
      <w:tr w:rsidR="001C2489" w:rsidRPr="00F77CB3" w:rsidTr="00994AA8">
        <w:trPr>
          <w:trHeight w:val="335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</w:rPr>
              <w:t>Подраздел 4.5 Требования к упаковке</w:t>
            </w:r>
          </w:p>
        </w:tc>
      </w:tr>
      <w:tr w:rsidR="001C2489" w:rsidRPr="00F77CB3" w:rsidTr="00994AA8">
        <w:trPr>
          <w:trHeight w:val="335"/>
        </w:trPr>
        <w:tc>
          <w:tcPr>
            <w:tcW w:w="9781" w:type="dxa"/>
          </w:tcPr>
          <w:p w:rsidR="00427D7A" w:rsidRPr="00F77CB3" w:rsidRDefault="00427D7A" w:rsidP="00427D7A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Упаковка </w:t>
            </w:r>
            <w:r w:rsidR="006B41B9" w:rsidRPr="00F77CB3">
              <w:rPr>
                <w:i/>
                <w:color w:val="000000"/>
                <w:sz w:val="24"/>
                <w:szCs w:val="24"/>
              </w:rPr>
              <w:t>завода изготовителя</w:t>
            </w:r>
            <w:r w:rsidRPr="00F77CB3">
              <w:rPr>
                <w:i/>
                <w:color w:val="000000"/>
                <w:sz w:val="24"/>
                <w:szCs w:val="24"/>
              </w:rPr>
              <w:t>. Оформляются сопроводительные документы.</w:t>
            </w:r>
            <w:r w:rsidRPr="00F77CB3">
              <w:t xml:space="preserve"> 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Технический паспорт, который должен сопровождать </w:t>
            </w:r>
            <w:r w:rsidR="0056115A" w:rsidRPr="00F77CB3">
              <w:rPr>
                <w:i/>
                <w:color w:val="000000"/>
                <w:sz w:val="24"/>
                <w:szCs w:val="24"/>
              </w:rPr>
              <w:t>подъемник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, в нем  указывают: </w:t>
            </w:r>
          </w:p>
          <w:p w:rsidR="00427D7A" w:rsidRPr="00F77CB3" w:rsidRDefault="00427D7A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дату изготовления;</w:t>
            </w:r>
          </w:p>
          <w:p w:rsidR="00427D7A" w:rsidRPr="00F77CB3" w:rsidRDefault="0082755D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сведения о материалах используемых в изготовлении</w:t>
            </w:r>
            <w:r w:rsidR="00427D7A" w:rsidRPr="00F77CB3">
              <w:rPr>
                <w:i/>
                <w:color w:val="000000"/>
                <w:sz w:val="24"/>
                <w:szCs w:val="24"/>
              </w:rPr>
              <w:t>;</w:t>
            </w:r>
          </w:p>
          <w:p w:rsidR="00427D7A" w:rsidRPr="00F77CB3" w:rsidRDefault="00427D7A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результаты испытаний; </w:t>
            </w:r>
          </w:p>
          <w:p w:rsidR="00427D7A" w:rsidRPr="00F77CB3" w:rsidRDefault="00427D7A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сведения о марке </w:t>
            </w:r>
            <w:r w:rsidR="00194B32" w:rsidRPr="00F77CB3">
              <w:rPr>
                <w:i/>
                <w:color w:val="000000"/>
                <w:sz w:val="24"/>
                <w:szCs w:val="24"/>
              </w:rPr>
              <w:t>подъемника</w:t>
            </w:r>
            <w:r w:rsidRPr="00F77CB3">
              <w:rPr>
                <w:i/>
                <w:color w:val="000000"/>
                <w:sz w:val="24"/>
                <w:szCs w:val="24"/>
              </w:rPr>
              <w:t>;</w:t>
            </w:r>
          </w:p>
          <w:p w:rsidR="00427D7A" w:rsidRPr="00F77CB3" w:rsidRDefault="0082755D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техническая характеристика</w:t>
            </w:r>
            <w:r w:rsidR="00427D7A" w:rsidRPr="00F77CB3">
              <w:rPr>
                <w:i/>
                <w:color w:val="000000"/>
                <w:sz w:val="24"/>
                <w:szCs w:val="24"/>
              </w:rPr>
              <w:t>;</w:t>
            </w:r>
          </w:p>
          <w:p w:rsidR="001C2489" w:rsidRPr="00F77CB3" w:rsidRDefault="00427D7A" w:rsidP="00427D7A">
            <w:pPr>
              <w:jc w:val="both"/>
              <w:rPr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указание на государственный стандарт.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5. ТРЕБОВАНИЯ ПО ПРАВИЛАМ СДАЧИ И ПРИЕМКИ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</w:rPr>
              <w:t>Подраздел 5.1 Порядок сдачи и приемки</w:t>
            </w:r>
          </w:p>
        </w:tc>
      </w:tr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1C2489" w:rsidP="00994AA8">
            <w:pPr>
              <w:pStyle w:val="Default"/>
              <w:rPr>
                <w:sz w:val="23"/>
                <w:szCs w:val="23"/>
              </w:rPr>
            </w:pPr>
            <w:r w:rsidRPr="00F77CB3">
              <w:rPr>
                <w:i/>
                <w:iCs/>
                <w:sz w:val="23"/>
                <w:szCs w:val="23"/>
              </w:rPr>
              <w:t xml:space="preserve">Указывается перечень и сроки промежуточных и окончательных проверок до отгрузки оборудования/материалов, а также порядок их осуществления. </w:t>
            </w:r>
          </w:p>
          <w:p w:rsidR="001C2489" w:rsidRPr="00F77CB3" w:rsidRDefault="001C2489" w:rsidP="00994AA8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iCs/>
                <w:color w:val="000000"/>
                <w:sz w:val="23"/>
                <w:szCs w:val="23"/>
              </w:rPr>
              <w:lastRenderedPageBreak/>
              <w:t xml:space="preserve">Указывается последовательность и условия проведения входного контроля Заказчиком поставленных оборудования или материалов. </w:t>
            </w:r>
          </w:p>
        </w:tc>
      </w:tr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C2489" w:rsidRPr="00F77CB3" w:rsidTr="00994AA8">
        <w:trPr>
          <w:trHeight w:val="399"/>
        </w:trPr>
        <w:tc>
          <w:tcPr>
            <w:tcW w:w="9781" w:type="dxa"/>
          </w:tcPr>
          <w:p w:rsidR="0082755D" w:rsidRPr="00F77CB3" w:rsidRDefault="0082755D" w:rsidP="0082755D">
            <w:pPr>
              <w:pStyle w:val="a5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bookmarkStart w:id="3" w:name="OLE_LINK9"/>
            <w:bookmarkStart w:id="4" w:name="OLE_LINK10"/>
            <w:r w:rsidRPr="00F77CB3">
              <w:rPr>
                <w:i/>
                <w:sz w:val="24"/>
                <w:szCs w:val="24"/>
              </w:rPr>
              <w:t xml:space="preserve">При входном контроле рабочей документации проводится проверка ее комплектности и достаточности в ней технической информации. При входном контроле поступающей на объект </w:t>
            </w:r>
            <w:r w:rsidR="00257F4A" w:rsidRPr="00F77CB3">
              <w:rPr>
                <w:i/>
                <w:sz w:val="24"/>
                <w:szCs w:val="24"/>
              </w:rPr>
              <w:t>подъемника</w:t>
            </w:r>
            <w:r w:rsidRPr="00F77CB3">
              <w:rPr>
                <w:i/>
                <w:sz w:val="24"/>
                <w:szCs w:val="24"/>
              </w:rPr>
              <w:t xml:space="preserve"> проверяется соответствие </w:t>
            </w:r>
            <w:r w:rsidR="00257F4A" w:rsidRPr="00F77CB3">
              <w:rPr>
                <w:i/>
                <w:sz w:val="24"/>
                <w:szCs w:val="24"/>
              </w:rPr>
              <w:t>его</w:t>
            </w:r>
            <w:r w:rsidRPr="00F77CB3">
              <w:rPr>
                <w:i/>
                <w:sz w:val="24"/>
                <w:szCs w:val="24"/>
              </w:rPr>
              <w:t xml:space="preserve"> стандартам, требованиям рабочих чертежей, наличия сертификатов соответствия, гигиенических и пожарных документов, паспортов и других сопроводительных документов.</w:t>
            </w:r>
          </w:p>
          <w:p w:rsidR="0082755D" w:rsidRPr="00F77CB3" w:rsidRDefault="0082755D" w:rsidP="0082755D">
            <w:pPr>
              <w:pStyle w:val="a5"/>
              <w:tabs>
                <w:tab w:val="left" w:pos="284"/>
              </w:tabs>
              <w:ind w:right="33" w:firstLine="318"/>
              <w:jc w:val="both"/>
              <w:rPr>
                <w:i/>
                <w:sz w:val="24"/>
                <w:szCs w:val="24"/>
              </w:rPr>
            </w:pPr>
            <w:r w:rsidRPr="00F77CB3">
              <w:rPr>
                <w:i/>
                <w:sz w:val="24"/>
                <w:szCs w:val="24"/>
              </w:rPr>
              <w:t>Результаты входного контроля должны регистрироваться в «Журнале входящего учета и контроля качества получаемых деталей, материалов, конструкций и оборудования»</w:t>
            </w:r>
          </w:p>
          <w:p w:rsidR="001C2489" w:rsidRPr="00F77CB3" w:rsidRDefault="0082755D" w:rsidP="0082755D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sz w:val="24"/>
                <w:szCs w:val="24"/>
              </w:rPr>
              <w:t>М</w:t>
            </w:r>
            <w:r w:rsidRPr="00F77CB3">
              <w:rPr>
                <w:i/>
                <w:sz w:val="26"/>
                <w:szCs w:val="26"/>
              </w:rPr>
              <w:t>атериалы и комплектующие</w:t>
            </w:r>
            <w:r w:rsidRPr="00F77CB3">
              <w:rPr>
                <w:i/>
                <w:sz w:val="24"/>
                <w:szCs w:val="24"/>
              </w:rPr>
              <w:t xml:space="preserve"> должны соответствовать нормативным документам (ГОСТ, </w:t>
            </w:r>
            <w:r w:rsidR="00345ECB" w:rsidRPr="00F77CB3">
              <w:rPr>
                <w:i/>
                <w:sz w:val="24"/>
                <w:szCs w:val="24"/>
              </w:rPr>
              <w:t>и</w:t>
            </w:r>
            <w:r w:rsidRPr="00F77CB3">
              <w:rPr>
                <w:i/>
                <w:sz w:val="24"/>
                <w:szCs w:val="24"/>
              </w:rPr>
              <w:t xml:space="preserve"> т.д.), что должно подтверждаться при обязательной сертификации сертификатами соответствия</w:t>
            </w:r>
            <w:bookmarkEnd w:id="3"/>
            <w:bookmarkEnd w:id="4"/>
            <w:r w:rsidRPr="00F77CB3">
              <w:rPr>
                <w:i/>
                <w:sz w:val="24"/>
                <w:szCs w:val="24"/>
              </w:rPr>
              <w:t>.</w:t>
            </w:r>
            <w:r w:rsidR="001C2489" w:rsidRPr="00F77CB3">
              <w:rPr>
                <w:i/>
                <w:color w:val="000000"/>
                <w:sz w:val="24"/>
                <w:szCs w:val="24"/>
              </w:rPr>
              <w:t>.</w:t>
            </w:r>
          </w:p>
          <w:p w:rsidR="005321D8" w:rsidRPr="00F77CB3" w:rsidRDefault="005321D8" w:rsidP="005321D8">
            <w:pPr>
              <w:pStyle w:val="2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Подъемники </w:t>
            </w:r>
            <w:r w:rsidR="00C4007A" w:rsidRPr="00F77CB3">
              <w:rPr>
                <w:i/>
                <w:color w:val="000000"/>
                <w:sz w:val="24"/>
                <w:szCs w:val="24"/>
              </w:rPr>
              <w:t xml:space="preserve">должны </w:t>
            </w:r>
            <w:r w:rsidRPr="00F77CB3">
              <w:rPr>
                <w:i/>
                <w:color w:val="000000"/>
                <w:sz w:val="24"/>
                <w:szCs w:val="24"/>
              </w:rPr>
              <w:t>соответствовать требованиям «Федеральных норм и правила в области промышленной безопасности "Правила безопасности опасных производственных объектов, на которых используются подъемные сооружения"</w:t>
            </w:r>
          </w:p>
          <w:p w:rsidR="00C4007A" w:rsidRPr="00F77CB3" w:rsidRDefault="00C4007A" w:rsidP="00C4007A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Каждый подъемник должен быть снабжен следующей эксплуатационной документацией, выполненной на русском языке:</w:t>
            </w:r>
          </w:p>
          <w:p w:rsidR="00C4007A" w:rsidRPr="00F77CB3" w:rsidRDefault="00C4007A" w:rsidP="00C4007A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 - паспортом (ПС);</w:t>
            </w:r>
          </w:p>
          <w:p w:rsidR="00C4007A" w:rsidRPr="00F77CB3" w:rsidRDefault="00C4007A" w:rsidP="00C4007A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 - руководством по эксплуатации (РЭ), включающим техническое описание и инструкцию по эксплуатации;</w:t>
            </w:r>
          </w:p>
          <w:p w:rsidR="00C4007A" w:rsidRPr="00F77CB3" w:rsidRDefault="00C4007A" w:rsidP="00C4007A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 - инструкцией по монтажу.</w:t>
            </w:r>
          </w:p>
          <w:p w:rsidR="005321D8" w:rsidRPr="00F77CB3" w:rsidRDefault="00C4007A" w:rsidP="0082755D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Паспорт должен быть составлен в соответствии с </w:t>
            </w:r>
            <w:r w:rsidR="005321D8" w:rsidRPr="00F77CB3">
              <w:rPr>
                <w:i/>
                <w:color w:val="000000"/>
                <w:sz w:val="24"/>
                <w:szCs w:val="24"/>
              </w:rPr>
              <w:t>требованиями «Федеральных норм и правила в области промышленной безопасности "Правила безопасности опасных производственных объектов, на которых используются подъемные сооружения"</w:t>
            </w:r>
          </w:p>
          <w:p w:rsidR="00C4007A" w:rsidRPr="00F77CB3" w:rsidRDefault="00C4007A" w:rsidP="0082755D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В паспорте подъемника должны содержаться сведения о допустимом районе установки по ветровой нагрузке, принимаемом в соответствии с установленными государственными стандартами и определяющем скорость ветра нерабочего состояния. В паспорте также должна указываться скорость ветра рабочего состояния, при превышении которой работа подъемника должна быть прекращена.</w:t>
            </w:r>
          </w:p>
        </w:tc>
      </w:tr>
    </w:tbl>
    <w:p w:rsidR="0082755D" w:rsidRPr="00F77CB3" w:rsidRDefault="0082755D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6. ТРЕБОВАНИЯ К ТРАНСПОРТИРОВАНИЮ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7A5383" w:rsidRPr="00F77CB3" w:rsidRDefault="007A5383" w:rsidP="00994AA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При транспортировании </w:t>
            </w:r>
            <w:r w:rsidR="00C4007A" w:rsidRPr="00F77CB3">
              <w:rPr>
                <w:i/>
                <w:color w:val="000000"/>
                <w:sz w:val="24"/>
                <w:szCs w:val="24"/>
              </w:rPr>
              <w:t>подъемник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 необходимо устанавливать на платформе в один ярус.</w:t>
            </w:r>
          </w:p>
          <w:p w:rsidR="001C2489" w:rsidRPr="00F77CB3" w:rsidRDefault="007A5383" w:rsidP="00994AA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Погрузочно-разгрузочные работы должны производиться в соответствии с требованиями ГОСТ 12.3.009-76</w:t>
            </w:r>
            <w:r w:rsidR="001C2489" w:rsidRPr="00F77CB3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7. ТРЕБОВАНИЯ К ХРАНЕНИЮ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82755D" w:rsidP="0082755D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Особые требования к хранению не предъявляются</w:t>
            </w:r>
            <w:r w:rsidR="001C2489" w:rsidRPr="00F77CB3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C4007A" w:rsidRPr="00F77CB3" w:rsidRDefault="00C4007A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8. ТРЕБОВАНИЯ К ОБЪЕМУ И/ИЛИ СРОКУ ПРЕДОСТАВЛЕНИЯ ГАРАНТИЙ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6B41B9" w:rsidP="00A33ADB">
            <w:pPr>
              <w:autoSpaceDE w:val="0"/>
              <w:autoSpaceDN w:val="0"/>
              <w:adjustRightInd w:val="0"/>
              <w:rPr>
                <w:rFonts w:eastAsia="Calibri"/>
                <w:i/>
                <w:sz w:val="24"/>
                <w:szCs w:val="24"/>
              </w:rPr>
            </w:pPr>
            <w:r w:rsidRPr="00F77CB3">
              <w:rPr>
                <w:rFonts w:eastAsia="Calibri"/>
                <w:i/>
                <w:sz w:val="24"/>
                <w:szCs w:val="24"/>
              </w:rPr>
              <w:t xml:space="preserve">Гарантийный срок </w:t>
            </w:r>
            <w:r w:rsidR="00A33ADB" w:rsidRPr="00F77CB3">
              <w:rPr>
                <w:rFonts w:eastAsia="Calibri"/>
                <w:i/>
                <w:sz w:val="24"/>
                <w:szCs w:val="24"/>
              </w:rPr>
              <w:t xml:space="preserve">должен </w:t>
            </w:r>
            <w:r w:rsidRPr="00F77CB3">
              <w:rPr>
                <w:rFonts w:eastAsia="Calibri"/>
                <w:i/>
                <w:sz w:val="24"/>
                <w:szCs w:val="24"/>
              </w:rPr>
              <w:t>составлят</w:t>
            </w:r>
            <w:r w:rsidR="00A33ADB" w:rsidRPr="00F77CB3">
              <w:rPr>
                <w:rFonts w:eastAsia="Calibri"/>
                <w:i/>
                <w:sz w:val="24"/>
                <w:szCs w:val="24"/>
              </w:rPr>
              <w:t>ь</w:t>
            </w:r>
            <w:r w:rsidRPr="00F77CB3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A33ADB" w:rsidRPr="00F77CB3">
              <w:rPr>
                <w:rFonts w:eastAsia="Calibri"/>
                <w:i/>
                <w:sz w:val="24"/>
                <w:szCs w:val="24"/>
              </w:rPr>
              <w:t xml:space="preserve">не менее </w:t>
            </w:r>
            <w:r w:rsidRPr="00F77CB3">
              <w:rPr>
                <w:rFonts w:eastAsia="Calibri"/>
                <w:i/>
                <w:sz w:val="24"/>
                <w:szCs w:val="24"/>
              </w:rPr>
              <w:t>12 месяцев с даты поставки</w:t>
            </w:r>
            <w:r w:rsidR="00A33ADB" w:rsidRPr="00F77CB3">
              <w:rPr>
                <w:rFonts w:eastAsia="Calibri"/>
                <w:i/>
                <w:sz w:val="24"/>
                <w:szCs w:val="24"/>
              </w:rPr>
              <w:t xml:space="preserve"> Заказчику</w:t>
            </w:r>
            <w:r w:rsidRPr="00F77CB3">
              <w:rPr>
                <w:rFonts w:eastAsia="Calibri"/>
                <w:i/>
                <w:sz w:val="24"/>
                <w:szCs w:val="24"/>
              </w:rPr>
              <w:t>. Гарантия</w:t>
            </w:r>
            <w:r w:rsidR="00A33ADB" w:rsidRPr="00F77CB3">
              <w:rPr>
                <w:rFonts w:eastAsia="Calibri"/>
                <w:i/>
                <w:sz w:val="24"/>
                <w:szCs w:val="24"/>
              </w:rPr>
              <w:t xml:space="preserve"> должна распространяться</w:t>
            </w:r>
            <w:r w:rsidRPr="00F77CB3">
              <w:rPr>
                <w:rFonts w:eastAsia="Calibri"/>
                <w:i/>
                <w:sz w:val="24"/>
                <w:szCs w:val="24"/>
              </w:rPr>
              <w:t xml:space="preserve"> только на дефекты, но не на </w:t>
            </w:r>
            <w:r w:rsidR="00A33ADB" w:rsidRPr="00F77CB3">
              <w:rPr>
                <w:rFonts w:eastAsia="Calibri"/>
                <w:i/>
                <w:sz w:val="24"/>
                <w:szCs w:val="24"/>
              </w:rPr>
              <w:t>неисправности, возникшие</w:t>
            </w:r>
            <w:r w:rsidRPr="00F77CB3">
              <w:rPr>
                <w:rFonts w:eastAsia="Calibri"/>
                <w:i/>
                <w:sz w:val="24"/>
                <w:szCs w:val="24"/>
              </w:rPr>
              <w:t xml:space="preserve"> в результате естественного износа или неправильной эксплуатации.</w:t>
            </w:r>
            <w:r w:rsidR="00BA58B7" w:rsidRPr="00F77CB3">
              <w:rPr>
                <w:i/>
                <w:sz w:val="24"/>
                <w:szCs w:val="24"/>
              </w:rPr>
              <w:t xml:space="preserve"> Гарантия </w:t>
            </w:r>
            <w:r w:rsidR="00BA58B7" w:rsidRPr="00F77CB3">
              <w:rPr>
                <w:i/>
                <w:sz w:val="24"/>
                <w:szCs w:val="24"/>
              </w:rPr>
              <w:lastRenderedPageBreak/>
              <w:t>качества должна распространяться на все конструкции и материалы и составлять не менее сроков установленных заводом изготовителем</w:t>
            </w:r>
            <w:r w:rsidR="00BA58B7" w:rsidRPr="00F77CB3">
              <w:rPr>
                <w:b/>
                <w:sz w:val="24"/>
                <w:szCs w:val="24"/>
              </w:rPr>
              <w:t xml:space="preserve">. </w:t>
            </w:r>
            <w:r w:rsidR="00A33ADB" w:rsidRPr="00F77CB3">
              <w:rPr>
                <w:i/>
                <w:sz w:val="24"/>
                <w:szCs w:val="24"/>
              </w:rPr>
              <w:t>Поставщик</w:t>
            </w:r>
            <w:r w:rsidR="00BA58B7" w:rsidRPr="00F77CB3">
              <w:rPr>
                <w:i/>
                <w:sz w:val="24"/>
                <w:szCs w:val="24"/>
              </w:rPr>
              <w:t xml:space="preserve"> должен гарантировать устранение дефектов и недостатков, возникших в процессе эксплуатации (в том числе скрытых, которые невозможно было выявить в процессе приемки изделий) в течении всего гарантийного периода. Устранение дефектов и недостатков изготовитель осуществляет собственными силами и средствами , без взимания дополнительной платы.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9. ТРЕБОВАНИЯ К ОБСЛУЖИВАНИЮ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7A4C66" w:rsidRPr="00F77CB3" w:rsidRDefault="00176AAD" w:rsidP="007A4C66">
            <w:r w:rsidRPr="00F77CB3">
              <w:rPr>
                <w:i/>
                <w:color w:val="000000"/>
                <w:sz w:val="24"/>
                <w:szCs w:val="24"/>
              </w:rPr>
              <w:t>Т</w:t>
            </w:r>
            <w:r w:rsidR="001C2489" w:rsidRPr="00F77CB3">
              <w:rPr>
                <w:i/>
                <w:color w:val="000000"/>
                <w:sz w:val="24"/>
                <w:szCs w:val="24"/>
              </w:rPr>
              <w:t>ребования к периодичности и объёмам работ по обслуживанию комплектующих изделий при длительном хранении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 – не предусмотрены</w:t>
            </w:r>
            <w:r w:rsidR="001C2489" w:rsidRPr="00F77CB3">
              <w:rPr>
                <w:i/>
                <w:color w:val="000000"/>
                <w:sz w:val="24"/>
                <w:szCs w:val="24"/>
              </w:rPr>
              <w:t>.</w:t>
            </w:r>
            <w:r w:rsidR="007A4C66" w:rsidRPr="00F77CB3">
              <w:t xml:space="preserve"> </w:t>
            </w:r>
          </w:p>
          <w:p w:rsidR="007A4C66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Обслуживание подъемника должно производиться по проекту, разработанному организацией-изготовителем или специализированной организацией.</w:t>
            </w:r>
          </w:p>
          <w:p w:rsidR="007A4C66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Организация, производящая ремонт и реконструкцию с применением сварки, должна иметь технические условия с указанием применяемых сварочных материалов, способов контроля сварки, норм браковки сварных соединений, порядка приемки узлов и оформления ремонтной и эксплуатационной документации.</w:t>
            </w:r>
          </w:p>
          <w:p w:rsidR="007A4C66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Организация, производившая ремонт ответственных узлов или реконструкцию подъемника, отражает в Акте характер произведенной работы и вносит в него сведения о примененном материале с указанием сертификата. Акт должен быть приложен к паспорту подъемника. Документы, подтверждающие качество примененных материалов и сварки, должны храниться у владельца подъемника.</w:t>
            </w:r>
          </w:p>
          <w:p w:rsidR="001C2489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В паспорте подъемника организацией, выполнившей ремонт (реконструкцию) подъемника, должна быть сделана запись о проведенной работе.</w:t>
            </w:r>
          </w:p>
          <w:p w:rsidR="007A4C66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Подъемники до пуска в работу должны быть подвергнуты полному техническому освидетельствованию. Полное техническое освидетельствование имеет целью установить, что:</w:t>
            </w:r>
          </w:p>
          <w:p w:rsidR="007A4C66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а) подъемник и его у</w:t>
            </w:r>
            <w:r w:rsidR="00417913" w:rsidRPr="00F77CB3">
              <w:rPr>
                <w:i/>
                <w:color w:val="000000"/>
                <w:sz w:val="24"/>
                <w:szCs w:val="24"/>
              </w:rPr>
              <w:t>становка соответствуют настоящему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17913" w:rsidRPr="00F77CB3">
              <w:rPr>
                <w:i/>
                <w:color w:val="000000"/>
                <w:sz w:val="24"/>
                <w:szCs w:val="24"/>
              </w:rPr>
              <w:t>Техническому заданию</w:t>
            </w:r>
            <w:r w:rsidRPr="00F77CB3">
              <w:rPr>
                <w:i/>
                <w:color w:val="000000"/>
                <w:sz w:val="24"/>
                <w:szCs w:val="24"/>
              </w:rPr>
              <w:t>, паспортным данным и представленной для регистрации документации;</w:t>
            </w:r>
          </w:p>
          <w:p w:rsidR="007A4C66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б) подъемник находится в исправном состоянии, обеспечивающем его безопасную работу.</w:t>
            </w:r>
          </w:p>
          <w:p w:rsidR="007A4C66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Техническое освидетельствование должно проводиться согласно руководству по эксплуатации подъемника, составленному в соответствии с настоящими Правилами.</w:t>
            </w:r>
          </w:p>
          <w:p w:rsidR="007A4C66" w:rsidRPr="00F77CB3" w:rsidRDefault="007A4C66" w:rsidP="007A4C66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 Подъемники, находящиеся в работе, должны подвергаться полному техническому освидетельствованию, проводимому специализированными организациями или инженерными центрами, не реже одного раза в 12 мес.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10. ЭКОЛОГИЧЕСКИЕ ТРЕБОВАНИЯ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176AA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Экологические требования отсутствуют.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11. ТРЕБОВАНИЯ ПО БЕЗОПАСНОСТИ</w:t>
      </w:r>
    </w:p>
    <w:p w:rsidR="001C2489" w:rsidRPr="00F77CB3" w:rsidRDefault="001C2489" w:rsidP="001A2B76">
      <w:pPr>
        <w:jc w:val="center"/>
        <w:rPr>
          <w:color w:val="000000"/>
        </w:rPr>
      </w:pPr>
    </w:p>
    <w:p w:rsidR="004E58E0" w:rsidRPr="00F77CB3" w:rsidRDefault="004E58E0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Грузопассажирские подъемники должны быть оборудованы следующими выключателями безопасности: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а) концевыми выключателями, ограничивающими крайние верхнее и нижние положения кабины;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б) контроля закрытого положения дверей нижнего ограждения кабины;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в) контроля закрытого положения входных и выходных дверей кабины;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г) контроля положения трапа (при его наличии);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д) контроля срабатывания ловителей (на подъемниках с канатным приводом);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lastRenderedPageBreak/>
              <w:t>е) контроля слабины или обрыва подъемных канатов;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ж) контроля срабатывания ограничителя скорости (на подъемниках с реечным приводом);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з) контроля положения натяжного устройства каната ограничителя скорости;</w:t>
            </w:r>
          </w:p>
          <w:p w:rsidR="0040277B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и) кнопкой "Стоп".</w:t>
            </w:r>
          </w:p>
          <w:p w:rsidR="001D5E7D" w:rsidRPr="00F77CB3" w:rsidRDefault="0040277B" w:rsidP="0040277B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rFonts w:eastAsia="Calibri"/>
                <w:i/>
                <w:color w:val="000000"/>
                <w:sz w:val="24"/>
                <w:szCs w:val="24"/>
              </w:rPr>
              <w:t xml:space="preserve"> </w:t>
            </w:r>
            <w:r w:rsidR="006B41B9" w:rsidRPr="00F77CB3">
              <w:rPr>
                <w:rFonts w:eastAsia="Calibri"/>
                <w:i/>
                <w:sz w:val="24"/>
                <w:szCs w:val="24"/>
              </w:rPr>
              <w:t>Подъемник</w:t>
            </w:r>
            <w:r w:rsidR="006B41B9" w:rsidRPr="00F77CB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D5E7D" w:rsidRPr="00F77CB3">
              <w:rPr>
                <w:i/>
                <w:color w:val="000000"/>
                <w:sz w:val="24"/>
                <w:szCs w:val="24"/>
              </w:rPr>
              <w:t>должны быть снабжены табличкой .выполняемой по Г</w:t>
            </w:r>
            <w:r w:rsidR="009605D3" w:rsidRPr="00F77CB3">
              <w:rPr>
                <w:i/>
                <w:color w:val="000000"/>
                <w:sz w:val="24"/>
                <w:szCs w:val="24"/>
              </w:rPr>
              <w:t>ОСТ 12970-67 или ГОСТ 12971-67.</w:t>
            </w:r>
          </w:p>
          <w:p w:rsidR="001D5E7D" w:rsidRPr="00F77CB3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Табличка должна содержать:</w:t>
            </w:r>
          </w:p>
          <w:p w:rsidR="001D5E7D" w:rsidRPr="00F77CB3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- товарный знак пред</w:t>
            </w:r>
            <w:r w:rsidR="009605D3" w:rsidRPr="00F77CB3">
              <w:rPr>
                <w:i/>
                <w:color w:val="000000"/>
                <w:sz w:val="24"/>
                <w:szCs w:val="24"/>
              </w:rPr>
              <w:t>приятия-изготовителя;</w:t>
            </w:r>
          </w:p>
          <w:p w:rsidR="001D5E7D" w:rsidRPr="00F77CB3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- обозначение </w:t>
            </w:r>
            <w:r w:rsidR="006B41B9" w:rsidRPr="00F77CB3">
              <w:rPr>
                <w:rFonts w:eastAsia="Calibri"/>
                <w:i/>
                <w:sz w:val="24"/>
                <w:szCs w:val="24"/>
              </w:rPr>
              <w:t>подъемника</w:t>
            </w:r>
            <w:r w:rsidRPr="00F77CB3">
              <w:rPr>
                <w:i/>
                <w:color w:val="000000"/>
                <w:sz w:val="24"/>
                <w:szCs w:val="24"/>
              </w:rPr>
              <w:t>;</w:t>
            </w:r>
          </w:p>
          <w:p w:rsidR="001D5E7D" w:rsidRPr="00F77CB3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- максима</w:t>
            </w:r>
            <w:r w:rsidR="009605D3" w:rsidRPr="00F77CB3">
              <w:rPr>
                <w:i/>
                <w:color w:val="000000"/>
                <w:sz w:val="24"/>
                <w:szCs w:val="24"/>
              </w:rPr>
              <w:t xml:space="preserve">льную грузоподъемность </w:t>
            </w:r>
            <w:r w:rsidR="006B41B9" w:rsidRPr="00F77CB3">
              <w:rPr>
                <w:rFonts w:eastAsia="Calibri"/>
                <w:i/>
                <w:sz w:val="24"/>
                <w:szCs w:val="24"/>
              </w:rPr>
              <w:t>подъемника</w:t>
            </w:r>
            <w:r w:rsidR="009605D3" w:rsidRPr="00F77CB3">
              <w:rPr>
                <w:i/>
                <w:color w:val="000000"/>
                <w:sz w:val="24"/>
                <w:szCs w:val="24"/>
              </w:rPr>
              <w:t>;</w:t>
            </w:r>
          </w:p>
          <w:p w:rsidR="001D5E7D" w:rsidRPr="00F77CB3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- дату выпуска </w:t>
            </w:r>
            <w:r w:rsidR="006B41B9" w:rsidRPr="00F77CB3">
              <w:rPr>
                <w:i/>
                <w:color w:val="000000"/>
                <w:sz w:val="24"/>
                <w:szCs w:val="24"/>
              </w:rPr>
              <w:t>подъемника</w:t>
            </w:r>
            <w:r w:rsidRPr="00F77CB3">
              <w:rPr>
                <w:i/>
                <w:color w:val="000000"/>
                <w:sz w:val="24"/>
                <w:szCs w:val="24"/>
              </w:rPr>
              <w:t>.</w:t>
            </w:r>
          </w:p>
          <w:p w:rsidR="001C2489" w:rsidRPr="00F77CB3" w:rsidRDefault="001D5E7D" w:rsidP="00417913">
            <w:pPr>
              <w:pStyle w:val="1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b w:val="0"/>
                <w:i/>
                <w:color w:val="000000"/>
                <w:sz w:val="24"/>
                <w:szCs w:val="24"/>
              </w:rPr>
              <w:t xml:space="preserve">Цветовое оформление </w:t>
            </w:r>
            <w:r w:rsidR="006B41B9" w:rsidRPr="00F77CB3">
              <w:rPr>
                <w:b w:val="0"/>
                <w:i/>
                <w:color w:val="000000"/>
                <w:sz w:val="24"/>
                <w:szCs w:val="24"/>
              </w:rPr>
              <w:t>подъемника</w:t>
            </w:r>
            <w:r w:rsidRPr="00F77CB3">
              <w:rPr>
                <w:b w:val="0"/>
                <w:i/>
                <w:color w:val="000000"/>
                <w:sz w:val="24"/>
                <w:szCs w:val="24"/>
              </w:rPr>
              <w:t>, сигнальные цвета и знаки безопасности должны соответствовать</w:t>
            </w:r>
            <w:r w:rsidR="00417913" w:rsidRPr="00F77CB3">
              <w:rPr>
                <w:b w:val="0"/>
                <w:i/>
                <w:color w:val="000000"/>
                <w:sz w:val="24"/>
                <w:szCs w:val="24"/>
              </w:rPr>
              <w:t xml:space="preserve"> ГОСТ Р 12.4.026-2001</w:t>
            </w:r>
            <w:r w:rsidRPr="00F77CB3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4C43BF" w:rsidRPr="00F77CB3" w:rsidRDefault="004C43BF" w:rsidP="001A2B76">
      <w:pPr>
        <w:jc w:val="center"/>
        <w:rPr>
          <w:color w:val="000000"/>
        </w:rPr>
      </w:pPr>
    </w:p>
    <w:p w:rsidR="004C43BF" w:rsidRPr="00F77CB3" w:rsidRDefault="004C43BF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12. ТРЕБОВАНИЯ К КАЧЕСТВУ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831847" w:rsidP="0083184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bookmarkStart w:id="5" w:name="_GoBack"/>
            <w:bookmarkEnd w:id="5"/>
            <w:r w:rsidRPr="00F77CB3">
              <w:rPr>
                <w:i/>
                <w:color w:val="000000"/>
                <w:sz w:val="24"/>
                <w:szCs w:val="24"/>
              </w:rPr>
              <w:t xml:space="preserve">Качество изготовленной </w:t>
            </w:r>
            <w:r w:rsidR="006B41B9" w:rsidRPr="00F77CB3">
              <w:rPr>
                <w:rFonts w:eastAsia="Calibri"/>
                <w:i/>
                <w:sz w:val="24"/>
                <w:szCs w:val="24"/>
              </w:rPr>
              <w:t>подъемника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 должно соответствовать данным, которые являются основанием для разработки.</w:t>
            </w:r>
          </w:p>
          <w:p w:rsidR="007A4C66" w:rsidRPr="00F77CB3" w:rsidRDefault="007A4C66" w:rsidP="007A4C6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Качество материала, применяемого при изготовлении, реконструкции, ремонте подъемников, должно быть подтверждено сертификатом организации - изготовителя материала и входным контролем. При отсутствии сертификата материал допускается применять после его испытания в соответствии с государственными стандартами и другими нормативными документами аккредитованной лабораторией.</w:t>
            </w:r>
          </w:p>
          <w:p w:rsidR="007A4C66" w:rsidRPr="00F77CB3" w:rsidRDefault="007A4C66" w:rsidP="007A4C6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Сварочные материалы и применяемая технология сварки должны обеспечивать механические свойства металла, шва и сварного соединения (предел прочности, относительное удлинение, угол загиба, ударная вязкость) не ниже нижнего предельного показателя перечисленных свойств основного металла конструкции, установленного для данной марки стали государственным стандартом или техническими условиями.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13. ДОПОЛНИТЕЛЬНЫЕ (ИНЫЕ) ТРЕБОВАНИЯ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4E58E0" w:rsidP="004E58E0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- подъёмник должен быть растаможен</w:t>
            </w:r>
          </w:p>
          <w:p w:rsidR="004E58E0" w:rsidRPr="00F77CB3" w:rsidRDefault="004E58E0" w:rsidP="004E58E0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14. ТРЕБОВАНИЯ К КОЛИЧЕСТВУ И СРОКУ (ПЕРИОДИЧНОСТИ) ПОСТАВКИ</w:t>
      </w:r>
    </w:p>
    <w:p w:rsidR="001C2489" w:rsidRPr="00F77CB3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6B41B9" w:rsidP="006B41B9">
            <w:pPr>
              <w:jc w:val="center"/>
              <w:rPr>
                <w:i/>
                <w:color w:val="000000"/>
              </w:rPr>
            </w:pPr>
            <w:r w:rsidRPr="00F77CB3">
              <w:rPr>
                <w:rFonts w:eastAsia="Calibri"/>
                <w:i/>
              </w:rPr>
              <w:t>Грузопассажирский мачтовый подъемник</w:t>
            </w:r>
            <w:r w:rsidR="00176AAD" w:rsidRPr="00F77CB3">
              <w:rPr>
                <w:i/>
                <w:color w:val="000000"/>
              </w:rPr>
              <w:t xml:space="preserve"> – 1 шт.</w:t>
            </w:r>
          </w:p>
          <w:p w:rsidR="00F4642F" w:rsidRPr="00F77CB3" w:rsidRDefault="00F4642F" w:rsidP="00F4642F">
            <w:pPr>
              <w:rPr>
                <w:i/>
                <w:color w:val="000000"/>
                <w:sz w:val="24"/>
                <w:szCs w:val="24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>Поставщик обязан поставить товар по адресу: Воронежская область, г. Нововоронеж, Промзона Восточная,  4 транспортом поставщика.</w:t>
            </w:r>
          </w:p>
          <w:p w:rsidR="00F4642F" w:rsidRPr="00F77CB3" w:rsidRDefault="00F4642F" w:rsidP="00F4642F">
            <w:pPr>
              <w:rPr>
                <w:i/>
                <w:color w:val="000000"/>
                <w:sz w:val="20"/>
                <w:szCs w:val="20"/>
              </w:rPr>
            </w:pPr>
            <w:r w:rsidRPr="00F77CB3">
              <w:rPr>
                <w:i/>
                <w:color w:val="000000"/>
                <w:sz w:val="24"/>
                <w:szCs w:val="24"/>
              </w:rPr>
              <w:t xml:space="preserve">Срок поставки: в течение 3-5 рабочих дней с </w:t>
            </w:r>
            <w:r w:rsidR="003A5ADF" w:rsidRPr="00F77CB3">
              <w:rPr>
                <w:i/>
                <w:color w:val="000000"/>
                <w:sz w:val="24"/>
                <w:szCs w:val="24"/>
              </w:rPr>
              <w:t>момента</w:t>
            </w:r>
            <w:r w:rsidRPr="00F77CB3">
              <w:rPr>
                <w:i/>
                <w:color w:val="000000"/>
                <w:sz w:val="24"/>
                <w:szCs w:val="24"/>
              </w:rPr>
              <w:t xml:space="preserve"> подписания договора.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C4007A" w:rsidRPr="00F77CB3" w:rsidRDefault="00C4007A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15. ТРЕБОВАНИЕ К ФОРМЕ ПРЕДСТАВЛЯЕМОЙ ИНФОРМАЦИИ</w:t>
      </w:r>
    </w:p>
    <w:p w:rsidR="001C2489" w:rsidRPr="00F77CB3" w:rsidRDefault="001C2489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F77CB3" w:rsidTr="00994AA8">
        <w:trPr>
          <w:trHeight w:val="399"/>
        </w:trPr>
        <w:tc>
          <w:tcPr>
            <w:tcW w:w="9781" w:type="dxa"/>
          </w:tcPr>
          <w:p w:rsidR="001C2489" w:rsidRPr="00F77CB3" w:rsidRDefault="00176AAD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F77CB3">
              <w:rPr>
                <w:i/>
                <w:sz w:val="24"/>
                <w:szCs w:val="24"/>
              </w:rPr>
              <w:t>Проверка наличия, комплектности и содержания сопроводительной документации. Согла</w:t>
            </w:r>
            <w:r w:rsidR="004E371B" w:rsidRPr="00F77CB3">
              <w:rPr>
                <w:i/>
                <w:sz w:val="24"/>
                <w:szCs w:val="24"/>
              </w:rPr>
              <w:t>сно требований ГОСТ 2.601 - 2013</w:t>
            </w:r>
          </w:p>
        </w:tc>
      </w:tr>
    </w:tbl>
    <w:p w:rsidR="001C2489" w:rsidRPr="00F77CB3" w:rsidRDefault="001C2489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lastRenderedPageBreak/>
        <w:t>РАЗДЕЛ 16. ПЕРЕЧЕНЬ ПРИНЯТЫХ СОКРАЩЕНИЙ</w:t>
      </w:r>
    </w:p>
    <w:p w:rsidR="001C2489" w:rsidRPr="00F77CB3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1C2489" w:rsidRPr="00F77CB3" w:rsidTr="00994AA8">
        <w:trPr>
          <w:trHeight w:val="399"/>
        </w:trPr>
        <w:tc>
          <w:tcPr>
            <w:tcW w:w="709" w:type="dxa"/>
            <w:vAlign w:val="center"/>
          </w:tcPr>
          <w:p w:rsidR="001C2489" w:rsidRPr="00F77CB3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1C2489" w:rsidRPr="00F77CB3" w:rsidRDefault="001C2489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1C2489" w:rsidRPr="00F77CB3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C2489" w:rsidRPr="00F77CB3" w:rsidTr="00994AA8">
        <w:trPr>
          <w:trHeight w:val="399"/>
        </w:trPr>
        <w:tc>
          <w:tcPr>
            <w:tcW w:w="709" w:type="dxa"/>
          </w:tcPr>
          <w:p w:rsidR="001C2489" w:rsidRPr="00F77CB3" w:rsidRDefault="001C2489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1C2489" w:rsidRPr="00F77CB3" w:rsidRDefault="001C2489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1C2489" w:rsidRPr="00F77CB3" w:rsidRDefault="001C248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Pr="00F77CB3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p w:rsidR="004E58E0" w:rsidRPr="00F77CB3" w:rsidRDefault="004E58E0" w:rsidP="001A2B76">
      <w:pPr>
        <w:jc w:val="center"/>
        <w:rPr>
          <w:color w:val="000000"/>
        </w:rPr>
      </w:pPr>
    </w:p>
    <w:p w:rsidR="004E58E0" w:rsidRPr="00F77CB3" w:rsidRDefault="004E58E0" w:rsidP="001A2B76">
      <w:pPr>
        <w:jc w:val="center"/>
        <w:rPr>
          <w:color w:val="000000"/>
        </w:rPr>
      </w:pPr>
    </w:p>
    <w:p w:rsidR="001C2489" w:rsidRPr="00F77CB3" w:rsidRDefault="001C2489" w:rsidP="001A2B76">
      <w:pPr>
        <w:jc w:val="center"/>
        <w:rPr>
          <w:color w:val="000000"/>
        </w:rPr>
      </w:pPr>
      <w:r w:rsidRPr="00F77CB3">
        <w:rPr>
          <w:color w:val="000000"/>
        </w:rPr>
        <w:t>РАЗДЕЛ 17. ПЕРЕЧЕНЬ ПРИЛОЖЕНИЙ</w:t>
      </w:r>
    </w:p>
    <w:p w:rsidR="001C2489" w:rsidRPr="00F77CB3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1C2489" w:rsidRPr="00F77CB3" w:rsidTr="00994AA8">
        <w:trPr>
          <w:trHeight w:val="399"/>
        </w:trPr>
        <w:tc>
          <w:tcPr>
            <w:tcW w:w="709" w:type="dxa"/>
            <w:vAlign w:val="center"/>
          </w:tcPr>
          <w:p w:rsidR="001C2489" w:rsidRPr="00F77CB3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1C2489" w:rsidRPr="00F77CB3" w:rsidRDefault="001C2489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1C2489" w:rsidRPr="00F77CB3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F77CB3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C2489" w:rsidRPr="00F77CB3" w:rsidTr="00994AA8">
        <w:trPr>
          <w:trHeight w:val="399"/>
        </w:trPr>
        <w:tc>
          <w:tcPr>
            <w:tcW w:w="709" w:type="dxa"/>
          </w:tcPr>
          <w:p w:rsidR="001C2489" w:rsidRPr="00F77CB3" w:rsidRDefault="001C2489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1C2489" w:rsidRPr="00F77CB3" w:rsidRDefault="001C2489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1C2489" w:rsidRPr="00F77CB3" w:rsidRDefault="001C248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Pr="00F77CB3" w:rsidRDefault="001C2489"/>
    <w:p w:rsidR="00EA3F4B" w:rsidRPr="00F77CB3" w:rsidRDefault="00EA3F4B"/>
    <w:p w:rsidR="00EA3F4B" w:rsidRDefault="004E58E0">
      <w:r w:rsidRPr="00F77CB3">
        <w:t>Директор</w:t>
      </w:r>
      <w:r w:rsidR="00D4289A" w:rsidRPr="00F77CB3">
        <w:t xml:space="preserve"> УМИАТ                                                            В.М. Анипреев</w:t>
      </w:r>
      <w:r w:rsidR="00D4289A">
        <w:t xml:space="preserve">  </w:t>
      </w:r>
    </w:p>
    <w:p w:rsidR="00A63B9F" w:rsidRDefault="00A63B9F"/>
    <w:p w:rsidR="00A63B9F" w:rsidRDefault="00A63B9F"/>
    <w:p w:rsidR="00A63B9F" w:rsidRDefault="00A63B9F"/>
    <w:p w:rsidR="00A63B9F" w:rsidRDefault="00A63B9F"/>
    <w:sectPr w:rsidR="00A63B9F" w:rsidSect="004C43B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A2B76"/>
    <w:rsid w:val="00003D4D"/>
    <w:rsid w:val="00026393"/>
    <w:rsid w:val="000329F1"/>
    <w:rsid w:val="00041E38"/>
    <w:rsid w:val="00060B2B"/>
    <w:rsid w:val="00066B3F"/>
    <w:rsid w:val="00067BDF"/>
    <w:rsid w:val="00090AE1"/>
    <w:rsid w:val="000A7B2D"/>
    <w:rsid w:val="000C16F6"/>
    <w:rsid w:val="000D6423"/>
    <w:rsid w:val="000E185A"/>
    <w:rsid w:val="00112367"/>
    <w:rsid w:val="00114D17"/>
    <w:rsid w:val="00116B20"/>
    <w:rsid w:val="00140240"/>
    <w:rsid w:val="00145364"/>
    <w:rsid w:val="0015376F"/>
    <w:rsid w:val="001537D7"/>
    <w:rsid w:val="00156502"/>
    <w:rsid w:val="00160DF9"/>
    <w:rsid w:val="00172E77"/>
    <w:rsid w:val="00176AAD"/>
    <w:rsid w:val="00190197"/>
    <w:rsid w:val="00194B32"/>
    <w:rsid w:val="001A2B76"/>
    <w:rsid w:val="001C2489"/>
    <w:rsid w:val="001C37CE"/>
    <w:rsid w:val="001C42E4"/>
    <w:rsid w:val="001C4E80"/>
    <w:rsid w:val="001D5E7D"/>
    <w:rsid w:val="001F0FB1"/>
    <w:rsid w:val="001F3B90"/>
    <w:rsid w:val="001F6931"/>
    <w:rsid w:val="001F6AA9"/>
    <w:rsid w:val="002005CB"/>
    <w:rsid w:val="00201012"/>
    <w:rsid w:val="002115C0"/>
    <w:rsid w:val="00212A00"/>
    <w:rsid w:val="00216AEC"/>
    <w:rsid w:val="0022310F"/>
    <w:rsid w:val="00223709"/>
    <w:rsid w:val="00225E8F"/>
    <w:rsid w:val="00251E9A"/>
    <w:rsid w:val="00257F4A"/>
    <w:rsid w:val="002A2F0F"/>
    <w:rsid w:val="002A3C06"/>
    <w:rsid w:val="002B2D2D"/>
    <w:rsid w:val="003013AB"/>
    <w:rsid w:val="003064E4"/>
    <w:rsid w:val="00306D54"/>
    <w:rsid w:val="0031238F"/>
    <w:rsid w:val="00326387"/>
    <w:rsid w:val="003268A8"/>
    <w:rsid w:val="00327BB1"/>
    <w:rsid w:val="00327E5F"/>
    <w:rsid w:val="00331D85"/>
    <w:rsid w:val="00333F75"/>
    <w:rsid w:val="00345ECB"/>
    <w:rsid w:val="003654C5"/>
    <w:rsid w:val="003669E8"/>
    <w:rsid w:val="003921AD"/>
    <w:rsid w:val="00396F13"/>
    <w:rsid w:val="003A0E92"/>
    <w:rsid w:val="003A4E70"/>
    <w:rsid w:val="003A5ADF"/>
    <w:rsid w:val="003B08B2"/>
    <w:rsid w:val="003B3352"/>
    <w:rsid w:val="003C02E0"/>
    <w:rsid w:val="003D44F3"/>
    <w:rsid w:val="003D6C75"/>
    <w:rsid w:val="0040277B"/>
    <w:rsid w:val="0040546D"/>
    <w:rsid w:val="00415371"/>
    <w:rsid w:val="00417913"/>
    <w:rsid w:val="00421BA4"/>
    <w:rsid w:val="00421E1E"/>
    <w:rsid w:val="00425C9E"/>
    <w:rsid w:val="00427D7A"/>
    <w:rsid w:val="00430E34"/>
    <w:rsid w:val="00440993"/>
    <w:rsid w:val="00444E34"/>
    <w:rsid w:val="004603C0"/>
    <w:rsid w:val="0047145D"/>
    <w:rsid w:val="00472433"/>
    <w:rsid w:val="00474800"/>
    <w:rsid w:val="00492B20"/>
    <w:rsid w:val="004965BD"/>
    <w:rsid w:val="004A00B4"/>
    <w:rsid w:val="004B1238"/>
    <w:rsid w:val="004C2642"/>
    <w:rsid w:val="004C43BF"/>
    <w:rsid w:val="004E0FF5"/>
    <w:rsid w:val="004E371B"/>
    <w:rsid w:val="004E58E0"/>
    <w:rsid w:val="004E661C"/>
    <w:rsid w:val="00502FEB"/>
    <w:rsid w:val="00522DBF"/>
    <w:rsid w:val="00524E99"/>
    <w:rsid w:val="005321D8"/>
    <w:rsid w:val="00532862"/>
    <w:rsid w:val="0053325C"/>
    <w:rsid w:val="0053465D"/>
    <w:rsid w:val="0053709A"/>
    <w:rsid w:val="0054650F"/>
    <w:rsid w:val="0055041B"/>
    <w:rsid w:val="005571C0"/>
    <w:rsid w:val="0056032E"/>
    <w:rsid w:val="0056115A"/>
    <w:rsid w:val="00565AC2"/>
    <w:rsid w:val="005757C4"/>
    <w:rsid w:val="005B53CB"/>
    <w:rsid w:val="005C2964"/>
    <w:rsid w:val="005D0D3E"/>
    <w:rsid w:val="005D1913"/>
    <w:rsid w:val="005E66FE"/>
    <w:rsid w:val="005F4EB5"/>
    <w:rsid w:val="00630492"/>
    <w:rsid w:val="00630A28"/>
    <w:rsid w:val="00632FCA"/>
    <w:rsid w:val="0063360A"/>
    <w:rsid w:val="00650DFF"/>
    <w:rsid w:val="006556CB"/>
    <w:rsid w:val="00666A7E"/>
    <w:rsid w:val="00684840"/>
    <w:rsid w:val="006928C1"/>
    <w:rsid w:val="0069378C"/>
    <w:rsid w:val="006962AE"/>
    <w:rsid w:val="006A7880"/>
    <w:rsid w:val="006B327E"/>
    <w:rsid w:val="006B41B9"/>
    <w:rsid w:val="006C2DBC"/>
    <w:rsid w:val="006C60AA"/>
    <w:rsid w:val="006C6248"/>
    <w:rsid w:val="006C780C"/>
    <w:rsid w:val="006D32CD"/>
    <w:rsid w:val="006F2AE4"/>
    <w:rsid w:val="006F349A"/>
    <w:rsid w:val="006F3CDC"/>
    <w:rsid w:val="0070123B"/>
    <w:rsid w:val="007018BC"/>
    <w:rsid w:val="00702304"/>
    <w:rsid w:val="0071030F"/>
    <w:rsid w:val="00725B4E"/>
    <w:rsid w:val="007336EB"/>
    <w:rsid w:val="00735AF0"/>
    <w:rsid w:val="0075628E"/>
    <w:rsid w:val="00757C9A"/>
    <w:rsid w:val="00770CF4"/>
    <w:rsid w:val="00771D54"/>
    <w:rsid w:val="00781D28"/>
    <w:rsid w:val="0079242F"/>
    <w:rsid w:val="007A2220"/>
    <w:rsid w:val="007A4C66"/>
    <w:rsid w:val="007A5383"/>
    <w:rsid w:val="007C1F92"/>
    <w:rsid w:val="007D7540"/>
    <w:rsid w:val="007D77FA"/>
    <w:rsid w:val="007E2AC8"/>
    <w:rsid w:val="007E2B6F"/>
    <w:rsid w:val="007F0D4E"/>
    <w:rsid w:val="007F16D4"/>
    <w:rsid w:val="007F74EB"/>
    <w:rsid w:val="008014EC"/>
    <w:rsid w:val="0082305E"/>
    <w:rsid w:val="0082755D"/>
    <w:rsid w:val="008277E0"/>
    <w:rsid w:val="00831847"/>
    <w:rsid w:val="0085656E"/>
    <w:rsid w:val="008612AA"/>
    <w:rsid w:val="008639AB"/>
    <w:rsid w:val="00864412"/>
    <w:rsid w:val="00872277"/>
    <w:rsid w:val="00880FE1"/>
    <w:rsid w:val="00886404"/>
    <w:rsid w:val="00890C10"/>
    <w:rsid w:val="008A10BF"/>
    <w:rsid w:val="008A7355"/>
    <w:rsid w:val="008A75F5"/>
    <w:rsid w:val="008C1F99"/>
    <w:rsid w:val="008D47F6"/>
    <w:rsid w:val="008E7980"/>
    <w:rsid w:val="009019C7"/>
    <w:rsid w:val="00902938"/>
    <w:rsid w:val="009156F3"/>
    <w:rsid w:val="00926022"/>
    <w:rsid w:val="00941FC0"/>
    <w:rsid w:val="0094754F"/>
    <w:rsid w:val="009605D3"/>
    <w:rsid w:val="00980C78"/>
    <w:rsid w:val="00990AA2"/>
    <w:rsid w:val="00994AA8"/>
    <w:rsid w:val="009A1B82"/>
    <w:rsid w:val="009A1F28"/>
    <w:rsid w:val="009A6BC3"/>
    <w:rsid w:val="009B145E"/>
    <w:rsid w:val="009B241F"/>
    <w:rsid w:val="009B57E1"/>
    <w:rsid w:val="009C02A8"/>
    <w:rsid w:val="009C1B77"/>
    <w:rsid w:val="009C7544"/>
    <w:rsid w:val="009D4355"/>
    <w:rsid w:val="009D52EF"/>
    <w:rsid w:val="009F54F7"/>
    <w:rsid w:val="009F5913"/>
    <w:rsid w:val="00A00D86"/>
    <w:rsid w:val="00A033CE"/>
    <w:rsid w:val="00A10193"/>
    <w:rsid w:val="00A12413"/>
    <w:rsid w:val="00A21858"/>
    <w:rsid w:val="00A33ADB"/>
    <w:rsid w:val="00A36A7D"/>
    <w:rsid w:val="00A37E76"/>
    <w:rsid w:val="00A40BF5"/>
    <w:rsid w:val="00A43737"/>
    <w:rsid w:val="00A456FD"/>
    <w:rsid w:val="00A63B9F"/>
    <w:rsid w:val="00A72CA5"/>
    <w:rsid w:val="00A756F3"/>
    <w:rsid w:val="00A822D8"/>
    <w:rsid w:val="00A86BCD"/>
    <w:rsid w:val="00A90CE9"/>
    <w:rsid w:val="00A94A59"/>
    <w:rsid w:val="00AA0220"/>
    <w:rsid w:val="00AA3495"/>
    <w:rsid w:val="00AB55A3"/>
    <w:rsid w:val="00AB6684"/>
    <w:rsid w:val="00AC7670"/>
    <w:rsid w:val="00AE4ECE"/>
    <w:rsid w:val="00B01EEE"/>
    <w:rsid w:val="00B32092"/>
    <w:rsid w:val="00B35631"/>
    <w:rsid w:val="00B43CF7"/>
    <w:rsid w:val="00B51001"/>
    <w:rsid w:val="00B63F5F"/>
    <w:rsid w:val="00B7027D"/>
    <w:rsid w:val="00B7368F"/>
    <w:rsid w:val="00B75D2C"/>
    <w:rsid w:val="00B80786"/>
    <w:rsid w:val="00B94860"/>
    <w:rsid w:val="00BA58B7"/>
    <w:rsid w:val="00BC53C6"/>
    <w:rsid w:val="00C02E75"/>
    <w:rsid w:val="00C04331"/>
    <w:rsid w:val="00C2367E"/>
    <w:rsid w:val="00C35F10"/>
    <w:rsid w:val="00C4007A"/>
    <w:rsid w:val="00C50E86"/>
    <w:rsid w:val="00C75897"/>
    <w:rsid w:val="00C82E86"/>
    <w:rsid w:val="00C95066"/>
    <w:rsid w:val="00C9756B"/>
    <w:rsid w:val="00CA1C3D"/>
    <w:rsid w:val="00CC067A"/>
    <w:rsid w:val="00CC436C"/>
    <w:rsid w:val="00CC7520"/>
    <w:rsid w:val="00CD5D88"/>
    <w:rsid w:val="00CD63C4"/>
    <w:rsid w:val="00CF4A4E"/>
    <w:rsid w:val="00D0199D"/>
    <w:rsid w:val="00D0449C"/>
    <w:rsid w:val="00D04AF2"/>
    <w:rsid w:val="00D10742"/>
    <w:rsid w:val="00D13EDE"/>
    <w:rsid w:val="00D14A7A"/>
    <w:rsid w:val="00D14C0E"/>
    <w:rsid w:val="00D172A0"/>
    <w:rsid w:val="00D31C77"/>
    <w:rsid w:val="00D3303E"/>
    <w:rsid w:val="00D34F08"/>
    <w:rsid w:val="00D4171A"/>
    <w:rsid w:val="00D4289A"/>
    <w:rsid w:val="00D42FF5"/>
    <w:rsid w:val="00D4326A"/>
    <w:rsid w:val="00D5053A"/>
    <w:rsid w:val="00D965F1"/>
    <w:rsid w:val="00DA5AC0"/>
    <w:rsid w:val="00DC28AA"/>
    <w:rsid w:val="00DC3321"/>
    <w:rsid w:val="00DD1959"/>
    <w:rsid w:val="00DD239E"/>
    <w:rsid w:val="00DD4EF0"/>
    <w:rsid w:val="00DE365D"/>
    <w:rsid w:val="00DF353D"/>
    <w:rsid w:val="00DF3B14"/>
    <w:rsid w:val="00DF6063"/>
    <w:rsid w:val="00DF6205"/>
    <w:rsid w:val="00E05A6F"/>
    <w:rsid w:val="00E13931"/>
    <w:rsid w:val="00E2031C"/>
    <w:rsid w:val="00E22368"/>
    <w:rsid w:val="00E24344"/>
    <w:rsid w:val="00E26ADE"/>
    <w:rsid w:val="00E2781A"/>
    <w:rsid w:val="00E43C08"/>
    <w:rsid w:val="00E8656D"/>
    <w:rsid w:val="00EA3F4B"/>
    <w:rsid w:val="00EA67E3"/>
    <w:rsid w:val="00EB0F5E"/>
    <w:rsid w:val="00ED0453"/>
    <w:rsid w:val="00ED7B5C"/>
    <w:rsid w:val="00EE10F5"/>
    <w:rsid w:val="00EE4B2F"/>
    <w:rsid w:val="00EF58D5"/>
    <w:rsid w:val="00F02486"/>
    <w:rsid w:val="00F07138"/>
    <w:rsid w:val="00F11EE5"/>
    <w:rsid w:val="00F4145C"/>
    <w:rsid w:val="00F4642F"/>
    <w:rsid w:val="00F47416"/>
    <w:rsid w:val="00F55139"/>
    <w:rsid w:val="00F611E4"/>
    <w:rsid w:val="00F63202"/>
    <w:rsid w:val="00F63DDB"/>
    <w:rsid w:val="00F678C3"/>
    <w:rsid w:val="00F77AD7"/>
    <w:rsid w:val="00F77CB3"/>
    <w:rsid w:val="00F82006"/>
    <w:rsid w:val="00F858B3"/>
    <w:rsid w:val="00F87753"/>
    <w:rsid w:val="00F951C5"/>
    <w:rsid w:val="00FC1C1A"/>
    <w:rsid w:val="00FC41D4"/>
    <w:rsid w:val="00FC6EF3"/>
    <w:rsid w:val="00FD3C68"/>
    <w:rsid w:val="00FE40FD"/>
    <w:rsid w:val="00FF0C9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BA58B7"/>
    <w:pPr>
      <w:keepNext/>
      <w:outlineLvl w:val="0"/>
    </w:pPr>
    <w:rPr>
      <w:b/>
      <w:sz w:val="32"/>
      <w:szCs w:val="20"/>
    </w:rPr>
  </w:style>
  <w:style w:type="paragraph" w:styleId="2">
    <w:name w:val="heading 2"/>
    <w:basedOn w:val="a"/>
    <w:next w:val="a"/>
    <w:link w:val="20"/>
    <w:unhideWhenUsed/>
    <w:qFormat/>
    <w:locked/>
    <w:rsid w:val="004E0FF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2006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032"/>
    <w:rPr>
      <w:rFonts w:ascii="Times New Roman" w:eastAsia="Times New Roman" w:hAnsi="Times New Roman"/>
      <w:sz w:val="0"/>
      <w:szCs w:val="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BA58B7"/>
    <w:rPr>
      <w:rFonts w:ascii="Times New Roman" w:eastAsia="Times New Roman" w:hAnsi="Times New Roman"/>
      <w:b/>
      <w:sz w:val="32"/>
      <w:szCs w:val="20"/>
    </w:rPr>
  </w:style>
  <w:style w:type="paragraph" w:styleId="a7">
    <w:name w:val="Body Text"/>
    <w:basedOn w:val="a"/>
    <w:link w:val="a8"/>
    <w:rsid w:val="00B94860"/>
    <w:pPr>
      <w:ind w:right="-483"/>
      <w:jc w:val="both"/>
    </w:pPr>
    <w:rPr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7"/>
    <w:rsid w:val="00B94860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4E0FF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9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FB3E7-4C93-4FD4-B0CA-9D9C0346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2948</Words>
  <Characters>16807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19716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2014-05-29T13:41:00Z</cp:lastPrinted>
  <dcterms:created xsi:type="dcterms:W3CDTF">2014-07-09T07:11:00Z</dcterms:created>
  <dcterms:modified xsi:type="dcterms:W3CDTF">2014-07-09T09:54:00Z</dcterms:modified>
</cp:coreProperties>
</file>