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3F5A61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3A1789" w:rsidRPr="0076278A" w:rsidRDefault="003A1789" w:rsidP="003A1789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76278A">
        <w:rPr>
          <w:b/>
          <w:sz w:val="28"/>
          <w:szCs w:val="28"/>
        </w:rPr>
        <w:t xml:space="preserve">открытый запрос цен в электронной форме на </w:t>
      </w:r>
      <w:r w:rsidRPr="0076278A">
        <w:rPr>
          <w:b/>
          <w:bCs/>
          <w:color w:val="000000"/>
          <w:sz w:val="28"/>
          <w:szCs w:val="28"/>
        </w:rPr>
        <w:t>право заключения договора на поставку контейнеров для перевозки и хранения радиоактивных отходов КРАД-1,36 для нужд филиала «Дальневосточный территориальный округ» ФГУП «РосРАО»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tbl>
      <w:tblPr>
        <w:tblW w:w="9990" w:type="dxa"/>
        <w:tblInd w:w="-526" w:type="dxa"/>
        <w:tblLook w:val="04A0"/>
      </w:tblPr>
      <w:tblGrid>
        <w:gridCol w:w="534"/>
        <w:gridCol w:w="9456"/>
      </w:tblGrid>
      <w:tr w:rsidR="003A1789" w:rsidTr="003A1789">
        <w:tc>
          <w:tcPr>
            <w:tcW w:w="534" w:type="dxa"/>
            <w:vAlign w:val="center"/>
            <w:hideMark/>
          </w:tcPr>
          <w:p w:rsidR="003A1789" w:rsidRDefault="003A1789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lastRenderedPageBreak/>
              <w:t>1.</w:t>
            </w:r>
          </w:p>
        </w:tc>
        <w:tc>
          <w:tcPr>
            <w:tcW w:w="9456" w:type="dxa"/>
            <w:hideMark/>
          </w:tcPr>
          <w:p w:rsidR="003A1789" w:rsidRDefault="003A1789">
            <w:pPr>
              <w:spacing w:before="120" w:after="12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Предмет открытого запроса цен в электронной форме:</w:t>
            </w:r>
          </w:p>
        </w:tc>
      </w:tr>
      <w:tr w:rsidR="003A1789" w:rsidTr="003A1789">
        <w:tc>
          <w:tcPr>
            <w:tcW w:w="9990" w:type="dxa"/>
            <w:gridSpan w:val="2"/>
            <w:hideMark/>
          </w:tcPr>
          <w:p w:rsidR="003A1789" w:rsidRDefault="003A1789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Право заключения договора на поставку  контейнеров для перевозки и хранения РАО КРАД-1,36 или аналог.</w:t>
            </w:r>
          </w:p>
        </w:tc>
      </w:tr>
      <w:tr w:rsidR="003A1789" w:rsidTr="003A1789">
        <w:tc>
          <w:tcPr>
            <w:tcW w:w="534" w:type="dxa"/>
            <w:vAlign w:val="center"/>
            <w:hideMark/>
          </w:tcPr>
          <w:p w:rsidR="003A1789" w:rsidRDefault="003A1789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2.</w:t>
            </w:r>
          </w:p>
        </w:tc>
        <w:tc>
          <w:tcPr>
            <w:tcW w:w="9456" w:type="dxa"/>
            <w:hideMark/>
          </w:tcPr>
          <w:p w:rsidR="003A1789" w:rsidRDefault="003A1789">
            <w:pPr>
              <w:spacing w:before="120" w:after="12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Место поставки товара:</w:t>
            </w:r>
          </w:p>
        </w:tc>
      </w:tr>
      <w:tr w:rsidR="003A1789" w:rsidTr="003A1789">
        <w:tc>
          <w:tcPr>
            <w:tcW w:w="9990" w:type="dxa"/>
            <w:gridSpan w:val="2"/>
            <w:hideMark/>
          </w:tcPr>
          <w:p w:rsidR="003A1789" w:rsidRDefault="003A1789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Cs/>
                <w:color w:val="000000"/>
              </w:rPr>
              <w:t xml:space="preserve"> </w:t>
            </w:r>
            <w:r>
              <w:rPr>
                <w:sz w:val="28"/>
                <w:szCs w:val="28"/>
              </w:rPr>
              <w:t>Станция Хабаровск-2 ДВЖД; Код станции: 970001; Код ТГНЛ (железнодорожный код): 5361.</w:t>
            </w:r>
          </w:p>
        </w:tc>
      </w:tr>
      <w:tr w:rsidR="003A1789" w:rsidTr="003A1789">
        <w:tc>
          <w:tcPr>
            <w:tcW w:w="534" w:type="dxa"/>
            <w:vAlign w:val="center"/>
            <w:hideMark/>
          </w:tcPr>
          <w:p w:rsidR="003A1789" w:rsidRDefault="003A1789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3.</w:t>
            </w:r>
          </w:p>
        </w:tc>
        <w:tc>
          <w:tcPr>
            <w:tcW w:w="9456" w:type="dxa"/>
            <w:hideMark/>
          </w:tcPr>
          <w:p w:rsidR="003A1789" w:rsidRDefault="003A1789">
            <w:pPr>
              <w:spacing w:before="120" w:after="12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Сроки поставки:</w:t>
            </w:r>
          </w:p>
        </w:tc>
      </w:tr>
      <w:tr w:rsidR="003A1789" w:rsidTr="003A1789">
        <w:tc>
          <w:tcPr>
            <w:tcW w:w="9990" w:type="dxa"/>
            <w:gridSpan w:val="2"/>
          </w:tcPr>
          <w:p w:rsidR="003A1789" w:rsidRDefault="003A1789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- дата начала поставки – </w:t>
            </w:r>
            <w:r w:rsidR="00EB7D56" w:rsidRPr="00EB7D56">
              <w:rPr>
                <w:sz w:val="28"/>
                <w:szCs w:val="28"/>
              </w:rPr>
              <w:t xml:space="preserve"> </w:t>
            </w:r>
            <w:r w:rsidR="00EB7D56">
              <w:rPr>
                <w:sz w:val="28"/>
                <w:szCs w:val="28"/>
              </w:rPr>
              <w:t>с момента заключения договора</w:t>
            </w:r>
            <w:proofErr w:type="gramStart"/>
            <w:r>
              <w:rPr>
                <w:sz w:val="28"/>
                <w:szCs w:val="28"/>
              </w:rPr>
              <w:t xml:space="preserve">., </w:t>
            </w:r>
            <w:proofErr w:type="gramEnd"/>
          </w:p>
          <w:p w:rsidR="003A1789" w:rsidRDefault="003A1789">
            <w:pPr>
              <w:rPr>
                <w:rFonts w:ascii="Calibri" w:hAnsi="Calibri"/>
                <w:bCs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</w:rPr>
              <w:t>- дата окончания поставки – не позднее 25.12.2012г.</w:t>
            </w:r>
            <w:r>
              <w:rPr>
                <w:bCs/>
                <w:color w:val="000000"/>
              </w:rPr>
              <w:t xml:space="preserve">  </w:t>
            </w:r>
          </w:p>
          <w:p w:rsidR="003A1789" w:rsidRDefault="003A1789">
            <w:pPr>
              <w:rPr>
                <w:b/>
                <w:sz w:val="10"/>
                <w:szCs w:val="10"/>
              </w:rPr>
            </w:pPr>
          </w:p>
          <w:p w:rsidR="003A1789" w:rsidRDefault="003A1789">
            <w:pPr>
              <w:rPr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 xml:space="preserve">4. Количество: </w:t>
            </w:r>
            <w:r>
              <w:rPr>
                <w:sz w:val="28"/>
                <w:szCs w:val="28"/>
              </w:rPr>
              <w:t>40 шт.</w:t>
            </w:r>
          </w:p>
        </w:tc>
      </w:tr>
      <w:tr w:rsidR="003A1789" w:rsidTr="003A1789">
        <w:tc>
          <w:tcPr>
            <w:tcW w:w="534" w:type="dxa"/>
            <w:vAlign w:val="center"/>
            <w:hideMark/>
          </w:tcPr>
          <w:p w:rsidR="003A1789" w:rsidRDefault="003A1789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5.</w:t>
            </w:r>
          </w:p>
        </w:tc>
        <w:tc>
          <w:tcPr>
            <w:tcW w:w="9456" w:type="dxa"/>
            <w:hideMark/>
          </w:tcPr>
          <w:p w:rsidR="003A1789" w:rsidRDefault="003A1789">
            <w:pPr>
              <w:spacing w:before="120" w:after="12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Требования к функциональным характеристикам и потребительским свойствам товара:</w:t>
            </w:r>
          </w:p>
        </w:tc>
      </w:tr>
      <w:tr w:rsidR="003A1789" w:rsidTr="003A1789">
        <w:tc>
          <w:tcPr>
            <w:tcW w:w="9990" w:type="dxa"/>
            <w:gridSpan w:val="2"/>
            <w:hideMark/>
          </w:tcPr>
          <w:p w:rsidR="003A1789" w:rsidRDefault="003A1789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Назначение:</w:t>
            </w:r>
          </w:p>
        </w:tc>
      </w:tr>
      <w:tr w:rsidR="003A1789" w:rsidTr="003A1789">
        <w:tc>
          <w:tcPr>
            <w:tcW w:w="534" w:type="dxa"/>
            <w:vAlign w:val="center"/>
            <w:hideMark/>
          </w:tcPr>
          <w:p w:rsidR="003A1789" w:rsidRDefault="003A1789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■</w:t>
            </w:r>
          </w:p>
        </w:tc>
        <w:tc>
          <w:tcPr>
            <w:tcW w:w="9456" w:type="dxa"/>
            <w:hideMark/>
          </w:tcPr>
          <w:p w:rsidR="003A1789" w:rsidRDefault="003A1789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Транспортирование и долговременное хранение твердых радиоактивных отходов низкой активности (НУА) и очень низкой активности (ОНУА).</w:t>
            </w:r>
          </w:p>
        </w:tc>
      </w:tr>
      <w:tr w:rsidR="003A1789" w:rsidTr="003A1789">
        <w:tc>
          <w:tcPr>
            <w:tcW w:w="9990" w:type="dxa"/>
            <w:gridSpan w:val="2"/>
            <w:hideMark/>
          </w:tcPr>
          <w:p w:rsidR="003A1789" w:rsidRDefault="003A1789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Свойства:</w:t>
            </w:r>
          </w:p>
        </w:tc>
      </w:tr>
      <w:tr w:rsidR="003A1789" w:rsidTr="003A1789">
        <w:tc>
          <w:tcPr>
            <w:tcW w:w="534" w:type="dxa"/>
            <w:vAlign w:val="center"/>
            <w:hideMark/>
          </w:tcPr>
          <w:p w:rsidR="003A1789" w:rsidRDefault="003A1789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■</w:t>
            </w:r>
          </w:p>
        </w:tc>
        <w:tc>
          <w:tcPr>
            <w:tcW w:w="9456" w:type="dxa"/>
            <w:hideMark/>
          </w:tcPr>
          <w:p w:rsidR="003A1789" w:rsidRDefault="003A1789">
            <w:pPr>
              <w:pStyle w:val="2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Контейнер металлический с герметичной крышкой и полезным объемом 1,36 куб.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3A1789" w:rsidTr="003A1789">
        <w:tc>
          <w:tcPr>
            <w:tcW w:w="534" w:type="dxa"/>
            <w:vAlign w:val="center"/>
            <w:hideMark/>
          </w:tcPr>
          <w:p w:rsidR="003A1789" w:rsidRDefault="003A1789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■</w:t>
            </w:r>
          </w:p>
        </w:tc>
        <w:tc>
          <w:tcPr>
            <w:tcW w:w="9456" w:type="dxa"/>
            <w:hideMark/>
          </w:tcPr>
          <w:p w:rsidR="003A1789" w:rsidRDefault="003A1789">
            <w:pPr>
              <w:pStyle w:val="2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Повышенная механическая прочность, антикоррозионное покрытие.</w:t>
            </w:r>
          </w:p>
        </w:tc>
      </w:tr>
      <w:tr w:rsidR="003A1789" w:rsidTr="003A1789">
        <w:tc>
          <w:tcPr>
            <w:tcW w:w="9990" w:type="dxa"/>
            <w:gridSpan w:val="2"/>
            <w:hideMark/>
          </w:tcPr>
          <w:p w:rsidR="003A1789" w:rsidRDefault="003A1789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Технические характеристики:</w:t>
            </w:r>
          </w:p>
        </w:tc>
      </w:tr>
      <w:tr w:rsidR="003A1789" w:rsidTr="003A1789">
        <w:tc>
          <w:tcPr>
            <w:tcW w:w="534" w:type="dxa"/>
            <w:vAlign w:val="center"/>
            <w:hideMark/>
          </w:tcPr>
          <w:p w:rsidR="003A1789" w:rsidRDefault="003A1789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■</w:t>
            </w:r>
          </w:p>
        </w:tc>
        <w:tc>
          <w:tcPr>
            <w:tcW w:w="9456" w:type="dxa"/>
            <w:hideMark/>
          </w:tcPr>
          <w:p w:rsidR="003A1789" w:rsidRDefault="003A1789">
            <w:pPr>
              <w:pStyle w:val="2f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Габаритные размеры:  1280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1280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900 мм.</w:t>
            </w:r>
          </w:p>
        </w:tc>
      </w:tr>
      <w:tr w:rsidR="003A1789" w:rsidTr="003A1789">
        <w:trPr>
          <w:trHeight w:val="70"/>
        </w:trPr>
        <w:tc>
          <w:tcPr>
            <w:tcW w:w="534" w:type="dxa"/>
            <w:vAlign w:val="center"/>
            <w:hideMark/>
          </w:tcPr>
          <w:p w:rsidR="003A1789" w:rsidRDefault="003A1789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■</w:t>
            </w:r>
          </w:p>
        </w:tc>
        <w:tc>
          <w:tcPr>
            <w:tcW w:w="9456" w:type="dxa"/>
            <w:hideMark/>
          </w:tcPr>
          <w:p w:rsidR="003A1789" w:rsidRDefault="003A1789">
            <w:pPr>
              <w:pStyle w:val="2f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Толщина стенок 4 мм.</w:t>
            </w:r>
          </w:p>
        </w:tc>
      </w:tr>
      <w:tr w:rsidR="003A1789" w:rsidTr="003A1789">
        <w:tc>
          <w:tcPr>
            <w:tcW w:w="534" w:type="dxa"/>
            <w:vAlign w:val="center"/>
            <w:hideMark/>
          </w:tcPr>
          <w:p w:rsidR="003A1789" w:rsidRDefault="003A1789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■</w:t>
            </w:r>
          </w:p>
        </w:tc>
        <w:tc>
          <w:tcPr>
            <w:tcW w:w="9456" w:type="dxa"/>
            <w:hideMark/>
          </w:tcPr>
          <w:p w:rsidR="003A1789" w:rsidRDefault="003A1789">
            <w:pPr>
              <w:pStyle w:val="2f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Емкость по габаритам/полезная: 1,48/1,36 куб.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3A1789" w:rsidTr="003A1789">
        <w:tc>
          <w:tcPr>
            <w:tcW w:w="534" w:type="dxa"/>
            <w:vAlign w:val="center"/>
            <w:hideMark/>
          </w:tcPr>
          <w:p w:rsidR="003A1789" w:rsidRDefault="003A1789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■</w:t>
            </w:r>
          </w:p>
        </w:tc>
        <w:tc>
          <w:tcPr>
            <w:tcW w:w="9456" w:type="dxa"/>
            <w:hideMark/>
          </w:tcPr>
          <w:p w:rsidR="003A1789" w:rsidRDefault="003A1789">
            <w:pPr>
              <w:pStyle w:val="2f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Собственная масса 232 кг.</w:t>
            </w:r>
          </w:p>
        </w:tc>
      </w:tr>
      <w:tr w:rsidR="003A1789" w:rsidTr="003A1789">
        <w:tc>
          <w:tcPr>
            <w:tcW w:w="534" w:type="dxa"/>
            <w:vAlign w:val="center"/>
            <w:hideMark/>
          </w:tcPr>
          <w:p w:rsidR="003A1789" w:rsidRDefault="003A1789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■</w:t>
            </w:r>
          </w:p>
        </w:tc>
        <w:tc>
          <w:tcPr>
            <w:tcW w:w="9456" w:type="dxa"/>
            <w:hideMark/>
          </w:tcPr>
          <w:p w:rsidR="003A1789" w:rsidRDefault="003A1789">
            <w:pPr>
              <w:pStyle w:val="2f"/>
              <w:spacing w:after="0" w:line="24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Полная масса от 2000 до 3140 кг.</w:t>
            </w:r>
          </w:p>
        </w:tc>
      </w:tr>
      <w:tr w:rsidR="003A1789" w:rsidTr="003A1789">
        <w:tc>
          <w:tcPr>
            <w:tcW w:w="534" w:type="dxa"/>
            <w:vAlign w:val="center"/>
            <w:hideMark/>
          </w:tcPr>
          <w:p w:rsidR="003A1789" w:rsidRDefault="003A1789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  <w:tc>
          <w:tcPr>
            <w:tcW w:w="9456" w:type="dxa"/>
            <w:hideMark/>
          </w:tcPr>
          <w:p w:rsidR="003A1789" w:rsidRDefault="003A1789">
            <w:pPr>
              <w:spacing w:before="120" w:after="12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Требования к качеству товара:</w:t>
            </w:r>
          </w:p>
        </w:tc>
      </w:tr>
      <w:tr w:rsidR="003A1789" w:rsidTr="003A1789">
        <w:tc>
          <w:tcPr>
            <w:tcW w:w="9990" w:type="dxa"/>
            <w:gridSpan w:val="2"/>
            <w:hideMark/>
          </w:tcPr>
          <w:p w:rsidR="003A1789" w:rsidRDefault="003A1789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Поставляемый товар должен быть новым, не бывшим в употреблении (в эксплуатации,  консервации),  не являться образцом, экспериментальной партией. Товар должен иметь  сертификат соответствия (транспортирование и долговременное хранение твердых радиоактивных отходов низкой и очень низкой активности) и быть готов к применению.</w:t>
            </w:r>
          </w:p>
        </w:tc>
      </w:tr>
      <w:tr w:rsidR="003A1789" w:rsidTr="003A1789">
        <w:tc>
          <w:tcPr>
            <w:tcW w:w="534" w:type="dxa"/>
            <w:vAlign w:val="center"/>
            <w:hideMark/>
          </w:tcPr>
          <w:p w:rsidR="003A1789" w:rsidRDefault="003A1789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  <w:tc>
          <w:tcPr>
            <w:tcW w:w="9456" w:type="dxa"/>
            <w:hideMark/>
          </w:tcPr>
          <w:p w:rsidR="003A1789" w:rsidRDefault="003A1789">
            <w:pPr>
              <w:spacing w:before="120" w:after="120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Срок и условия оплаты поставок товаров:</w:t>
            </w:r>
          </w:p>
        </w:tc>
      </w:tr>
      <w:tr w:rsidR="003A1789" w:rsidTr="003A1789">
        <w:tc>
          <w:tcPr>
            <w:tcW w:w="9990" w:type="dxa"/>
            <w:gridSpan w:val="2"/>
            <w:hideMark/>
          </w:tcPr>
          <w:p w:rsidR="003A1789" w:rsidRDefault="003A1789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Оплата за поставленный Товар осуществляется платежным поручением с расчетного счета Покупателя на расчетный счет поставщика, путём перечисления денежных средств на расчетный счет поставщика по факту поставки в течение 5 банковских дней после предоставления следующих документов: </w:t>
            </w:r>
          </w:p>
          <w:p w:rsidR="003A1789" w:rsidRDefault="003A17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документы о сертификации;</w:t>
            </w:r>
          </w:p>
          <w:p w:rsidR="003A1789" w:rsidRDefault="003A17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технический паспорт;</w:t>
            </w:r>
          </w:p>
          <w:p w:rsidR="003A1789" w:rsidRDefault="003A17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- 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3A1789" w:rsidRDefault="003A17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товарная накладная в 2-х </w:t>
            </w:r>
            <w:proofErr w:type="spellStart"/>
            <w:proofErr w:type="gramStart"/>
            <w:r>
              <w:rPr>
                <w:sz w:val="28"/>
                <w:szCs w:val="28"/>
              </w:rPr>
              <w:t>экз</w:t>
            </w:r>
            <w:proofErr w:type="spellEnd"/>
            <w:proofErr w:type="gramEnd"/>
            <w:r>
              <w:rPr>
                <w:sz w:val="28"/>
                <w:szCs w:val="28"/>
              </w:rPr>
              <w:t>;</w:t>
            </w:r>
          </w:p>
          <w:p w:rsidR="003A1789" w:rsidRDefault="003A1789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- акт приема-передачи Товара в 2-х экз.</w:t>
            </w:r>
          </w:p>
        </w:tc>
      </w:tr>
      <w:tr w:rsidR="003A1789" w:rsidTr="003A1789">
        <w:tc>
          <w:tcPr>
            <w:tcW w:w="534" w:type="dxa"/>
            <w:vAlign w:val="center"/>
            <w:hideMark/>
          </w:tcPr>
          <w:p w:rsidR="003A1789" w:rsidRDefault="003A1789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lastRenderedPageBreak/>
              <w:t>8.</w:t>
            </w:r>
          </w:p>
        </w:tc>
        <w:tc>
          <w:tcPr>
            <w:tcW w:w="9456" w:type="dxa"/>
            <w:hideMark/>
          </w:tcPr>
          <w:p w:rsidR="003A1789" w:rsidRDefault="003A1789">
            <w:pPr>
              <w:spacing w:before="120" w:after="120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</w:rPr>
              <w:t>Гарантийный срок:</w:t>
            </w:r>
          </w:p>
        </w:tc>
      </w:tr>
      <w:tr w:rsidR="003A1789" w:rsidTr="003A1789">
        <w:tc>
          <w:tcPr>
            <w:tcW w:w="9990" w:type="dxa"/>
            <w:gridSpan w:val="2"/>
            <w:hideMark/>
          </w:tcPr>
          <w:p w:rsidR="003A1789" w:rsidRDefault="003A1789">
            <w:pPr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Гарантия на товар составляет 12 месяцев со дня подписания акта приёма-передачи товара.</w:t>
            </w:r>
          </w:p>
        </w:tc>
      </w:tr>
    </w:tbl>
    <w:p w:rsidR="00335CEC" w:rsidRDefault="00335CEC" w:rsidP="00D84725">
      <w:pPr>
        <w:tabs>
          <w:tab w:val="num" w:pos="0"/>
        </w:tabs>
        <w:ind w:firstLine="709"/>
        <w:jc w:val="both"/>
      </w:pPr>
    </w:p>
    <w:sectPr w:rsidR="00335CEC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3F5A61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B7D56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EB7D56" w:rsidRPr="00EB7D56" w:rsidRDefault="00EB7D56" w:rsidP="00EB7D56">
    <w:pPr>
      <w:pStyle w:val="af2"/>
      <w:spacing w:before="0" w:beforeAutospacing="0" w:after="0" w:afterAutospacing="0"/>
      <w:jc w:val="center"/>
      <w:rPr>
        <w:b/>
        <w:sz w:val="16"/>
        <w:szCs w:val="16"/>
      </w:rPr>
    </w:pPr>
    <w:r w:rsidRPr="00EB7D56">
      <w:rPr>
        <w:b/>
        <w:sz w:val="16"/>
        <w:szCs w:val="16"/>
      </w:rPr>
      <w:t xml:space="preserve">открытый запрос цен в электронной форме на </w:t>
    </w:r>
    <w:r w:rsidRPr="00EB7D56">
      <w:rPr>
        <w:b/>
        <w:bCs/>
        <w:color w:val="000000"/>
        <w:sz w:val="16"/>
        <w:szCs w:val="16"/>
      </w:rPr>
      <w:t>право заключения договора на поставку контейнеров для перевозки и хранения радиоактивных отходов КРАД-1,36 для нужд филиала «Дальневосточный территориальный округ» ФГУП «РосРАО»</w:t>
    </w:r>
  </w:p>
  <w:p w:rsidR="006C28AD" w:rsidRPr="008C4058" w:rsidRDefault="006C28AD" w:rsidP="00EB7D56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0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3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3"/>
  </w:num>
  <w:num w:numId="3">
    <w:abstractNumId w:val="42"/>
  </w:num>
  <w:num w:numId="4">
    <w:abstractNumId w:val="28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6"/>
  </w:num>
  <w:num w:numId="15">
    <w:abstractNumId w:val="14"/>
  </w:num>
  <w:num w:numId="16">
    <w:abstractNumId w:val="34"/>
  </w:num>
  <w:num w:numId="17">
    <w:abstractNumId w:val="41"/>
  </w:num>
  <w:num w:numId="18">
    <w:abstractNumId w:val="30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7"/>
  </w:num>
  <w:num w:numId="22">
    <w:abstractNumId w:val="16"/>
  </w:num>
  <w:num w:numId="23">
    <w:abstractNumId w:val="15"/>
  </w:num>
  <w:num w:numId="24">
    <w:abstractNumId w:val="45"/>
  </w:num>
  <w:num w:numId="25">
    <w:abstractNumId w:val="22"/>
  </w:num>
  <w:num w:numId="26">
    <w:abstractNumId w:val="23"/>
  </w:num>
  <w:num w:numId="27">
    <w:abstractNumId w:val="39"/>
  </w:num>
  <w:num w:numId="28">
    <w:abstractNumId w:val="11"/>
  </w:num>
  <w:num w:numId="29">
    <w:abstractNumId w:val="31"/>
  </w:num>
  <w:num w:numId="30">
    <w:abstractNumId w:val="8"/>
  </w:num>
  <w:num w:numId="31">
    <w:abstractNumId w:val="4"/>
  </w:num>
  <w:num w:numId="32">
    <w:abstractNumId w:val="37"/>
  </w:num>
  <w:num w:numId="33">
    <w:abstractNumId w:val="19"/>
  </w:num>
  <w:num w:numId="34">
    <w:abstractNumId w:val="38"/>
  </w:num>
  <w:num w:numId="35">
    <w:abstractNumId w:val="12"/>
  </w:num>
  <w:num w:numId="36">
    <w:abstractNumId w:val="32"/>
  </w:num>
  <w:num w:numId="37">
    <w:abstractNumId w:val="25"/>
  </w:num>
  <w:num w:numId="38">
    <w:abstractNumId w:val="35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4"/>
  </w:num>
  <w:num w:numId="42">
    <w:abstractNumId w:val="21"/>
  </w:num>
  <w:num w:numId="43">
    <w:abstractNumId w:val="33"/>
  </w:num>
  <w:num w:numId="44">
    <w:abstractNumId w:val="10"/>
  </w:num>
  <w:num w:numId="45">
    <w:abstractNumId w:val="17"/>
  </w:num>
  <w:num w:numId="46">
    <w:abstractNumId w:val="29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D3F262-F63B-4D7E-B3CE-1829FEA33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1982</TotalTime>
  <Pages>3</Pages>
  <Words>362</Words>
  <Characters>2634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398</cp:revision>
  <cp:lastPrinted>2012-09-26T11:12:00Z</cp:lastPrinted>
  <dcterms:created xsi:type="dcterms:W3CDTF">2012-03-23T07:01:00Z</dcterms:created>
  <dcterms:modified xsi:type="dcterms:W3CDTF">2012-11-08T06:38:00Z</dcterms:modified>
</cp:coreProperties>
</file>