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084" w:rsidRPr="003E3D9D" w:rsidRDefault="00C30084" w:rsidP="00C30084">
      <w:pPr>
        <w:pStyle w:val="a4"/>
        <w:spacing w:before="0" w:beforeAutospacing="0" w:after="0" w:afterAutospacing="0"/>
        <w:jc w:val="both"/>
        <w:rPr>
          <w:b/>
          <w:sz w:val="28"/>
          <w:szCs w:val="28"/>
        </w:rPr>
      </w:pPr>
      <w:r w:rsidRPr="003E3D9D">
        <w:rPr>
          <w:rStyle w:val="a3"/>
          <w:sz w:val="28"/>
          <w:szCs w:val="28"/>
        </w:rPr>
        <w:t xml:space="preserve">от </w:t>
      </w:r>
      <w:r w:rsidR="00B046C4">
        <w:rPr>
          <w:rStyle w:val="a3"/>
          <w:sz w:val="28"/>
          <w:szCs w:val="28"/>
        </w:rPr>
        <w:t>28</w:t>
      </w:r>
      <w:r>
        <w:rPr>
          <w:rStyle w:val="a3"/>
          <w:sz w:val="28"/>
          <w:szCs w:val="28"/>
        </w:rPr>
        <w:t>.</w:t>
      </w:r>
      <w:r w:rsidR="00F20A34">
        <w:rPr>
          <w:rStyle w:val="a3"/>
          <w:sz w:val="28"/>
          <w:szCs w:val="28"/>
        </w:rPr>
        <w:t>05</w:t>
      </w:r>
      <w:r>
        <w:rPr>
          <w:rStyle w:val="a3"/>
          <w:sz w:val="28"/>
          <w:szCs w:val="28"/>
        </w:rPr>
        <w:t xml:space="preserve">.2015 </w:t>
      </w:r>
      <w:r w:rsidRPr="003E3D9D">
        <w:rPr>
          <w:rStyle w:val="a3"/>
          <w:sz w:val="28"/>
          <w:szCs w:val="28"/>
        </w:rPr>
        <w:t>г. №</w:t>
      </w:r>
      <w:r>
        <w:rPr>
          <w:rStyle w:val="a3"/>
          <w:sz w:val="28"/>
          <w:szCs w:val="28"/>
        </w:rPr>
        <w:t> </w:t>
      </w:r>
      <w:r w:rsidR="008A6D37">
        <w:rPr>
          <w:b/>
          <w:sz w:val="28"/>
          <w:szCs w:val="28"/>
        </w:rPr>
        <w:t>7408/</w:t>
      </w:r>
      <w:r w:rsidR="00B046C4">
        <w:rPr>
          <w:b/>
          <w:sz w:val="28"/>
          <w:szCs w:val="28"/>
        </w:rPr>
        <w:t>395</w:t>
      </w:r>
      <w:r w:rsidR="008A6D37">
        <w:rPr>
          <w:b/>
          <w:sz w:val="28"/>
          <w:szCs w:val="28"/>
        </w:rPr>
        <w:t xml:space="preserve"> Блр1</w:t>
      </w:r>
      <w:r w:rsidR="00D87635">
        <w:rPr>
          <w:b/>
          <w:sz w:val="28"/>
          <w:szCs w:val="28"/>
        </w:rPr>
        <w:t>,2/П</w:t>
      </w:r>
      <w:r w:rsidR="008A6D37">
        <w:rPr>
          <w:b/>
          <w:sz w:val="28"/>
          <w:szCs w:val="28"/>
        </w:rPr>
        <w:t>-15</w:t>
      </w:r>
      <w:r>
        <w:rPr>
          <w:b/>
          <w:sz w:val="28"/>
          <w:szCs w:val="28"/>
        </w:rPr>
        <w:t>-Р</w:t>
      </w:r>
    </w:p>
    <w:p w:rsidR="00C30084" w:rsidRDefault="00C30084" w:rsidP="00C30084">
      <w:pPr>
        <w:jc w:val="center"/>
        <w:rPr>
          <w:b/>
          <w:sz w:val="32"/>
          <w:szCs w:val="32"/>
        </w:rPr>
      </w:pPr>
    </w:p>
    <w:p w:rsidR="00C30084" w:rsidRPr="00FA6EE0" w:rsidRDefault="00C30084" w:rsidP="00C30084">
      <w:pPr>
        <w:jc w:val="center"/>
        <w:rPr>
          <w:b/>
          <w:sz w:val="32"/>
          <w:szCs w:val="32"/>
        </w:rPr>
      </w:pPr>
      <w:r w:rsidRPr="00FA6EE0">
        <w:rPr>
          <w:b/>
          <w:sz w:val="32"/>
          <w:szCs w:val="32"/>
        </w:rPr>
        <w:t xml:space="preserve">Разъяснение положений </w:t>
      </w:r>
      <w:r w:rsidR="00C7550F">
        <w:rPr>
          <w:b/>
          <w:sz w:val="32"/>
          <w:szCs w:val="32"/>
        </w:rPr>
        <w:t>закупочной</w:t>
      </w:r>
      <w:r w:rsidR="006F17A6">
        <w:rPr>
          <w:b/>
          <w:sz w:val="32"/>
          <w:szCs w:val="32"/>
        </w:rPr>
        <w:t xml:space="preserve"> </w:t>
      </w:r>
      <w:r w:rsidRPr="00FA6EE0">
        <w:rPr>
          <w:b/>
          <w:sz w:val="32"/>
          <w:szCs w:val="32"/>
        </w:rPr>
        <w:t>документации</w:t>
      </w:r>
      <w:r>
        <w:rPr>
          <w:b/>
          <w:sz w:val="32"/>
          <w:szCs w:val="32"/>
        </w:rPr>
        <w:t xml:space="preserve"> </w:t>
      </w:r>
      <w:r w:rsidR="00E820F7">
        <w:rPr>
          <w:b/>
          <w:sz w:val="32"/>
          <w:szCs w:val="32"/>
        </w:rPr>
        <w:t>по запросу участника</w:t>
      </w:r>
    </w:p>
    <w:p w:rsidR="00C30084" w:rsidRPr="00452C79" w:rsidRDefault="00C30084" w:rsidP="00C30084">
      <w:pPr>
        <w:jc w:val="center"/>
        <w:rPr>
          <w:sz w:val="28"/>
          <w:szCs w:val="28"/>
        </w:rPr>
      </w:pPr>
    </w:p>
    <w:p w:rsidR="00C30084" w:rsidRPr="002A5B30" w:rsidRDefault="00C30084" w:rsidP="002A5B30">
      <w:pPr>
        <w:jc w:val="both"/>
        <w:rPr>
          <w:b/>
          <w:sz w:val="28"/>
          <w:szCs w:val="28"/>
        </w:rPr>
      </w:pPr>
      <w:r>
        <w:rPr>
          <w:sz w:val="28"/>
          <w:szCs w:val="28"/>
        </w:rPr>
        <w:t>А</w:t>
      </w:r>
      <w:r w:rsidRPr="003E3D9D">
        <w:rPr>
          <w:sz w:val="28"/>
          <w:szCs w:val="28"/>
        </w:rPr>
        <w:t>кционерное общество НИЖЕГОРОДСКАЯ ИНЖИНИРИНГОВАЯ КОМПАНИЯ «АТОМЭНЕРГОПРОЕКТ»</w:t>
      </w:r>
      <w:r>
        <w:rPr>
          <w:sz w:val="28"/>
          <w:szCs w:val="28"/>
        </w:rPr>
        <w:t xml:space="preserve"> в</w:t>
      </w:r>
      <w:r w:rsidRPr="00452C79">
        <w:rPr>
          <w:sz w:val="28"/>
          <w:szCs w:val="28"/>
        </w:rPr>
        <w:t xml:space="preserve"> соответствии </w:t>
      </w:r>
      <w:r w:rsidR="00C7550F">
        <w:rPr>
          <w:sz w:val="28"/>
          <w:szCs w:val="28"/>
        </w:rPr>
        <w:t xml:space="preserve">с п. </w:t>
      </w:r>
      <w:r>
        <w:rPr>
          <w:sz w:val="28"/>
          <w:szCs w:val="28"/>
        </w:rPr>
        <w:t>2</w:t>
      </w:r>
      <w:r w:rsidR="00C7550F">
        <w:rPr>
          <w:sz w:val="28"/>
          <w:szCs w:val="28"/>
        </w:rPr>
        <w:t xml:space="preserve"> части 2</w:t>
      </w:r>
      <w:r>
        <w:rPr>
          <w:sz w:val="28"/>
          <w:szCs w:val="28"/>
        </w:rPr>
        <w:t xml:space="preserve"> </w:t>
      </w:r>
      <w:r w:rsidR="00C7550F">
        <w:rPr>
          <w:sz w:val="28"/>
          <w:szCs w:val="28"/>
        </w:rPr>
        <w:t>закупочной</w:t>
      </w:r>
      <w:r w:rsidR="006F17A6">
        <w:rPr>
          <w:sz w:val="28"/>
          <w:szCs w:val="28"/>
        </w:rPr>
        <w:t xml:space="preserve"> </w:t>
      </w:r>
      <w:r>
        <w:rPr>
          <w:sz w:val="28"/>
          <w:szCs w:val="28"/>
        </w:rPr>
        <w:t xml:space="preserve">документации </w:t>
      </w:r>
      <w:r w:rsidR="006F17A6">
        <w:rPr>
          <w:sz w:val="28"/>
          <w:szCs w:val="28"/>
        </w:rPr>
        <w:t>р</w:t>
      </w:r>
      <w:r w:rsidRPr="00452C79">
        <w:rPr>
          <w:sz w:val="28"/>
          <w:szCs w:val="28"/>
        </w:rPr>
        <w:t>азъясн</w:t>
      </w:r>
      <w:r>
        <w:rPr>
          <w:sz w:val="28"/>
          <w:szCs w:val="28"/>
        </w:rPr>
        <w:t>яет</w:t>
      </w:r>
      <w:r w:rsidRPr="00452C79">
        <w:rPr>
          <w:sz w:val="28"/>
          <w:szCs w:val="28"/>
        </w:rPr>
        <w:t xml:space="preserve"> следующее положение документации </w:t>
      </w:r>
      <w:r w:rsidRPr="00686036">
        <w:rPr>
          <w:sz w:val="28"/>
          <w:szCs w:val="28"/>
        </w:rPr>
        <w:t xml:space="preserve">по лоту </w:t>
      </w:r>
      <w:r w:rsidR="00813C2C">
        <w:rPr>
          <w:sz w:val="28"/>
          <w:szCs w:val="28"/>
        </w:rPr>
        <w:t xml:space="preserve">                       </w:t>
      </w:r>
      <w:r w:rsidRPr="00686036">
        <w:rPr>
          <w:sz w:val="28"/>
          <w:szCs w:val="26"/>
        </w:rPr>
        <w:t> </w:t>
      </w:r>
      <w:r w:rsidR="00813C2C" w:rsidRPr="002D7BFC">
        <w:rPr>
          <w:b/>
          <w:sz w:val="28"/>
          <w:szCs w:val="28"/>
        </w:rPr>
        <w:t>№</w:t>
      </w:r>
      <w:r w:rsidR="00813C2C" w:rsidRPr="006B399B">
        <w:t xml:space="preserve"> </w:t>
      </w:r>
      <w:r w:rsidR="00813C2C" w:rsidRPr="00FE78EE">
        <w:rPr>
          <w:b/>
          <w:sz w:val="28"/>
          <w:szCs w:val="28"/>
        </w:rPr>
        <w:t>7408/395 Блр</w:t>
      </w:r>
      <w:proofErr w:type="gramStart"/>
      <w:r w:rsidR="00813C2C" w:rsidRPr="00FE78EE">
        <w:rPr>
          <w:b/>
          <w:sz w:val="28"/>
          <w:szCs w:val="28"/>
        </w:rPr>
        <w:t>1</w:t>
      </w:r>
      <w:proofErr w:type="gramEnd"/>
      <w:r w:rsidR="00813C2C" w:rsidRPr="00FE78EE">
        <w:rPr>
          <w:b/>
          <w:sz w:val="28"/>
          <w:szCs w:val="28"/>
        </w:rPr>
        <w:t>,2/П-15 «Поставка ванн дезактивации узлов приводов СУЗ для сооружения энергоблоков № 1 и № 2 Белорусской АЭС»</w:t>
      </w:r>
      <w:r w:rsidRPr="00686036">
        <w:rPr>
          <w:sz w:val="28"/>
          <w:szCs w:val="28"/>
        </w:rPr>
        <w:t>:</w:t>
      </w:r>
    </w:p>
    <w:p w:rsidR="00C30084" w:rsidRDefault="00C30084" w:rsidP="00C30084">
      <w:pPr>
        <w:ind w:firstLine="540"/>
        <w:jc w:val="center"/>
        <w:rPr>
          <w:b/>
          <w:sz w:val="28"/>
          <w:szCs w:val="28"/>
        </w:rPr>
      </w:pPr>
    </w:p>
    <w:p w:rsidR="00F20A34" w:rsidRPr="00766338" w:rsidRDefault="00766338" w:rsidP="00766338">
      <w:pPr>
        <w:ind w:firstLine="540"/>
        <w:rPr>
          <w:b/>
          <w:sz w:val="28"/>
          <w:szCs w:val="28"/>
        </w:rPr>
      </w:pPr>
      <w:r w:rsidRPr="00766338">
        <w:rPr>
          <w:b/>
          <w:sz w:val="28"/>
          <w:szCs w:val="28"/>
        </w:rPr>
        <w:t>Вопрос:</w:t>
      </w:r>
    </w:p>
    <w:p w:rsidR="00813C2C" w:rsidRPr="00332BB2" w:rsidRDefault="00813C2C" w:rsidP="00332BB2">
      <w:pPr>
        <w:widowControl/>
        <w:numPr>
          <w:ilvl w:val="0"/>
          <w:numId w:val="1"/>
        </w:numPr>
        <w:ind w:firstLine="567"/>
        <w:jc w:val="both"/>
        <w:rPr>
          <w:color w:val="000000"/>
          <w:sz w:val="28"/>
          <w:szCs w:val="28"/>
        </w:rPr>
      </w:pPr>
      <w:r w:rsidRPr="00332BB2">
        <w:rPr>
          <w:color w:val="000000"/>
          <w:sz w:val="28"/>
          <w:szCs w:val="28"/>
        </w:rPr>
        <w:t>В п. 4.1.3.1 и п. 4.1.3.2. Проекта договора установлен длительный срок для перечисления окончательного платежа (85%); в течение 90 (девяносто) календарных дней с даты поставки на основании Акт</w:t>
      </w:r>
      <w:proofErr w:type="gramStart"/>
      <w:r w:rsidRPr="00332BB2">
        <w:rPr>
          <w:color w:val="000000"/>
          <w:sz w:val="28"/>
          <w:szCs w:val="28"/>
        </w:rPr>
        <w:t>а(</w:t>
      </w:r>
      <w:proofErr w:type="gramEnd"/>
      <w:r w:rsidRPr="00332BB2">
        <w:rPr>
          <w:color w:val="000000"/>
          <w:sz w:val="28"/>
          <w:szCs w:val="28"/>
        </w:rPr>
        <w:t>-</w:t>
      </w:r>
      <w:proofErr w:type="spellStart"/>
      <w:r w:rsidRPr="00332BB2">
        <w:rPr>
          <w:color w:val="000000"/>
          <w:sz w:val="28"/>
          <w:szCs w:val="28"/>
        </w:rPr>
        <w:t>ов</w:t>
      </w:r>
      <w:proofErr w:type="spellEnd"/>
      <w:r w:rsidRPr="00332BB2">
        <w:rPr>
          <w:color w:val="000000"/>
          <w:sz w:val="28"/>
          <w:szCs w:val="28"/>
        </w:rPr>
        <w:t>) Входного контроля Оборудования без отметок о выявленных Несоответствиях (без замечаний) при наличии документов, включая статистическую форму учета перемещения товаров с отметками таможенных органов. Предлагаем уменьшить срок для оплаты, например 30 дней.</w:t>
      </w:r>
    </w:p>
    <w:p w:rsidR="00813C2C" w:rsidRPr="00332BB2" w:rsidRDefault="00813C2C" w:rsidP="00332BB2">
      <w:pPr>
        <w:widowControl/>
        <w:numPr>
          <w:ilvl w:val="0"/>
          <w:numId w:val="1"/>
        </w:numPr>
        <w:ind w:firstLine="567"/>
        <w:jc w:val="both"/>
        <w:rPr>
          <w:color w:val="000000"/>
          <w:sz w:val="28"/>
          <w:szCs w:val="28"/>
        </w:rPr>
      </w:pPr>
      <w:r w:rsidRPr="00332BB2">
        <w:rPr>
          <w:color w:val="000000"/>
          <w:sz w:val="28"/>
          <w:szCs w:val="28"/>
        </w:rPr>
        <w:t xml:space="preserve"> В Проекте договора не установлен срок подписания технического акта проведения ше</w:t>
      </w:r>
      <w:proofErr w:type="gramStart"/>
      <w:r w:rsidRPr="00332BB2">
        <w:rPr>
          <w:color w:val="000000"/>
          <w:sz w:val="28"/>
          <w:szCs w:val="28"/>
        </w:rPr>
        <w:t>ф-</w:t>
      </w:r>
      <w:proofErr w:type="gramEnd"/>
      <w:r w:rsidRPr="00332BB2">
        <w:rPr>
          <w:color w:val="000000"/>
          <w:sz w:val="28"/>
          <w:szCs w:val="28"/>
        </w:rPr>
        <w:t xml:space="preserve"> монтажа, после подписания которого осуществляется окончательный платеж в размере 5% стоимости договора. Просим указать срок подписания указанного акта.</w:t>
      </w:r>
    </w:p>
    <w:p w:rsidR="00813C2C" w:rsidRPr="00332BB2" w:rsidRDefault="00813C2C" w:rsidP="00332BB2">
      <w:pPr>
        <w:widowControl/>
        <w:numPr>
          <w:ilvl w:val="0"/>
          <w:numId w:val="1"/>
        </w:numPr>
        <w:ind w:firstLine="567"/>
        <w:jc w:val="both"/>
        <w:rPr>
          <w:color w:val="000000"/>
          <w:sz w:val="28"/>
          <w:szCs w:val="28"/>
        </w:rPr>
      </w:pPr>
      <w:r w:rsidRPr="00332BB2">
        <w:rPr>
          <w:color w:val="000000"/>
          <w:sz w:val="28"/>
          <w:szCs w:val="28"/>
        </w:rPr>
        <w:t xml:space="preserve"> Гарантийный срок исчисляется </w:t>
      </w:r>
      <w:proofErr w:type="gramStart"/>
      <w:r w:rsidRPr="00332BB2">
        <w:rPr>
          <w:color w:val="000000"/>
          <w:sz w:val="28"/>
          <w:szCs w:val="28"/>
        </w:rPr>
        <w:t>с даты подписания</w:t>
      </w:r>
      <w:proofErr w:type="gramEnd"/>
      <w:r w:rsidRPr="00332BB2">
        <w:rPr>
          <w:color w:val="000000"/>
          <w:sz w:val="28"/>
          <w:szCs w:val="28"/>
        </w:rPr>
        <w:t xml:space="preserve"> Акта приемки Пускового комплекса Блока, законченного строительством (п. 11.5, 11.6 Проекта договора). В случае</w:t>
      </w:r>
      <w:proofErr w:type="gramStart"/>
      <w:r w:rsidRPr="00332BB2">
        <w:rPr>
          <w:color w:val="000000"/>
          <w:sz w:val="28"/>
          <w:szCs w:val="28"/>
        </w:rPr>
        <w:t>,</w:t>
      </w:r>
      <w:proofErr w:type="gramEnd"/>
      <w:r w:rsidRPr="00332BB2">
        <w:rPr>
          <w:color w:val="000000"/>
          <w:sz w:val="28"/>
          <w:szCs w:val="28"/>
        </w:rPr>
        <w:t xml:space="preserve"> если Акт приемки Пускового комплекса Блока, законченного строительством, не будет подписан в планируемую дату, гарантийный срок продлевается на период задержки подписания указанного Акта. Данные условия накладывают риски на Поставщика, т.к. подписание Акта приемки Пускового комплекса от Поставщика не зависят. Просим внести изменения (предлагаем указать конкретный период гарантийного срока, при этом указать, что замена электрооборудования и резинотехнических изделий производится за счет Заказчика).</w:t>
      </w:r>
    </w:p>
    <w:p w:rsidR="00813C2C" w:rsidRPr="00332BB2" w:rsidRDefault="00813C2C" w:rsidP="00332BB2">
      <w:pPr>
        <w:widowControl/>
        <w:numPr>
          <w:ilvl w:val="0"/>
          <w:numId w:val="1"/>
        </w:numPr>
        <w:ind w:firstLine="567"/>
        <w:jc w:val="both"/>
        <w:rPr>
          <w:color w:val="000000"/>
          <w:sz w:val="28"/>
          <w:szCs w:val="28"/>
        </w:rPr>
      </w:pPr>
      <w:r w:rsidRPr="00332BB2">
        <w:rPr>
          <w:color w:val="000000"/>
          <w:sz w:val="28"/>
          <w:szCs w:val="28"/>
        </w:rPr>
        <w:t xml:space="preserve"> В ст. 12 Проекта договора установлены Высокие штрафные санкции при нарушении сроков/непредставлении любого из документов, предусмотренного договором.</w:t>
      </w:r>
    </w:p>
    <w:p w:rsidR="00813C2C" w:rsidRPr="00332BB2" w:rsidRDefault="00813C2C" w:rsidP="00332BB2">
      <w:pPr>
        <w:widowControl/>
        <w:ind w:firstLine="567"/>
        <w:jc w:val="both"/>
        <w:rPr>
          <w:sz w:val="28"/>
          <w:szCs w:val="28"/>
        </w:rPr>
      </w:pPr>
      <w:r w:rsidRPr="00332BB2">
        <w:rPr>
          <w:color w:val="000000"/>
          <w:sz w:val="28"/>
          <w:szCs w:val="28"/>
        </w:rPr>
        <w:t>В п. 12.15. Проекта договора установлена ответственность Поставщика за нарушение сроков ше</w:t>
      </w:r>
      <w:proofErr w:type="gramStart"/>
      <w:r w:rsidRPr="00332BB2">
        <w:rPr>
          <w:color w:val="000000"/>
          <w:sz w:val="28"/>
          <w:szCs w:val="28"/>
        </w:rPr>
        <w:t>ф-</w:t>
      </w:r>
      <w:proofErr w:type="gramEnd"/>
      <w:r w:rsidRPr="00332BB2">
        <w:rPr>
          <w:color w:val="000000"/>
          <w:sz w:val="28"/>
          <w:szCs w:val="28"/>
        </w:rPr>
        <w:t xml:space="preserve"> монтажа Оборудования (начального и/или конечного). Предлагаем дополнить данный пункт, тем, что ответственность возникает при наличии вины Поставщика. В случае нарушения сроков </w:t>
      </w:r>
      <w:proofErr w:type="spellStart"/>
      <w:proofErr w:type="gramStart"/>
      <w:r w:rsidRPr="00332BB2">
        <w:rPr>
          <w:color w:val="000000"/>
          <w:sz w:val="28"/>
          <w:szCs w:val="28"/>
        </w:rPr>
        <w:t>шеф-монтажа</w:t>
      </w:r>
      <w:proofErr w:type="spellEnd"/>
      <w:proofErr w:type="gramEnd"/>
      <w:r w:rsidRPr="00332BB2">
        <w:rPr>
          <w:color w:val="000000"/>
          <w:sz w:val="28"/>
          <w:szCs w:val="28"/>
        </w:rPr>
        <w:t xml:space="preserve"> Оборудования по вине Заказчика - ответственность несет Заказчик.</w:t>
      </w:r>
    </w:p>
    <w:p w:rsidR="00813C2C" w:rsidRPr="00332BB2" w:rsidRDefault="00813C2C" w:rsidP="00332BB2">
      <w:pPr>
        <w:widowControl/>
        <w:numPr>
          <w:ilvl w:val="0"/>
          <w:numId w:val="1"/>
        </w:numPr>
        <w:ind w:firstLine="567"/>
        <w:jc w:val="both"/>
        <w:rPr>
          <w:color w:val="000000"/>
          <w:sz w:val="28"/>
          <w:szCs w:val="28"/>
        </w:rPr>
      </w:pPr>
      <w:r w:rsidRPr="00332BB2">
        <w:rPr>
          <w:color w:val="000000"/>
          <w:sz w:val="28"/>
          <w:szCs w:val="28"/>
        </w:rPr>
        <w:t xml:space="preserve"> В п. 4.1.3 Проекта договора указано о необходимости </w:t>
      </w:r>
      <w:proofErr w:type="gramStart"/>
      <w:r w:rsidRPr="00332BB2">
        <w:rPr>
          <w:color w:val="000000"/>
          <w:sz w:val="28"/>
          <w:szCs w:val="28"/>
        </w:rPr>
        <w:t>предоставления статистической формы учета перемещения товаров</w:t>
      </w:r>
      <w:proofErr w:type="gramEnd"/>
      <w:r w:rsidRPr="00332BB2">
        <w:rPr>
          <w:color w:val="000000"/>
          <w:sz w:val="28"/>
          <w:szCs w:val="28"/>
        </w:rPr>
        <w:t xml:space="preserve"> с отметками таможенных органов - 1 экземпляр (оригинал). Просим внести изменения в данный пункт: </w:t>
      </w:r>
      <w:proofErr w:type="gramStart"/>
      <w:r w:rsidRPr="00332BB2">
        <w:rPr>
          <w:color w:val="000000"/>
          <w:sz w:val="28"/>
          <w:szCs w:val="28"/>
        </w:rPr>
        <w:t>заменить «оригинал» на «копию</w:t>
      </w:r>
      <w:proofErr w:type="gramEnd"/>
      <w:r w:rsidRPr="00332BB2">
        <w:rPr>
          <w:color w:val="000000"/>
          <w:sz w:val="28"/>
          <w:szCs w:val="28"/>
        </w:rPr>
        <w:t xml:space="preserve"> с регистрационным номером», в связи с тем, что </w:t>
      </w:r>
      <w:r w:rsidRPr="00332BB2">
        <w:rPr>
          <w:color w:val="000000"/>
          <w:sz w:val="28"/>
          <w:szCs w:val="28"/>
        </w:rPr>
        <w:lastRenderedPageBreak/>
        <w:t>таможенный орган не сможет предоставить оригинал данной формы с</w:t>
      </w:r>
      <w:r w:rsidR="00332BB2">
        <w:rPr>
          <w:color w:val="000000"/>
          <w:sz w:val="28"/>
          <w:szCs w:val="28"/>
        </w:rPr>
        <w:t xml:space="preserve"> </w:t>
      </w:r>
      <w:r w:rsidRPr="00332BB2">
        <w:rPr>
          <w:color w:val="000000"/>
          <w:sz w:val="28"/>
          <w:szCs w:val="28"/>
        </w:rPr>
        <w:t>его отметками.</w:t>
      </w:r>
    </w:p>
    <w:p w:rsidR="00766338" w:rsidRPr="00766338" w:rsidRDefault="00766338" w:rsidP="00332BB2">
      <w:pPr>
        <w:rPr>
          <w:sz w:val="28"/>
          <w:szCs w:val="28"/>
        </w:rPr>
      </w:pPr>
    </w:p>
    <w:p w:rsidR="00766338" w:rsidRPr="00D87635" w:rsidRDefault="00766338" w:rsidP="00D87635">
      <w:pPr>
        <w:ind w:firstLine="540"/>
        <w:jc w:val="both"/>
        <w:rPr>
          <w:sz w:val="28"/>
          <w:szCs w:val="28"/>
        </w:rPr>
      </w:pPr>
      <w:r w:rsidRPr="00E27295">
        <w:rPr>
          <w:b/>
          <w:sz w:val="28"/>
          <w:szCs w:val="28"/>
        </w:rPr>
        <w:t>Ответ:</w:t>
      </w:r>
    </w:p>
    <w:p w:rsidR="00E8410D" w:rsidRDefault="00B046C4" w:rsidP="00E8410D">
      <w:pPr>
        <w:ind w:right="153" w:firstLine="709"/>
        <w:jc w:val="both"/>
      </w:pPr>
      <w:r>
        <w:rPr>
          <w:sz w:val="28"/>
          <w:szCs w:val="28"/>
        </w:rPr>
        <w:t>Согласно п. 8 Извещения о проведении закупки</w:t>
      </w:r>
      <w:r w:rsidR="00E8410D">
        <w:rPr>
          <w:sz w:val="28"/>
          <w:szCs w:val="28"/>
        </w:rPr>
        <w:t>, ф</w:t>
      </w:r>
      <w:r w:rsidR="00E8410D" w:rsidRPr="005C0EFF">
        <w:rPr>
          <w:sz w:val="28"/>
          <w:szCs w:val="28"/>
        </w:rPr>
        <w:t>орма и все условия проекта договора (</w:t>
      </w:r>
      <w:r w:rsidR="00E8410D">
        <w:rPr>
          <w:sz w:val="28"/>
          <w:szCs w:val="28"/>
        </w:rPr>
        <w:t>ЧАСТЬ 3</w:t>
      </w:r>
      <w:r w:rsidR="00E8410D" w:rsidRPr="009F0658">
        <w:rPr>
          <w:sz w:val="28"/>
          <w:szCs w:val="28"/>
        </w:rPr>
        <w:t xml:space="preserve"> «Проект договора» Тома 1 «</w:t>
      </w:r>
      <w:r w:rsidR="00E8410D" w:rsidRPr="009F0658">
        <w:rPr>
          <w:caps/>
          <w:sz w:val="28"/>
          <w:szCs w:val="28"/>
        </w:rPr>
        <w:t xml:space="preserve">общая и коммерческая части» </w:t>
      </w:r>
      <w:r w:rsidR="00E8410D" w:rsidRPr="009F0658">
        <w:rPr>
          <w:sz w:val="28"/>
          <w:szCs w:val="28"/>
        </w:rPr>
        <w:t xml:space="preserve"> </w:t>
      </w:r>
      <w:r w:rsidR="00E8410D">
        <w:rPr>
          <w:sz w:val="28"/>
          <w:szCs w:val="28"/>
        </w:rPr>
        <w:t>закупочной</w:t>
      </w:r>
      <w:r w:rsidR="00E8410D" w:rsidRPr="009F0658">
        <w:rPr>
          <w:sz w:val="28"/>
          <w:szCs w:val="28"/>
        </w:rPr>
        <w:t xml:space="preserve"> документации</w:t>
      </w:r>
      <w:r w:rsidR="00E8410D" w:rsidRPr="005C0EFF">
        <w:rPr>
          <w:sz w:val="28"/>
          <w:szCs w:val="28"/>
        </w:rPr>
        <w:t>) являются обязательными. Встречные предложения участников по проекту договора не допускаются</w:t>
      </w:r>
      <w:r w:rsidR="00E8410D">
        <w:t>.</w:t>
      </w:r>
    </w:p>
    <w:p w:rsidR="00F20A34" w:rsidRPr="00D87635" w:rsidRDefault="00F20A34" w:rsidP="00E8410D">
      <w:pPr>
        <w:ind w:firstLine="540"/>
        <w:jc w:val="both"/>
        <w:rPr>
          <w:sz w:val="28"/>
          <w:szCs w:val="28"/>
        </w:rPr>
      </w:pPr>
    </w:p>
    <w:sectPr w:rsidR="00F20A34" w:rsidRPr="00D87635" w:rsidSect="00C30084">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1"/>
        <w:szCs w:val="21"/>
        <w:u w:val="none"/>
      </w:rPr>
    </w:lvl>
    <w:lvl w:ilvl="1">
      <w:start w:val="1"/>
      <w:numFmt w:val="decimal"/>
      <w:lvlText w:val="%1."/>
      <w:lvlJc w:val="left"/>
      <w:rPr>
        <w:b w:val="0"/>
        <w:bCs w:val="0"/>
        <w:i w:val="0"/>
        <w:iCs w:val="0"/>
        <w:smallCaps w:val="0"/>
        <w:strike w:val="0"/>
        <w:color w:val="000000"/>
        <w:spacing w:val="0"/>
        <w:w w:val="100"/>
        <w:position w:val="0"/>
        <w:sz w:val="21"/>
        <w:szCs w:val="21"/>
        <w:u w:val="none"/>
      </w:rPr>
    </w:lvl>
    <w:lvl w:ilvl="2">
      <w:start w:val="1"/>
      <w:numFmt w:val="decimal"/>
      <w:lvlText w:val="%1."/>
      <w:lvlJc w:val="left"/>
      <w:rPr>
        <w:b w:val="0"/>
        <w:bCs w:val="0"/>
        <w:i w:val="0"/>
        <w:iCs w:val="0"/>
        <w:smallCaps w:val="0"/>
        <w:strike w:val="0"/>
        <w:color w:val="000000"/>
        <w:spacing w:val="0"/>
        <w:w w:val="100"/>
        <w:position w:val="0"/>
        <w:sz w:val="21"/>
        <w:szCs w:val="21"/>
        <w:u w:val="none"/>
      </w:rPr>
    </w:lvl>
    <w:lvl w:ilvl="3">
      <w:start w:val="1"/>
      <w:numFmt w:val="decimal"/>
      <w:lvlText w:val="%1."/>
      <w:lvlJc w:val="left"/>
      <w:rPr>
        <w:b w:val="0"/>
        <w:bCs w:val="0"/>
        <w:i w:val="0"/>
        <w:iCs w:val="0"/>
        <w:smallCaps w:val="0"/>
        <w:strike w:val="0"/>
        <w:color w:val="000000"/>
        <w:spacing w:val="0"/>
        <w:w w:val="100"/>
        <w:position w:val="0"/>
        <w:sz w:val="21"/>
        <w:szCs w:val="21"/>
        <w:u w:val="none"/>
      </w:rPr>
    </w:lvl>
    <w:lvl w:ilvl="4">
      <w:start w:val="1"/>
      <w:numFmt w:val="decimal"/>
      <w:lvlText w:val="%1."/>
      <w:lvlJc w:val="left"/>
      <w:rPr>
        <w:b w:val="0"/>
        <w:bCs w:val="0"/>
        <w:i w:val="0"/>
        <w:iCs w:val="0"/>
        <w:smallCaps w:val="0"/>
        <w:strike w:val="0"/>
        <w:color w:val="000000"/>
        <w:spacing w:val="0"/>
        <w:w w:val="100"/>
        <w:position w:val="0"/>
        <w:sz w:val="21"/>
        <w:szCs w:val="21"/>
        <w:u w:val="none"/>
      </w:rPr>
    </w:lvl>
    <w:lvl w:ilvl="5">
      <w:start w:val="1"/>
      <w:numFmt w:val="decimal"/>
      <w:lvlText w:val="%1."/>
      <w:lvlJc w:val="left"/>
      <w:rPr>
        <w:b w:val="0"/>
        <w:bCs w:val="0"/>
        <w:i w:val="0"/>
        <w:iCs w:val="0"/>
        <w:smallCaps w:val="0"/>
        <w:strike w:val="0"/>
        <w:color w:val="000000"/>
        <w:spacing w:val="0"/>
        <w:w w:val="100"/>
        <w:position w:val="0"/>
        <w:sz w:val="21"/>
        <w:szCs w:val="21"/>
        <w:u w:val="none"/>
      </w:rPr>
    </w:lvl>
    <w:lvl w:ilvl="6">
      <w:start w:val="1"/>
      <w:numFmt w:val="decimal"/>
      <w:lvlText w:val="%1."/>
      <w:lvlJc w:val="left"/>
      <w:rPr>
        <w:b w:val="0"/>
        <w:bCs w:val="0"/>
        <w:i w:val="0"/>
        <w:iCs w:val="0"/>
        <w:smallCaps w:val="0"/>
        <w:strike w:val="0"/>
        <w:color w:val="000000"/>
        <w:spacing w:val="0"/>
        <w:w w:val="100"/>
        <w:position w:val="0"/>
        <w:sz w:val="21"/>
        <w:szCs w:val="21"/>
        <w:u w:val="none"/>
      </w:rPr>
    </w:lvl>
    <w:lvl w:ilvl="7">
      <w:start w:val="1"/>
      <w:numFmt w:val="decimal"/>
      <w:lvlText w:val="%1."/>
      <w:lvlJc w:val="left"/>
      <w:rPr>
        <w:b w:val="0"/>
        <w:bCs w:val="0"/>
        <w:i w:val="0"/>
        <w:iCs w:val="0"/>
        <w:smallCaps w:val="0"/>
        <w:strike w:val="0"/>
        <w:color w:val="000000"/>
        <w:spacing w:val="0"/>
        <w:w w:val="100"/>
        <w:position w:val="0"/>
        <w:sz w:val="21"/>
        <w:szCs w:val="21"/>
        <w:u w:val="none"/>
      </w:rPr>
    </w:lvl>
    <w:lvl w:ilvl="8">
      <w:start w:val="1"/>
      <w:numFmt w:val="decimal"/>
      <w:lvlText w:val="%1."/>
      <w:lvlJc w:val="left"/>
      <w:rPr>
        <w:b w:val="0"/>
        <w:bCs w:val="0"/>
        <w:i w:val="0"/>
        <w:iCs w:val="0"/>
        <w:smallCaps w:val="0"/>
        <w:strike w:val="0"/>
        <w:color w:val="000000"/>
        <w:spacing w:val="0"/>
        <w:w w:val="100"/>
        <w:position w:val="0"/>
        <w:sz w:val="21"/>
        <w:szCs w:val="21"/>
        <w:u w:val="none"/>
      </w:rPr>
    </w:lvl>
  </w:abstractNum>
  <w:abstractNum w:abstractNumId="1">
    <w:nsid w:val="2C5D313B"/>
    <w:multiLevelType w:val="hybridMultilevel"/>
    <w:tmpl w:val="03F88C0E"/>
    <w:lvl w:ilvl="0" w:tplc="4BD8F0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EF27A44"/>
    <w:multiLevelType w:val="hybridMultilevel"/>
    <w:tmpl w:val="C6148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0084"/>
    <w:rsid w:val="000722AA"/>
    <w:rsid w:val="001124AF"/>
    <w:rsid w:val="002A5B30"/>
    <w:rsid w:val="002B54A5"/>
    <w:rsid w:val="002D09AD"/>
    <w:rsid w:val="00300876"/>
    <w:rsid w:val="0030636D"/>
    <w:rsid w:val="00332BB2"/>
    <w:rsid w:val="00367C5D"/>
    <w:rsid w:val="0043475E"/>
    <w:rsid w:val="006238B9"/>
    <w:rsid w:val="00626A47"/>
    <w:rsid w:val="006A3B27"/>
    <w:rsid w:val="006F17A6"/>
    <w:rsid w:val="00766338"/>
    <w:rsid w:val="007D3DA2"/>
    <w:rsid w:val="00813C2C"/>
    <w:rsid w:val="008A6D37"/>
    <w:rsid w:val="008D499E"/>
    <w:rsid w:val="0096219B"/>
    <w:rsid w:val="00B046C4"/>
    <w:rsid w:val="00C30084"/>
    <w:rsid w:val="00C3266E"/>
    <w:rsid w:val="00C7550F"/>
    <w:rsid w:val="00CB5D7A"/>
    <w:rsid w:val="00D87635"/>
    <w:rsid w:val="00E06C55"/>
    <w:rsid w:val="00E27295"/>
    <w:rsid w:val="00E820F7"/>
    <w:rsid w:val="00E83EC7"/>
    <w:rsid w:val="00E8410D"/>
    <w:rsid w:val="00F20A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0084"/>
    <w:pPr>
      <w:widowControl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C30084"/>
    <w:rPr>
      <w:b/>
      <w:bCs/>
    </w:rPr>
  </w:style>
  <w:style w:type="paragraph" w:styleId="a4">
    <w:name w:val="Normal (Web)"/>
    <w:basedOn w:val="a"/>
    <w:rsid w:val="00C30084"/>
    <w:pPr>
      <w:widowControl/>
      <w:spacing w:before="100" w:beforeAutospacing="1" w:after="100" w:afterAutospacing="1"/>
    </w:pPr>
    <w:rPr>
      <w:sz w:val="24"/>
      <w:szCs w:val="24"/>
    </w:rPr>
  </w:style>
  <w:style w:type="paragraph" w:styleId="a5">
    <w:name w:val="List Paragraph"/>
    <w:basedOn w:val="a"/>
    <w:uiPriority w:val="34"/>
    <w:qFormat/>
    <w:rsid w:val="00C30084"/>
    <w:pPr>
      <w:ind w:left="720"/>
      <w:contextualSpacing/>
    </w:pPr>
  </w:style>
  <w:style w:type="paragraph" w:styleId="a6">
    <w:name w:val="Body Text"/>
    <w:basedOn w:val="a"/>
    <w:link w:val="a7"/>
    <w:rsid w:val="002A5B30"/>
    <w:pPr>
      <w:spacing w:after="120"/>
    </w:pPr>
  </w:style>
  <w:style w:type="character" w:customStyle="1" w:styleId="a7">
    <w:name w:val="Основной текст Знак"/>
    <w:basedOn w:val="a0"/>
    <w:link w:val="a6"/>
    <w:rsid w:val="002A5B30"/>
    <w:rPr>
      <w:rFonts w:ascii="Times New Roman" w:eastAsia="Times New Roman" w:hAnsi="Times New Roman" w:cs="Times New Roman"/>
      <w:sz w:val="20"/>
      <w:szCs w:val="20"/>
      <w:lang w:eastAsia="ru-RU"/>
    </w:rPr>
  </w:style>
  <w:style w:type="table" w:styleId="a8">
    <w:name w:val="Table Grid"/>
    <w:basedOn w:val="a1"/>
    <w:uiPriority w:val="59"/>
    <w:rsid w:val="002A5B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
    <w:rsid w:val="00766338"/>
    <w:pPr>
      <w:widowControl/>
      <w:spacing w:after="160" w:line="240" w:lineRule="exact"/>
    </w:pPr>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439</Words>
  <Characters>2507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8762</cp:lastModifiedBy>
  <cp:revision>5</cp:revision>
  <dcterms:created xsi:type="dcterms:W3CDTF">2015-05-25T13:18:00Z</dcterms:created>
  <dcterms:modified xsi:type="dcterms:W3CDTF">2015-05-28T07:52:00Z</dcterms:modified>
</cp:coreProperties>
</file>