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36A" w:rsidRDefault="00CA30F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78536A" w:rsidRDefault="00CA30F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Реконструкция здания (инв. № 7905562). Электроосвещение термического участка. </w:t>
      </w:r>
    </w:p>
    <w:p w:rsidR="0078536A" w:rsidRDefault="00CA30F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" </w:t>
      </w:r>
    </w:p>
    <w:p w:rsidR="0078536A" w:rsidRDefault="00CA30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624200, г. Лесной Свердловской области, Коммунистический проспект, 6а </w:t>
      </w:r>
    </w:p>
    <w:p w:rsidR="0078536A" w:rsidRDefault="00CA30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624200, г. Лесной Свердловской области, ул. Орджоникидзе, 1 </w:t>
      </w:r>
    </w:p>
    <w:p w:rsidR="0078536A" w:rsidRDefault="00CA30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8-34342-95441, 8-34342-26519,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basova.n.a@ehp-atom.ru </w:t>
      </w:r>
    </w:p>
    <w:p w:rsidR="0078536A" w:rsidRDefault="00CA30F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ФГУП "Комбинат "</w:t>
      </w:r>
      <w:proofErr w:type="spellStart"/>
      <w:r>
        <w:rPr>
          <w:b/>
          <w:bCs/>
          <w:sz w:val="28"/>
          <w:szCs w:val="28"/>
        </w:rPr>
        <w:t>Электрохимприбор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78536A" w:rsidRDefault="00CA30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624200, г. Лесной Свердловской области, Коммунистический проспект, 6а </w:t>
      </w:r>
    </w:p>
    <w:p w:rsidR="0078536A" w:rsidRDefault="00CA30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624200, г. Лесной Свердловской области, ул. Орджоникидзе, 1 </w:t>
      </w:r>
    </w:p>
    <w:p w:rsidR="0078536A" w:rsidRDefault="00CA30F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Клюсова</w:t>
      </w:r>
      <w:proofErr w:type="spellEnd"/>
      <w:r>
        <w:rPr>
          <w:sz w:val="28"/>
          <w:szCs w:val="28"/>
        </w:rPr>
        <w:t xml:space="preserve"> Ирина Андреевна, тел./факс 8-34342-95437, 8-34342-26519,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basova.n.a@ehp-atom.ru </w:t>
      </w:r>
    </w:p>
    <w:p w:rsidR="0078536A" w:rsidRDefault="00CA30F4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Реконструкция здания (инв. № 7905562). Электроосвещение термического участка. </w:t>
      </w:r>
    </w:p>
    <w:p w:rsidR="0078536A" w:rsidRDefault="00CA30F4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78536A" w:rsidRDefault="00CA30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» Место нахождения: 624200, г. Лесной Свердловской области, Коммунистический проспект, 6а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divId w:val="2030334439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536A" w:rsidRDefault="00CA30F4">
      <w:pPr>
        <w:spacing w:before="150" w:after="100" w:afterAutospacing="1"/>
        <w:jc w:val="both"/>
        <w:divId w:val="114612253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78536A" w:rsidRDefault="00CA30F4">
      <w:pPr>
        <w:spacing w:before="150" w:after="100" w:afterAutospacing="1"/>
        <w:jc w:val="both"/>
        <w:divId w:val="157570406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78536A" w:rsidRDefault="00CA30F4">
      <w:pPr>
        <w:spacing w:before="150" w:after="100" w:afterAutospacing="1"/>
        <w:jc w:val="both"/>
        <w:divId w:val="30043028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4 500 563 (Четыре миллиона пятьсот тысяч пятьсот шестьдесят три) рубля 66 копеек, включая НДС. Цена договора включает в себя: Цена договора включает в себя: все расходы, связанные с оказанием услуг, разработку ППР, включая страхование, уплату таможенных пошлин, налоги, сборы и другие обязательные платежи. Договорной коэффициент, применяемый при определении стоимости строительно-монтажных работ по Договору в текущем уровне цен определяется по результатам запроса предложений и рассчитывается по формуле: где: Кд</w:t>
      </w:r>
      <w:r>
        <w:rPr>
          <w:rFonts w:eastAsia="Times New Roman"/>
          <w:sz w:val="28"/>
          <w:szCs w:val="28"/>
        </w:rPr>
        <w:t> </w:t>
      </w:r>
      <w:r>
        <w:rPr>
          <w:rFonts w:eastAsia="Times New Roman"/>
          <w:sz w:val="28"/>
          <w:szCs w:val="28"/>
        </w:rPr>
        <w:t xml:space="preserve">– договорной коэффициент, учитывающий снижение текущей стоимости Работ и затрат, выполняемых Подрядчиком; </w:t>
      </w:r>
      <w:proofErr w:type="spellStart"/>
      <w:r>
        <w:rPr>
          <w:rFonts w:eastAsia="Times New Roman"/>
          <w:sz w:val="28"/>
          <w:szCs w:val="28"/>
        </w:rPr>
        <w:t>Сп</w:t>
      </w:r>
      <w:proofErr w:type="spellEnd"/>
      <w:r>
        <w:rPr>
          <w:rFonts w:eastAsia="Times New Roman"/>
          <w:sz w:val="28"/>
          <w:szCs w:val="28"/>
        </w:rPr>
        <w:t> </w:t>
      </w:r>
      <w:r>
        <w:rPr>
          <w:rFonts w:eastAsia="Times New Roman"/>
          <w:sz w:val="28"/>
          <w:szCs w:val="28"/>
        </w:rPr>
        <w:t xml:space="preserve">– ценовое предложение Подрядчика, установленное протоколом оценки и сопоставления заявок на участие в запросе предложений (протоколом рассмотрения заявок на участие в запросе предложений); </w:t>
      </w:r>
      <w:proofErr w:type="spellStart"/>
      <w:r>
        <w:rPr>
          <w:rFonts w:eastAsia="Times New Roman"/>
          <w:sz w:val="28"/>
          <w:szCs w:val="28"/>
        </w:rPr>
        <w:t>Сз</w:t>
      </w:r>
      <w:proofErr w:type="spellEnd"/>
      <w:r>
        <w:rPr>
          <w:rFonts w:eastAsia="Times New Roman"/>
          <w:sz w:val="28"/>
          <w:szCs w:val="28"/>
        </w:rPr>
        <w:t> </w:t>
      </w:r>
      <w:r>
        <w:rPr>
          <w:rFonts w:eastAsia="Times New Roman"/>
          <w:sz w:val="28"/>
          <w:szCs w:val="28"/>
        </w:rPr>
        <w:t>– начальная (максимальная) цена договора. .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 открытом доступе,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78536A" w:rsidRDefault="00CA30F4">
      <w:pPr>
        <w:spacing w:before="150" w:after="100" w:afterAutospacing="1"/>
        <w:jc w:val="both"/>
        <w:divId w:val="40103113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8536A" w:rsidRDefault="00CA30F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78536A" w:rsidRDefault="00CA30F4">
      <w:pPr>
        <w:spacing w:before="150" w:after="100" w:afterAutospacing="1"/>
        <w:jc w:val="both"/>
        <w:divId w:val="54711294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07:00:00 (время московское), «03» апреля 2015 года.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 (время московское) «03» апреля 2015 года.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Лесной Свердловской области, ул. Орджоникидзе, 1, к. 24, не позднее «03» апреля 2015 года.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 Свердловской области, ул. Орджоникидзе, 1, к. 24, не позднее «07» апреля 2015 года.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 дней, но не ранее чем через 10 (десять) дней после размещения протокола подведения итогов запроса предложений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8536A" w:rsidRDefault="00CA30F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78536A" w:rsidRDefault="00CA30F4">
      <w:pPr>
        <w:spacing w:before="150" w:after="100" w:afterAutospacing="1"/>
        <w:jc w:val="both"/>
        <w:divId w:val="184242820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78536A" w:rsidRDefault="00CA30F4">
      <w:pPr>
        <w:spacing w:before="150" w:after="100" w:afterAutospacing="1"/>
        <w:jc w:val="both"/>
        <w:divId w:val="5470377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78536A" w:rsidRDefault="00CA30F4">
      <w:pPr>
        <w:spacing w:before="150" w:after="100" w:afterAutospacing="1"/>
        <w:jc w:val="both"/>
        <w:divId w:val="3318772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536A" w:rsidRDefault="00CA30F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78536A" w:rsidSect="00785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63423"/>
    <w:multiLevelType w:val="multilevel"/>
    <w:tmpl w:val="5F54A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noPunctuationKerning/>
  <w:characterSpacingControl w:val="doNotCompress"/>
  <w:compat/>
  <w:rsids>
    <w:rsidRoot w:val="00CA30F4"/>
    <w:rsid w:val="0078536A"/>
    <w:rsid w:val="00A9563C"/>
    <w:rsid w:val="00CA3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36A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536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43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786</Words>
  <Characters>5549</Characters>
  <Application>Microsoft Office Word</Application>
  <DocSecurity>0</DocSecurity>
  <Lines>46</Lines>
  <Paragraphs>12</Paragraphs>
  <ScaleCrop>false</ScaleCrop>
  <Company/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IAKlyusova</dc:creator>
  <cp:lastModifiedBy>IAKlyusova</cp:lastModifiedBy>
  <cp:revision>2</cp:revision>
  <dcterms:created xsi:type="dcterms:W3CDTF">2015-03-24T07:03:00Z</dcterms:created>
  <dcterms:modified xsi:type="dcterms:W3CDTF">2015-03-24T07:03:00Z</dcterms:modified>
</cp:coreProperties>
</file>