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273" w:rsidRPr="00485085" w:rsidRDefault="000B0273" w:rsidP="000B0273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0B0273" w:rsidRPr="00C264C8" w:rsidRDefault="000B0273" w:rsidP="000B027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B0273" w:rsidRPr="00C264C8" w:rsidRDefault="000B0273" w:rsidP="000B027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B0273" w:rsidRPr="00C264C8" w:rsidRDefault="000B0273" w:rsidP="000B027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B0273" w:rsidRPr="00C264C8" w:rsidRDefault="000B0273" w:rsidP="000B027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B0273" w:rsidRPr="00C264C8" w:rsidRDefault="000B0273" w:rsidP="000B027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B0273" w:rsidRPr="00C264C8" w:rsidRDefault="000B0273" w:rsidP="000B027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B0273" w:rsidRPr="00C264C8" w:rsidRDefault="000B0273" w:rsidP="000B027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B0273" w:rsidRPr="00C264C8" w:rsidRDefault="000B0273" w:rsidP="000B027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B0273" w:rsidRPr="00C264C8" w:rsidRDefault="000B0273" w:rsidP="000B027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B0273" w:rsidRPr="00C264C8" w:rsidRDefault="000B0273" w:rsidP="000B027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B0273" w:rsidRPr="00C264C8" w:rsidRDefault="000B0273" w:rsidP="000B0273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На выполнение работ: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szCs w:val="24"/>
          <w:lang w:eastAsia="ru-RU"/>
        </w:rPr>
        <w:t>«Работы по обращению, утилизации ЩЖМТ ИР БР-10 и продуктов, полученных в процессе переработки».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0B0273" w:rsidRPr="00796A3B" w:rsidRDefault="000B0273" w:rsidP="000B0273">
      <w:pPr>
        <w:pageBreakBefore/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на выполнение опытно-конструкторских и технологических работ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1. НАИМЕНОВАНИЕ РАБОТЫ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2. ЦЕЛЬ И ЗАДАЧИ РАБОТЫ.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 xml:space="preserve">Подраздел 2.1 Выбор направлений исследований 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2.2 Цель и задачи работы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2.3 Стадийность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3. ОПИСАНИЕ РАБОТ.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 xml:space="preserve">РАЗДЕЛ 4. ИСХОДНЫЕ ДАННЫЕ ДЛЯ ВЫПОЛНЕНИЯ РАБОТЫ 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4.1 Исходные данные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 xml:space="preserve">РАЗДЕЛ 5. ТРЕБОВАНИЯ К ТЕХНИЧЕСКИМ РЕЗУЛЬТАТАМ РАБОТЫ 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 xml:space="preserve">Подраздел 5.1 Основные требования к выполнению работы 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5.2 Внедрение результатов работы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6. ТРЕБОВАНИЯ И УСЛОВИЯ К РАЗРАБОТКЕ ПРИРОДООХРАННЫХ МЕР И МЕРОПРИЯТИЙ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7. ТРЕБОВАНИЯ К КАЧЕСТВУ ВЫПОЛНЕНИЯ РАБОТ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8. ТРЕБОВАНИЕ К СРОКУ ВЫПОЛНЕНИЯ РАБОТ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9. ПОРЯДОК ПРИЕМКИ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9.1 Требования к документации для приемки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9.2 Порядок рассмотрения и приемки результатов работы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10. ТРЕБОВАНИЯ К ОТЧЕТНОСТИ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10.1 Отчетные материалы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Подраздел 10.2 Формат отчетной документации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11. ПЕРЕЧЕНЬ ПРИНЯТЫХ СОКРАЩЕНИЙ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РАБОТЫ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B0273" w:rsidRPr="00796A3B" w:rsidTr="00E309F4">
        <w:trPr>
          <w:trHeight w:val="495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«Работы по обращению, утилизации ЩЖМТ ИР БР-10 и продуктов, полученных в процессе переработки»</w:t>
            </w:r>
          </w:p>
        </w:tc>
      </w:tr>
    </w:tbl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2. ЦЕЛЬ И ЗАДАЧИ РАБОТЫ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95"/>
      </w:tblGrid>
      <w:tr w:rsidR="000B0273" w:rsidRPr="00796A3B" w:rsidTr="00E309F4">
        <w:trPr>
          <w:trHeight w:val="441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2.1 Выбор направлений исследований </w:t>
            </w:r>
          </w:p>
        </w:tc>
      </w:tr>
      <w:tr w:rsidR="000B0273" w:rsidRPr="00796A3B" w:rsidTr="00E309F4">
        <w:trPr>
          <w:trHeight w:val="1459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Работы проводятся в рамках заключенного с ГК «Росатом» Государственного контракта от 21.02.2014 № Д.4ш.21.2.9.14.1039 по теме: «Вывод из эксплуатации исследовательского реактора БР-10 федерального государственного унитарного предприятия «Государственный научный центр Российской Федерации – Физико-энергетический институт имени А.И. 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Лейпунского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>» (г. Обнинск, Калужская область)»</w:t>
            </w:r>
          </w:p>
        </w:tc>
      </w:tr>
      <w:tr w:rsidR="000B0273" w:rsidRPr="00796A3B" w:rsidTr="00E309F4">
        <w:trPr>
          <w:trHeight w:val="463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Цель и задачи работы</w:t>
            </w:r>
          </w:p>
        </w:tc>
      </w:tr>
      <w:tr w:rsidR="000B0273" w:rsidRPr="00796A3B" w:rsidTr="00E309F4">
        <w:trPr>
          <w:trHeight w:val="6479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Целью данного технического задания является:</w:t>
            </w:r>
          </w:p>
          <w:p w:rsidR="000B0273" w:rsidRPr="00796A3B" w:rsidRDefault="000B0273" w:rsidP="00E309F4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Для обеспечения безопасности при эксплуатации установок переработки РАО ЩЖМТ, необходимо решить следующие технические проблемы:</w:t>
            </w:r>
          </w:p>
          <w:p w:rsidR="000B0273" w:rsidRPr="00796A3B" w:rsidRDefault="000B0273" w:rsidP="000B0273">
            <w:pPr>
              <w:numPr>
                <w:ilvl w:val="0"/>
                <w:numId w:val="1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Натрий 2 контура загрязнён тритием. Для очистки и переработки натрия, находящегося в сливном баке 2 петли 2 контура (помещение 21), на установках ГЕТТЕР и МАГМА, расположенных в помещении 145, необходимо разработать технический проект системы транспортирования натрия из сливного бака в бак загрузочный в помещении 145. В рамках технического проекта системы транспортирования натрия должны быть предусмотрены следующие разделы:</w:t>
            </w:r>
          </w:p>
          <w:p w:rsidR="000B0273" w:rsidRPr="00796A3B" w:rsidRDefault="000B0273" w:rsidP="000B0273">
            <w:pPr>
              <w:numPr>
                <w:ilvl w:val="1"/>
                <w:numId w:val="2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трубопровода транспортирования натрия из сливного бака петли 2–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го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контура в бак загрузочный в пом. 145. </w:t>
            </w:r>
          </w:p>
          <w:p w:rsidR="000B0273" w:rsidRPr="00796A3B" w:rsidRDefault="000B0273" w:rsidP="000B0273">
            <w:pPr>
              <w:numPr>
                <w:ilvl w:val="1"/>
                <w:numId w:val="2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узлов крепления трубопровода.</w:t>
            </w:r>
          </w:p>
          <w:p w:rsidR="000B0273" w:rsidRPr="00796A3B" w:rsidRDefault="000B0273" w:rsidP="000B0273">
            <w:pPr>
              <w:numPr>
                <w:ilvl w:val="1"/>
                <w:numId w:val="2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чертежей установки электрообогревателей на трубу Ø 32х3,5.</w:t>
            </w:r>
          </w:p>
          <w:p w:rsidR="000B0273" w:rsidRPr="00796A3B" w:rsidRDefault="000B0273" w:rsidP="000B0273">
            <w:pPr>
              <w:numPr>
                <w:ilvl w:val="1"/>
                <w:numId w:val="2"/>
              </w:numPr>
              <w:suppressAutoHyphens w:val="0"/>
              <w:ind w:left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Разработка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конструкции стойки размещения вторичных приборов контроля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и регулирования температуры.</w:t>
            </w:r>
          </w:p>
          <w:p w:rsidR="000B0273" w:rsidRPr="00796A3B" w:rsidRDefault="000B0273" w:rsidP="000B0273">
            <w:pPr>
              <w:numPr>
                <w:ilvl w:val="0"/>
                <w:numId w:val="3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Очистка щелочного ЖМТ от ртути на установке ГЕТТЕР будет производиться с использованием фильтр-картриджей с наполнителем из металлического гранулированного магния.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Использованные (насыщенные ртутью) фильтры-картриджи подлежат переработке с целью разделения ртути и наполнителя. В 2013 году начаты лабораторные исследования по химическому разделению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интерметаллида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Mg</w:t>
            </w:r>
            <w:r w:rsidRPr="00796A3B">
              <w:rPr>
                <w:rFonts w:ascii="Times New Roman" w:hAnsi="Times New Roman"/>
                <w:szCs w:val="24"/>
                <w:vertAlign w:val="subscript"/>
                <w:lang w:eastAsia="ru-RU"/>
              </w:rPr>
              <w:t>4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Hg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азотной кислотой и разработано ТЗ на опытный рабочий участок. Для экспериментальной проработки данной технологии необходимо разработать технический проект на опытный рабочий участок. Рабочий участок, состоящий из ёмкости объёмом 1 м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3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оборудованный системами подачи азотной кислоты, слива в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спецканализацию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>, дренирования и сбора ртути, предполагается разместить в реакторном зале на отметке + 4,5.</w:t>
            </w:r>
          </w:p>
          <w:p w:rsidR="000B0273" w:rsidRPr="00796A3B" w:rsidRDefault="000B0273" w:rsidP="00E309F4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Работы по разработке технического проекта должны включать:</w:t>
            </w:r>
          </w:p>
          <w:p w:rsidR="000B0273" w:rsidRPr="00796A3B" w:rsidRDefault="000B0273" w:rsidP="000B0273">
            <w:pPr>
              <w:numPr>
                <w:ilvl w:val="1"/>
                <w:numId w:val="4"/>
              </w:numPr>
              <w:suppressAutoHyphens w:val="0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Доработка принципиальной схемы опытного рабочего участка переработки отработавших на установке ГЕТТЕР радиоактивный картриджей ртути (КГР) и выделения из них металлической ртути.</w:t>
            </w:r>
          </w:p>
          <w:p w:rsidR="000B0273" w:rsidRPr="00796A3B" w:rsidRDefault="000B0273" w:rsidP="000B0273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технологической схемы пассивации от самовоспламенения картриджа на открытом воздухе или схемы бокса с инертной средой для подготовки картриджа к загрузке в реакционную ёмкость (РЕ).</w:t>
            </w:r>
          </w:p>
          <w:p w:rsidR="000B0273" w:rsidRPr="00796A3B" w:rsidRDefault="000B0273" w:rsidP="000B0273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lastRenderedPageBreak/>
              <w:t>Разработка конструкции РЕ для обработки картриджа раствором азотной кислоты.</w:t>
            </w:r>
          </w:p>
          <w:p w:rsidR="000B0273" w:rsidRPr="00796A3B" w:rsidRDefault="000B0273" w:rsidP="000B0273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конструкции РЕ для обработки картриджа раствором соляной кислоты.</w:t>
            </w:r>
          </w:p>
          <w:p w:rsidR="000B0273" w:rsidRPr="00796A3B" w:rsidRDefault="000B0273" w:rsidP="000B0273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конструкции РЕ для нейтрализации и обработки картриджа раствором сульфида натрия.</w:t>
            </w:r>
          </w:p>
          <w:p w:rsidR="000B0273" w:rsidRPr="00796A3B" w:rsidRDefault="000B0273" w:rsidP="000B0273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системы очистки и сброса газов.</w:t>
            </w:r>
          </w:p>
          <w:p w:rsidR="000B0273" w:rsidRPr="00796A3B" w:rsidRDefault="000B0273" w:rsidP="000B0273">
            <w:pPr>
              <w:numPr>
                <w:ilvl w:val="1"/>
                <w:numId w:val="4"/>
              </w:numPr>
              <w:suppressAutoHyphens w:val="0"/>
              <w:ind w:left="357" w:hanging="357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системы подачи и циркуляции раствора азотной кислоты в РЕ.</w:t>
            </w:r>
          </w:p>
          <w:p w:rsidR="000B0273" w:rsidRPr="00796A3B" w:rsidRDefault="000B0273" w:rsidP="000B0273">
            <w:pPr>
              <w:numPr>
                <w:ilvl w:val="0"/>
                <w:numId w:val="5"/>
              </w:numPr>
              <w:suppressAutoHyphens w:val="0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За время работы реактора теплоноситель первого контура – натрий стал радиоактивным как за счёт активации самого натрия и образования изотопа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22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Na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так и за счёт накопления в нем продуктов деления топлива и продуктов активации конструкционных материалов. Большинство продуктов деления и активации имеют короткий период полураспада, поэтому небольшая выдержка приводит к их полному распаду. Активность теплоносителя определяется тритием,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134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</w:t>
            </w:r>
            <w:proofErr w:type="gramStart"/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и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137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>С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. Необходимо очистить теплоноситель от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137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>С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134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</w:t>
            </w:r>
            <w:proofErr w:type="gramStart"/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(активность по цезию-134 составляет менее 1 % от общей активности) и трития.</w:t>
            </w:r>
          </w:p>
          <w:p w:rsidR="000B0273" w:rsidRPr="00796A3B" w:rsidRDefault="000B0273" w:rsidP="00E309F4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Очистка теплоносителя первого контура от цезия проводилась неоднократно за время работы реактора, а также после его остановки, полной выгрузки ТВС и установки в активную зону реактора стальных имитаторов. Очистка натрия от радионуклидов цезия проводилась 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помощью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фильтр-пакетов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 графитом. Всего подлежит кондиционированию 10 графитовых ловушек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137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>С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. В некоторых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фильтр-пакетах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содержится 10 и более кюри 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137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Cs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поэтому перевод их в безопасное состояние является достаточно сложной задачей. На реакторе БР-10 разработана и апробирована технология перевода в безопасное состояние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фильтр-пакетов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 использованием свинца. Технологический процесс основан на заполнении расплавленным свинцом внутренних полостей отработанной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фильтр-ловушки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помещённой в пенал, и взаимодействии при этом остатков ЖМТ и цезия со свинцом. Необходимо разработать технический проект стенда для кондиционирования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фильтр-пакетов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. Стенд предполагается создать на базе существующей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внереакторной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системы обнаружения дефектных пакетов (СОДС-В).</w:t>
            </w:r>
          </w:p>
          <w:p w:rsidR="000B0273" w:rsidRPr="00796A3B" w:rsidRDefault="000B0273" w:rsidP="00E309F4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В состав технического проекта, на основании разработанной технологии перевода в безопасное состояние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фильтр-пакетов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>, должны войти:</w:t>
            </w:r>
          </w:p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контейнер защитный погрузочный;</w:t>
            </w:r>
          </w:p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контейнер для захоронения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фильтр-пакетов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контейнер защитный транспортный;</w:t>
            </w:r>
          </w:p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крышка испытательного чехла;</w:t>
            </w:r>
          </w:p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проставка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крышка пенала.</w:t>
            </w:r>
          </w:p>
          <w:p w:rsidR="000B0273" w:rsidRPr="00796A3B" w:rsidRDefault="000B0273" w:rsidP="000B0273">
            <w:pPr>
              <w:numPr>
                <w:ilvl w:val="0"/>
                <w:numId w:val="6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Отмытое от остатков радиоактивного натрия оборудование перед сдачей в хранилище ТРО необходимо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компактировать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(фрагментировать). Для этой цели проектом вывода ИР БР-10 из эксплуатации было предусмотрено размещение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(фрагментации) в помещении 145. В связи размещением в помещении 145 опытно-промышленных установок «Геттер», «Магма» необходимо разработать проект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(фрагментации) ТРО в помещениях 4, 4а здания ИР БР-10, где располагаются системы охлаждения бака водяной защиты по дистилляту и технической воде, система газового разогрева корпуса реактора, воздуховоды системы охлаждения экрана. Проектом вывода не предполагалось использовать помещения 4 и 4а после демонтажа этого оборудования и дезактивации. Для реализации проекта размещения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(фрагментации) ТРО в помещениях 4 и 4а необходимо разработать технический проект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(фрагментации), включающий в себя:</w:t>
            </w:r>
          </w:p>
          <w:p w:rsidR="000B0273" w:rsidRPr="00796A3B" w:rsidRDefault="000B0273" w:rsidP="000B0273">
            <w:pPr>
              <w:numPr>
                <w:ilvl w:val="0"/>
                <w:numId w:val="7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Разработку принципиальной схемы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(фрагментации)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металлических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ТРО с проработкой транспортной, технологической схемы и состава 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lastRenderedPageBreak/>
              <w:t>участка.</w:t>
            </w:r>
          </w:p>
          <w:p w:rsidR="000B0273" w:rsidRPr="00796A3B" w:rsidRDefault="000B0273" w:rsidP="000B0273">
            <w:pPr>
              <w:numPr>
                <w:ilvl w:val="0"/>
                <w:numId w:val="7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Разработку РКД на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нестандартизированное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оборудование (стеллаж, поддон, оборотный контейнер)</w:t>
            </w:r>
          </w:p>
          <w:p w:rsidR="000B0273" w:rsidRPr="00796A3B" w:rsidRDefault="000B0273" w:rsidP="000B0273">
            <w:pPr>
              <w:numPr>
                <w:ilvl w:val="0"/>
                <w:numId w:val="8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На основании результатов работ по нейтрализации натрия в ХЛО 2 контура закисью азота, необходимо разработать технический проект реконструкции бокса ХЛО 1 контура в реакторном зале ИР БР-10 для обеспечения безопасного обращения с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отработавшими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ХЛО 1-го контура и последующего процесса нейтрализации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недренируемых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остатков 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Na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 них на установке ЛУИЗА-РАО. Для этих целей в состав технического проекта должны быть включены:</w:t>
            </w:r>
          </w:p>
          <w:p w:rsidR="000B0273" w:rsidRPr="00796A3B" w:rsidRDefault="000B0273" w:rsidP="000B0273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чертежей общего вида бокса ХЛО 1 контура с размещением в нем теплоизолированной печи со слоем биологической защиты для установки в нее ХЛО (СБ-30 или 2118 – 02).</w:t>
            </w:r>
          </w:p>
          <w:p w:rsidR="000B0273" w:rsidRPr="00796A3B" w:rsidRDefault="000B0273" w:rsidP="000B0273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конструкции заглушек на трубопроводы натрия.</w:t>
            </w:r>
          </w:p>
          <w:p w:rsidR="000B0273" w:rsidRPr="00796A3B" w:rsidRDefault="000B0273" w:rsidP="000B0273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подачи пара от ПЭЭ-15 в толуоловую полость.</w:t>
            </w:r>
          </w:p>
          <w:p w:rsidR="000B0273" w:rsidRPr="00796A3B" w:rsidRDefault="000B0273" w:rsidP="000B0273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линии сбора конденсата.</w:t>
            </w:r>
          </w:p>
          <w:p w:rsidR="000B0273" w:rsidRPr="00796A3B" w:rsidRDefault="000B0273" w:rsidP="000B0273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дренажных трубопроводов для слива натрия из ХЛО.</w:t>
            </w:r>
          </w:p>
          <w:p w:rsidR="000B0273" w:rsidRPr="00796A3B" w:rsidRDefault="000B0273" w:rsidP="000B0273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Разработка конструкции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электровводов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для кабелей питания электронагревателей, термопар, кабелей регулирования температуры в печи и трубопроводов.</w:t>
            </w:r>
          </w:p>
          <w:p w:rsidR="000B0273" w:rsidRPr="00796A3B" w:rsidRDefault="000B0273" w:rsidP="000B0273">
            <w:pPr>
              <w:numPr>
                <w:ilvl w:val="0"/>
                <w:numId w:val="9"/>
              </w:numPr>
              <w:suppressAutoHyphens w:val="0"/>
              <w:ind w:left="0" w:firstLine="142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Разработка принципиальной схемы подключения ХЛО к стенду ЛУИЗА-РАО.</w:t>
            </w:r>
          </w:p>
        </w:tc>
      </w:tr>
      <w:tr w:rsidR="000B0273" w:rsidRPr="00796A3B" w:rsidTr="00E309F4">
        <w:trPr>
          <w:trHeight w:val="464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Подраздел 2.3 Стадийность </w:t>
            </w: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(этапы)</w:t>
            </w:r>
          </w:p>
        </w:tc>
      </w:tr>
      <w:tr w:rsidR="000B0273" w:rsidRPr="00796A3B" w:rsidTr="00E309F4">
        <w:trPr>
          <w:trHeight w:val="464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Основные этапы работ в рамках эксплуатации ИР БР-10 в режиме окончательного останова и их продолжительность представлены в таблице 1.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right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Таблица 1</w:t>
            </w:r>
          </w:p>
          <w:tbl>
            <w:tblPr>
              <w:tblW w:w="9345" w:type="dxa"/>
              <w:tblCellSpacing w:w="0" w:type="dxa"/>
              <w:tblBorders>
                <w:top w:val="outset" w:sz="6" w:space="0" w:color="000001"/>
                <w:left w:val="outset" w:sz="6" w:space="0" w:color="000001"/>
                <w:bottom w:val="outset" w:sz="6" w:space="0" w:color="000001"/>
                <w:right w:val="outset" w:sz="6" w:space="0" w:color="000001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605"/>
              <w:gridCol w:w="4185"/>
              <w:gridCol w:w="2286"/>
              <w:gridCol w:w="2269"/>
            </w:tblGrid>
            <w:tr w:rsidR="000B0273" w:rsidRPr="00796A3B" w:rsidTr="00E309F4">
              <w:trPr>
                <w:trHeight w:val="510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№</w:t>
                  </w:r>
                </w:p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Содержание этапа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Форма отчётности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Сроки выполнения</w:t>
                  </w:r>
                </w:p>
              </w:tc>
            </w:tr>
            <w:tr w:rsidR="000B0273" w:rsidRPr="00796A3B" w:rsidTr="00E309F4">
              <w:trPr>
                <w:trHeight w:val="525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Разработка технического проекта и рабочей конструкторской документации системы транспортирования натрия из сливного бака 2 петли 2-го контура в баки длительного хранения БДХ-1,2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Технический проект,</w:t>
                  </w:r>
                </w:p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Рабочая конструкторская документация,</w:t>
                  </w:r>
                </w:p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Акт сдачи-приемки выполненных работ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С 31.07.2014 по 10.10.2014</w:t>
                  </w:r>
                </w:p>
              </w:tc>
            </w:tr>
            <w:tr w:rsidR="000B0273" w:rsidRPr="00796A3B" w:rsidTr="00E309F4">
              <w:trPr>
                <w:trHeight w:val="525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Разработка технического проекта и рабочей конструкторской документации опытного рабочего участка переработки отработавших на установке ГЕТТЕР радиоактивных картриджей геттера ртути (КГР) и выделения из них металлической ртути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Технический проект, Рабочая конструкторская документация,</w:t>
                  </w:r>
                </w:p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Акт сдачи-приемки выполненных работ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С 31.07.2014 по 10.10.2014</w:t>
                  </w:r>
                </w:p>
              </w:tc>
            </w:tr>
            <w:tr w:rsidR="000B0273" w:rsidRPr="00796A3B" w:rsidTr="00E309F4">
              <w:trPr>
                <w:trHeight w:val="525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3.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Разработка технического проекта и рабочей конструкторской документации стенда для кондиционирования десяти графитовых ловушек цезия-137 ИР БР-10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Технический проект, Рабочая конструкторская документация,</w:t>
                  </w:r>
                </w:p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Акт сдачи-приемки выполненных работ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С 31.07.2014 по 10.10.2014</w:t>
                  </w:r>
                </w:p>
              </w:tc>
            </w:tr>
            <w:tr w:rsidR="000B0273" w:rsidRPr="00796A3B" w:rsidTr="00E309F4">
              <w:trPr>
                <w:trHeight w:val="525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Разработка технического проекта и рабочей конструкторской документации участка </w:t>
                  </w:r>
                  <w:proofErr w:type="spellStart"/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компактирования</w:t>
                  </w:r>
                  <w:proofErr w:type="spellEnd"/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ТРО в помещении 4 ИР БР-10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Технический проект, Рабочая конструкторская документация,</w:t>
                  </w:r>
                </w:p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Акт сдачи-приемки выполненных работ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С 31.07.2014 по 10.10.2014</w:t>
                  </w:r>
                </w:p>
              </w:tc>
            </w:tr>
            <w:tr w:rsidR="000B0273" w:rsidRPr="00796A3B" w:rsidTr="00E309F4">
              <w:trPr>
                <w:trHeight w:val="510"/>
                <w:tblCellSpacing w:w="0" w:type="dxa"/>
              </w:trPr>
              <w:tc>
                <w:tcPr>
                  <w:tcW w:w="3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90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Разработка технического проекта и рабочей конструкторской документации реконструкции бокса ХЛО 1 контура в реакторном зале ИР БР-10</w:t>
                  </w:r>
                </w:p>
              </w:tc>
              <w:tc>
                <w:tcPr>
                  <w:tcW w:w="2130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Технический проект, Рабочая конструкторская документация,</w:t>
                  </w:r>
                </w:p>
                <w:p w:rsidR="000B0273" w:rsidRPr="00796A3B" w:rsidRDefault="000B0273" w:rsidP="00E309F4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Акт сдачи-приемки выполненных работ</w:t>
                  </w:r>
                </w:p>
              </w:tc>
              <w:tc>
                <w:tcPr>
                  <w:tcW w:w="2115" w:type="dxa"/>
                  <w:tcBorders>
                    <w:top w:val="outset" w:sz="6" w:space="0" w:color="000001"/>
                    <w:left w:val="outset" w:sz="6" w:space="0" w:color="000001"/>
                    <w:bottom w:val="outset" w:sz="6" w:space="0" w:color="000001"/>
                    <w:right w:val="outset" w:sz="6" w:space="0" w:color="000001"/>
                  </w:tcBorders>
                  <w:hideMark/>
                </w:tcPr>
                <w:p w:rsidR="000B0273" w:rsidRPr="00796A3B" w:rsidRDefault="000B0273" w:rsidP="00E309F4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96A3B">
                    <w:rPr>
                      <w:rFonts w:ascii="Times New Roman" w:hAnsi="Times New Roman"/>
                      <w:szCs w:val="24"/>
                      <w:lang w:eastAsia="ru-RU"/>
                    </w:rPr>
                    <w:t>С 31.07.2014 по 10.10.2014</w:t>
                  </w:r>
                </w:p>
              </w:tc>
            </w:tr>
          </w:tbl>
          <w:p w:rsidR="000B0273" w:rsidRPr="00796A3B" w:rsidRDefault="000B0273" w:rsidP="00E309F4">
            <w:pPr>
              <w:suppressAutoHyphens w:val="0"/>
              <w:ind w:firstLine="709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3. ОПИСАНИЕ РАБОТ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B0273" w:rsidRPr="00796A3B" w:rsidTr="00E309F4">
        <w:trPr>
          <w:trHeight w:val="885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рамках этапа 1 выполнить следующие работы: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разработать технический проект системы транспортирования натрия из сливного бака 2 петли второго контура из помещения 21 через помещение 9 в бак загрузочный в помещении 145;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выпустить рабочую конструкторскую документацию на оборудование системы.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рамках этапа 2 выполнить следующие работы: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разработать технический проект опытного рабочего участка переработки отработавших на установке ГЕТТЕР радиоактивных картриджей геттера ртути (КГР);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выпустить рабочую конструкторскую документацию на оборудование опытного участка.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рамках этапа 3 выполнить следующие работы: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разработать технический проект стенда для кондиционирования ловушек цезия-137 ИР БР-10;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выпустить рабочую конструкторскую документацию на оборудование стенда.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рамках этапа 4 выполнить следующие работы: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разработать технический проект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ТРО в помещениях 4 и 4а;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выпустить рабочую конструкторскую документацию на оборудование участка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компактирования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ТРО.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рамках этапа 5 выполнить следующие работы: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разработать технический проект реконструкции бокса ХЛО 1 контура в реакторном зале ИР БР-10;</w:t>
            </w:r>
          </w:p>
          <w:p w:rsidR="000B0273" w:rsidRPr="00796A3B" w:rsidRDefault="000B0273" w:rsidP="00E309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Cambria Math" w:hAnsi="Cambria Math" w:cs="Cambria Math"/>
                <w:szCs w:val="24"/>
                <w:lang w:eastAsia="ru-RU"/>
              </w:rPr>
              <w:t>˗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выпустить рабочую конструкторскую документацию на оборудование.</w:t>
            </w:r>
          </w:p>
        </w:tc>
      </w:tr>
    </w:tbl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4. ИСХОДНЫЕ ДАННЫЕ ДЛЯ ВЫПОЛНЕНИЯ РАБОТЫ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B0273" w:rsidRPr="00796A3B" w:rsidTr="00E309F4">
        <w:trPr>
          <w:trHeight w:val="468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Исходные данные</w:t>
            </w:r>
          </w:p>
        </w:tc>
      </w:tr>
      <w:tr w:rsidR="000B0273" w:rsidRPr="00796A3B" w:rsidTr="00E309F4">
        <w:trPr>
          <w:trHeight w:val="9375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Решением Коллегии Минатома РФ (п. 13.4 Приказа от 05.03.1997 № 130) было установлено создать на базе исследовательского реактора БР-10 в ГНЦ РФ-ФЭИ экспериментальный полигон по отработке технологий вывода из эксплуатации реакторов на быстрых нейтронах. В соответствии с Приказом по Минатому от 30.03.1999 № 204, ИР БР-10 был окончательно остановлен в декабре 2002 года. В настоящее время ИР БР-10 эксплуатируется в режиме окончательного останова (подготовительный этап к выводу из эксплуатации).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За годы эксплуатации на ИР БР-10 (с 1959 г. по 2002 г.) накопилось значительное количество щелочного металла (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Na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, сплав 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Na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796A3B">
              <w:rPr>
                <w:rFonts w:ascii="Times New Roman" w:hAnsi="Times New Roman"/>
                <w:szCs w:val="24"/>
                <w:lang w:val="en-US" w:eastAsia="ru-RU"/>
              </w:rPr>
              <w:t>K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) использовавшегося в качестве жидкометаллического теплоносителя в 1 и во 2 контурах реактора. 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Общее количество ЩЖМТ составляет приблизительно 18 м</w:t>
            </w:r>
            <w:r w:rsidRPr="00796A3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3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>. Активность ЩЖМТ определяется радионуклидами цезия-134 (Т</w:t>
            </w:r>
            <w:proofErr w:type="gramStart"/>
            <w:r w:rsidRPr="00796A3B">
              <w:rPr>
                <w:rFonts w:ascii="Times New Roman" w:hAnsi="Times New Roman"/>
                <w:szCs w:val="24"/>
                <w:vertAlign w:val="subscript"/>
                <w:lang w:eastAsia="ru-RU"/>
              </w:rPr>
              <w:t>1</w:t>
            </w:r>
            <w:proofErr w:type="gramEnd"/>
            <w:r w:rsidRPr="00796A3B">
              <w:rPr>
                <w:rFonts w:ascii="Times New Roman" w:hAnsi="Times New Roman"/>
                <w:szCs w:val="24"/>
                <w:vertAlign w:val="subscript"/>
                <w:lang w:eastAsia="ru-RU"/>
              </w:rPr>
              <w:t>/2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=2,3 года) и цезия-137 (Т</w:t>
            </w:r>
            <w:r w:rsidRPr="00796A3B">
              <w:rPr>
                <w:rFonts w:ascii="Times New Roman" w:hAnsi="Times New Roman"/>
                <w:szCs w:val="24"/>
                <w:vertAlign w:val="subscript"/>
                <w:lang w:eastAsia="ru-RU"/>
              </w:rPr>
              <w:t>1/2</w:t>
            </w: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= 30 лет), а после выдержки отходов в течение 25 лет, в основном цезия-137.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На этапе подготовки к выводу из эксплуатации быстрого реактора проблема утилизации щелочного жидкометаллического теплоносителя (ЩЖМТ) имеет особое значение из-за его исключительной пожарной и взрывоопасности при случайном (несанкционированном) контакте с влагосодержащей средой, в том числе с атмосферой.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Переработку ЩЖМТ планируется проводить на опытно-промышленных установках ГЕТТЕР, МАГМА. Установка ГЕТТЕР предназначена для очистки ЩЖМТ от примесей ртути и от трития. Установка МАГМА предназначена для переработки ЩЖМТ методом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твёрдофазного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окисления (ТФО) в твёрдый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минералоподобный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продукт, пригодный для длительного хранения или захоронения.</w:t>
            </w:r>
          </w:p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Для решения проблемы обращения с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отработавшими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ХЛО 1-го контура ИР БР-10 на установке ЛУИЗА-Т в 2013 году проведены экспериментальные исследования по отработке технологии нейтрализации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недренируемых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остатков натрия в ХЛО 1 петли второго контура с использованием газообразной закиси азота. </w:t>
            </w:r>
            <w:proofErr w:type="gramStart"/>
            <w:r w:rsidRPr="00796A3B">
              <w:rPr>
                <w:rFonts w:ascii="Times New Roman" w:hAnsi="Times New Roman"/>
                <w:szCs w:val="24"/>
                <w:lang w:eastAsia="ru-RU"/>
              </w:rPr>
              <w:t>Данный метод характеризуется отсутствием выделения водорода при нейтрализации остатков натрия и был ранее экспериментально опробован на лабораторной установке ЛУИЗА (лабораторная установка испытания закиси азота) на нерадиоактивной макетной ХЛО со сложным химическим составом остатков натрия и дал положительные результаты.</w:t>
            </w:r>
            <w:proofErr w:type="gram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Результаты данных исследований на ХЛО второго контура позволили разработать технологию нейтрализации 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недренируемых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 остатков натрия в ХЛО 1-го контура без выделения газообразного водорода, что повышает безопасность обращения с ХЛО.</w:t>
            </w:r>
          </w:p>
        </w:tc>
      </w:tr>
    </w:tbl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ТЕХНИЧЕСКИМ РЕЗУЛЬТАТАМ РАБОТЫ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B0273" w:rsidRPr="00796A3B" w:rsidTr="00E309F4">
        <w:trPr>
          <w:trHeight w:val="469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Основные требования к выполнению работы</w:t>
            </w:r>
          </w:p>
        </w:tc>
      </w:tr>
      <w:tr w:rsidR="000B0273" w:rsidRPr="00796A3B" w:rsidTr="00E309F4">
        <w:trPr>
          <w:trHeight w:val="2370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lastRenderedPageBreak/>
              <w:t>Требования по обеспечению сохранения государственной тайны и интеллектуальной собственности</w:t>
            </w:r>
          </w:p>
          <w:p w:rsidR="000B0273" w:rsidRPr="00796A3B" w:rsidRDefault="000B0273" w:rsidP="00E309F4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5.1.1  Выполнение работ, предусмотренных настоящим ТЗ, осуществляется с соблюдением требований Федерального закона Российской Федерации от 21.07.1993 № 5485-1 «О государственной тайне» (с последующими изменениями) и иных нормативных правовых актов в данной области.</w:t>
            </w:r>
          </w:p>
          <w:p w:rsidR="000B0273" w:rsidRPr="00796A3B" w:rsidRDefault="000B0273" w:rsidP="00E309F4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5.1.2 Стороны обязуются обеспечить сохранность и защиту сведений, составляющих государственную тайну, конфиденциальность сведений ограниченного распространения, относящихся к ходу исполнения договора и полученным результатам.</w:t>
            </w:r>
          </w:p>
          <w:p w:rsidR="000B0273" w:rsidRPr="00796A3B" w:rsidRDefault="000B0273" w:rsidP="00E309F4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5.1.3 Сведения ограниченного распространения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      </w:r>
          </w:p>
          <w:p w:rsidR="000B0273" w:rsidRPr="00796A3B" w:rsidRDefault="000B0273" w:rsidP="00E309F4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Заказчик вправе передавать сведения, касающиеся настоящего договора, в ЗАО «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Гринатом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>» на условиях сохранения конфиденциальности и обеспечения режима защиты от несанкционированного доступа на основании соглашения о конфиденциальности № 22/2582-Д от 19.11.2012 между ФГУП «ГНЦ РФ-ФЭИ» и ЗАО «</w:t>
            </w:r>
            <w:proofErr w:type="spellStart"/>
            <w:r w:rsidRPr="00796A3B">
              <w:rPr>
                <w:rFonts w:ascii="Times New Roman" w:hAnsi="Times New Roman"/>
                <w:szCs w:val="24"/>
                <w:lang w:eastAsia="ru-RU"/>
              </w:rPr>
              <w:t>Гринатом</w:t>
            </w:r>
            <w:proofErr w:type="spellEnd"/>
            <w:r w:rsidRPr="00796A3B">
              <w:rPr>
                <w:rFonts w:ascii="Times New Roman" w:hAnsi="Times New Roman"/>
                <w:szCs w:val="24"/>
                <w:lang w:eastAsia="ru-RU"/>
              </w:rPr>
              <w:t>», без предварительного согласия Исполнителя.</w:t>
            </w:r>
          </w:p>
          <w:p w:rsidR="000B0273" w:rsidRPr="00796A3B" w:rsidRDefault="000B0273" w:rsidP="00E309F4">
            <w:pPr>
              <w:suppressAutoHyphens w:val="0"/>
              <w:ind w:firstLine="567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5.1.4. Все результаты интеллектуальной деятельности по настоящему договору (Отчёты, патенты на изобретения, ноу-хау, расчёты, схемы, чертежи, технологические и технические решения и т.п.) принадлежат ФГУП «ГНЦ РФ – ФЭИ».</w:t>
            </w:r>
          </w:p>
        </w:tc>
      </w:tr>
      <w:tr w:rsidR="000B0273" w:rsidRPr="00796A3B" w:rsidTr="00E309F4">
        <w:trPr>
          <w:trHeight w:val="384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Внедрение результатов работы</w:t>
            </w:r>
          </w:p>
        </w:tc>
      </w:tr>
      <w:tr w:rsidR="000B0273" w:rsidRPr="00796A3B" w:rsidTr="00E309F4">
        <w:trPr>
          <w:trHeight w:val="2355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ind w:firstLine="70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Опытно промышленная установка обезвреживания РАО теплоносителя ИР БР-10 (ОПУ) создается с целью реализации решения Коллегии Минатома России (Приказ от 05.03.1997 № 130) о создании на базе ИР БР-10 экспериментального полигона по снятию с эксплуатации реакторов типа БН. После сдачи ОПУ в эксплуатацию и отработки технологических режимов обезвреживания РАО ЩЖМТ, целесообразно разработать проект модернизированной опытно-промышленной установки по отработке технологии кондиционирования РАО ЩМ ЖМТ на большую производительность загрузки щелочного металла, размещаемой в высвобождаемых технологических помещениях ИР БР-10, для предстоящего, начиная с 2020 года, вывода из эксплуатации реактора БН-600.</w:t>
            </w:r>
          </w:p>
        </w:tc>
      </w:tr>
    </w:tbl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 xml:space="preserve">РАЗДЕЛ 6. ТРЕБОВАНИЯ И УСЛОВИЯ К РАЗРАБОТКЕ 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ПРИРОДООХРАННЫХ МЕР И МЕРОПРИЯТИЙ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B0273" w:rsidRPr="00796A3B" w:rsidTr="00E309F4">
        <w:trPr>
          <w:trHeight w:val="434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Нет требований</w:t>
            </w:r>
          </w:p>
        </w:tc>
      </w:tr>
    </w:tbl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7. ТРЕБОВАНИЯ К КАЧЕСТВУ ВЫПОЛНЕНИЯ РАБОТ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B0273" w:rsidRPr="00796A3B" w:rsidTr="00E309F4">
        <w:trPr>
          <w:trHeight w:val="1448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выполняются в соответствии с нормативной документацией, применяемой данному виду работ.</w:t>
            </w:r>
          </w:p>
          <w:p w:rsidR="000B0273" w:rsidRPr="00796A3B" w:rsidRDefault="000B0273" w:rsidP="00E309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 xml:space="preserve">Исполнитель гарантирует качество выполняемых работ, что подтверждается либо сертификатом соответствия, либо Исполнитель предоставляет Заказчику в течение месяца после заключения контракта (договора) программу обеспечения качества (ПОК). </w:t>
            </w:r>
          </w:p>
        </w:tc>
      </w:tr>
    </w:tbl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8. ТРЕБОВАНИЕ К СРОКУ (ИНТЕРВАЛУ) ВЫПОЛНЕНИЯ РАБОТ</w:t>
      </w:r>
    </w:p>
    <w:p w:rsidR="000B0273" w:rsidRPr="00796A3B" w:rsidRDefault="000B0273" w:rsidP="000B0273">
      <w:pPr>
        <w:suppressAutoHyphens w:val="0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B0273" w:rsidRPr="00796A3B" w:rsidTr="00E309F4">
        <w:trPr>
          <w:trHeight w:val="490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В соответствии с календарным планом выполнения пунктов (этапов) работ.</w:t>
            </w:r>
          </w:p>
        </w:tc>
      </w:tr>
    </w:tbl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9. ПОРЯДОК ПРИЕМКИ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B0273" w:rsidRPr="00796A3B" w:rsidTr="00E309F4">
        <w:trPr>
          <w:trHeight w:val="455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9.1 Требования к документации для приемки </w:t>
            </w:r>
          </w:p>
        </w:tc>
      </w:tr>
      <w:tr w:rsidR="000B0273" w:rsidRPr="00796A3B" w:rsidTr="00E309F4">
        <w:trPr>
          <w:trHeight w:val="609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Состав отчетных документов должен соответствовать требованиям нормативной документации</w:t>
            </w:r>
          </w:p>
        </w:tc>
      </w:tr>
      <w:tr w:rsidR="000B0273" w:rsidRPr="00796A3B" w:rsidTr="00E309F4">
        <w:trPr>
          <w:trHeight w:val="323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9.2 Порядок рассмотрения и приемки результатов работы</w:t>
            </w:r>
          </w:p>
        </w:tc>
      </w:tr>
      <w:tr w:rsidR="000B0273" w:rsidRPr="00796A3B" w:rsidTr="00E309F4">
        <w:trPr>
          <w:trHeight w:val="614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Приёмка работ будет осуществляться на основе отчетных документов, в соответствии с условиями договора и Календарным планом.</w:t>
            </w:r>
          </w:p>
        </w:tc>
      </w:tr>
    </w:tbl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10. ТРЕБОВАНИЯ К ОТЧЕТНОСТИ</w:t>
      </w: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957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570"/>
      </w:tblGrid>
      <w:tr w:rsidR="000B0273" w:rsidRPr="00796A3B" w:rsidTr="00E309F4">
        <w:trPr>
          <w:trHeight w:val="322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10.1 Отчетные материалы</w:t>
            </w:r>
          </w:p>
        </w:tc>
      </w:tr>
      <w:tr w:rsidR="000B0273" w:rsidRPr="00796A3B" w:rsidTr="00E309F4">
        <w:trPr>
          <w:trHeight w:val="1168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Отчетные документы предоставляются в соответствии с условиями договора и Календарным планом.</w:t>
            </w:r>
          </w:p>
          <w:p w:rsidR="000B0273" w:rsidRPr="00796A3B" w:rsidRDefault="000B0273" w:rsidP="00E309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Отчетные документы оформляются в соответствии с требованиями нормативной документации.</w:t>
            </w:r>
          </w:p>
        </w:tc>
      </w:tr>
      <w:tr w:rsidR="000B0273" w:rsidRPr="00796A3B" w:rsidTr="00E309F4">
        <w:trPr>
          <w:trHeight w:val="323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10.2 Формат отчетной документации</w:t>
            </w:r>
          </w:p>
        </w:tc>
      </w:tr>
      <w:tr w:rsidR="000B0273" w:rsidRPr="00796A3B" w:rsidTr="00E309F4">
        <w:trPr>
          <w:trHeight w:val="1181"/>
          <w:tblCellSpacing w:w="0" w:type="dxa"/>
        </w:trPr>
        <w:tc>
          <w:tcPr>
            <w:tcW w:w="93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FFFFFF"/>
            <w:hideMark/>
          </w:tcPr>
          <w:p w:rsidR="000B0273" w:rsidRPr="00796A3B" w:rsidRDefault="000B0273" w:rsidP="00E309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szCs w:val="24"/>
                <w:lang w:eastAsia="ru-RU"/>
              </w:rPr>
              <w:t>Отчетная документация предоставляется Заказчику в 4-х экземплярах на бумажном носителе, с приложением электронной версии отчетных документов в формате PDF на оптическом носителе. Состав и структура электронной версии должна быть идентична бумажному оригиналу.</w:t>
            </w:r>
          </w:p>
        </w:tc>
      </w:tr>
    </w:tbl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96A3B">
        <w:rPr>
          <w:rFonts w:ascii="Times New Roman" w:hAnsi="Times New Roman"/>
          <w:color w:val="000000"/>
          <w:szCs w:val="24"/>
          <w:lang w:eastAsia="ru-RU"/>
        </w:rPr>
        <w:t>РАЗДЕЛ 11. ПЕРЕЧЕНЬ ПРИНЯТЫХ СОКРАЩЕНИЙ</w:t>
      </w:r>
    </w:p>
    <w:p w:rsidR="000B0273" w:rsidRPr="00796A3B" w:rsidRDefault="000B0273" w:rsidP="000B0273">
      <w:pPr>
        <w:suppressAutoHyphens w:val="0"/>
        <w:ind w:firstLine="567"/>
        <w:rPr>
          <w:rFonts w:ascii="Times New Roman" w:hAnsi="Times New Roman"/>
          <w:szCs w:val="24"/>
          <w:lang w:eastAsia="ru-RU"/>
        </w:rPr>
      </w:pPr>
    </w:p>
    <w:tbl>
      <w:tblPr>
        <w:tblW w:w="9645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76"/>
        <w:gridCol w:w="2367"/>
        <w:gridCol w:w="6602"/>
      </w:tblGrid>
      <w:tr w:rsidR="000B0273" w:rsidRPr="00796A3B" w:rsidTr="00E309F4">
        <w:trPr>
          <w:trHeight w:val="180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0B0273" w:rsidRPr="00796A3B" w:rsidRDefault="000B0273" w:rsidP="00E309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0B0273" w:rsidRPr="00796A3B" w:rsidTr="00E309F4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РАО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Радиоактивные отходы</w:t>
            </w:r>
          </w:p>
        </w:tc>
      </w:tr>
      <w:tr w:rsidR="000B0273" w:rsidRPr="00796A3B" w:rsidTr="00E309F4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ЩЖМТ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Щелочной жидкометаллический теплоноситель</w:t>
            </w:r>
          </w:p>
        </w:tc>
      </w:tr>
      <w:tr w:rsidR="000B0273" w:rsidRPr="00796A3B" w:rsidTr="00E309F4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ИР БР-10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Исследовательский реактор БР-10</w:t>
            </w:r>
          </w:p>
        </w:tc>
      </w:tr>
      <w:tr w:rsidR="000B0273" w:rsidRPr="00796A3B" w:rsidTr="00E309F4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КГР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Картридж геттера ртути</w:t>
            </w:r>
          </w:p>
        </w:tc>
      </w:tr>
      <w:tr w:rsidR="000B0273" w:rsidRPr="00796A3B" w:rsidTr="00E309F4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РЕ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Реакционная ёмкость</w:t>
            </w:r>
          </w:p>
        </w:tc>
      </w:tr>
      <w:tr w:rsidR="000B0273" w:rsidRPr="00796A3B" w:rsidTr="00E309F4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ТРО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Твёрдые радиоактивные отходы</w:t>
            </w:r>
          </w:p>
        </w:tc>
      </w:tr>
      <w:tr w:rsidR="000B0273" w:rsidRPr="00796A3B" w:rsidTr="00E309F4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РКД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Рабочая конструкторская документация</w:t>
            </w:r>
          </w:p>
        </w:tc>
      </w:tr>
      <w:tr w:rsidR="000B0273" w:rsidRPr="00796A3B" w:rsidTr="00E309F4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ХЛО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 xml:space="preserve">Холодная ловушка окислов </w:t>
            </w:r>
          </w:p>
        </w:tc>
      </w:tr>
      <w:tr w:rsidR="000B0273" w:rsidRPr="00796A3B" w:rsidTr="00E309F4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БДХ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Баки длительного хранения</w:t>
            </w:r>
          </w:p>
        </w:tc>
      </w:tr>
      <w:tr w:rsidR="000B0273" w:rsidRPr="00796A3B" w:rsidTr="00E309F4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ТФО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Твёрдофазное</w:t>
            </w:r>
            <w:proofErr w:type="spellEnd"/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 xml:space="preserve"> окисление</w:t>
            </w:r>
          </w:p>
        </w:tc>
      </w:tr>
      <w:tr w:rsidR="000B0273" w:rsidRPr="00796A3B" w:rsidTr="00E309F4">
        <w:trPr>
          <w:trHeight w:val="195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ОПУ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Опытно-промышленная установка</w:t>
            </w:r>
          </w:p>
        </w:tc>
      </w:tr>
      <w:tr w:rsidR="000B0273" w:rsidRPr="00796A3B" w:rsidTr="00E309F4">
        <w:trPr>
          <w:trHeight w:val="180"/>
          <w:tblCellSpacing w:w="0" w:type="dxa"/>
        </w:trPr>
        <w:tc>
          <w:tcPr>
            <w:tcW w:w="63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0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color w:val="000000"/>
                <w:szCs w:val="24"/>
                <w:lang w:eastAsia="ru-RU"/>
              </w:rPr>
              <w:t>ПОК</w:t>
            </w:r>
          </w:p>
        </w:tc>
        <w:tc>
          <w:tcPr>
            <w:tcW w:w="6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B0273" w:rsidRPr="00796A3B" w:rsidRDefault="000B0273" w:rsidP="00E309F4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96A3B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>Программа обеспечения качества</w:t>
            </w:r>
          </w:p>
        </w:tc>
      </w:tr>
    </w:tbl>
    <w:p w:rsidR="000B0273" w:rsidRPr="00796A3B" w:rsidRDefault="000B0273" w:rsidP="000B027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0B0273" w:rsidRPr="00796A3B" w:rsidRDefault="000B0273" w:rsidP="000B0273">
      <w:pPr>
        <w:suppressAutoHyphens w:val="0"/>
        <w:rPr>
          <w:rFonts w:ascii="Times New Roman" w:hAnsi="Times New Roman"/>
          <w:sz w:val="28"/>
          <w:szCs w:val="28"/>
          <w:lang w:eastAsia="ru-RU"/>
        </w:rPr>
      </w:pPr>
    </w:p>
    <w:p w:rsidR="000B0273" w:rsidRPr="00CB7977" w:rsidRDefault="000B0273" w:rsidP="000B0273">
      <w:pPr>
        <w:jc w:val="both"/>
        <w:rPr>
          <w:rFonts w:ascii="Times New Roman" w:hAnsi="Times New Roman"/>
          <w:b/>
          <w:szCs w:val="24"/>
        </w:rPr>
      </w:pPr>
    </w:p>
    <w:p w:rsidR="000B0273" w:rsidRPr="00CB7977" w:rsidRDefault="000B0273" w:rsidP="000B0273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b/>
          <w:szCs w:val="24"/>
        </w:rPr>
        <w:t>Контактное лицо</w:t>
      </w:r>
      <w:r w:rsidRPr="00CB7977">
        <w:rPr>
          <w:rFonts w:ascii="Times New Roman" w:hAnsi="Times New Roman"/>
          <w:szCs w:val="24"/>
        </w:rPr>
        <w:t xml:space="preserve">: </w:t>
      </w:r>
      <w:proofErr w:type="spellStart"/>
      <w:r>
        <w:rPr>
          <w:rFonts w:ascii="Times New Roman" w:hAnsi="Times New Roman"/>
          <w:bCs/>
          <w:szCs w:val="24"/>
        </w:rPr>
        <w:t>Журин</w:t>
      </w:r>
      <w:proofErr w:type="spellEnd"/>
      <w:r>
        <w:rPr>
          <w:rFonts w:ascii="Times New Roman" w:hAnsi="Times New Roman"/>
          <w:bCs/>
          <w:szCs w:val="24"/>
        </w:rPr>
        <w:t xml:space="preserve"> А.В.,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80-37</w:t>
      </w:r>
      <w:r w:rsidRPr="00CB7977">
        <w:rPr>
          <w:rFonts w:ascii="Times New Roman" w:hAnsi="Times New Roman"/>
          <w:szCs w:val="24"/>
        </w:rPr>
        <w:t>.</w:t>
      </w:r>
    </w:p>
    <w:p w:rsidR="000B0273" w:rsidRPr="00CB7977" w:rsidRDefault="000B0273" w:rsidP="000B0273">
      <w:pPr>
        <w:jc w:val="center"/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0BBD"/>
    <w:multiLevelType w:val="multilevel"/>
    <w:tmpl w:val="F6801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006ECE"/>
    <w:multiLevelType w:val="multilevel"/>
    <w:tmpl w:val="5E848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E42FA1"/>
    <w:multiLevelType w:val="multilevel"/>
    <w:tmpl w:val="CB643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7D09EF"/>
    <w:multiLevelType w:val="multilevel"/>
    <w:tmpl w:val="A9A6B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825F58"/>
    <w:multiLevelType w:val="multilevel"/>
    <w:tmpl w:val="EE5E1E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BC5312"/>
    <w:multiLevelType w:val="multilevel"/>
    <w:tmpl w:val="67909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6A49BD"/>
    <w:multiLevelType w:val="multilevel"/>
    <w:tmpl w:val="4A8E8B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284BB9"/>
    <w:multiLevelType w:val="multilevel"/>
    <w:tmpl w:val="95EC0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3C15D4"/>
    <w:multiLevelType w:val="multilevel"/>
    <w:tmpl w:val="34E81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129"/>
    <w:rsid w:val="000B0273"/>
    <w:rsid w:val="0056312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27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0B0273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27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0B0273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2731</Words>
  <Characters>15571</Characters>
  <Application>Microsoft Office Word</Application>
  <DocSecurity>0</DocSecurity>
  <Lines>129</Lines>
  <Paragraphs>36</Paragraphs>
  <ScaleCrop>false</ScaleCrop>
  <Company>Организация</Company>
  <LinksUpToDate>false</LinksUpToDate>
  <CharactersWithSpaces>18266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2014-06-19T09:19:00Z</dcterms:created>
  <dcterms:modified xsi:type="dcterms:W3CDTF">2014-06-19T09:19:00Z</dcterms:modified>
</cp:coreProperties>
</file>