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14C" w:rsidRPr="00100411" w:rsidRDefault="00EF314C" w:rsidP="00EF314C">
      <w:pPr>
        <w:jc w:val="center"/>
        <w:rPr>
          <w:b/>
        </w:rPr>
      </w:pPr>
      <w:r w:rsidRPr="00100411">
        <w:rPr>
          <w:b/>
          <w:sz w:val="28"/>
          <w:szCs w:val="28"/>
        </w:rPr>
        <w:t>Том 2 «ТЕХНИЧЕСКАЯ ЧАСТЬ»</w:t>
      </w:r>
    </w:p>
    <w:p w:rsidR="00EF314C" w:rsidRPr="00F82B1A" w:rsidRDefault="00EF314C" w:rsidP="00EF314C"/>
    <w:p w:rsidR="00EF314C" w:rsidRPr="0029613C" w:rsidRDefault="00EF314C" w:rsidP="00EF314C">
      <w:pPr>
        <w:jc w:val="center"/>
        <w:rPr>
          <w:b/>
        </w:rPr>
      </w:pPr>
      <w:r w:rsidRPr="0029613C">
        <w:rPr>
          <w:b/>
        </w:rPr>
        <w:t>ТЕХНИЧЕСКОЕ ЗАДАНИЕ</w:t>
      </w:r>
    </w:p>
    <w:p w:rsidR="00EF314C" w:rsidRDefault="00EF314C" w:rsidP="00EF314C">
      <w:pPr>
        <w:pStyle w:val="a6"/>
        <w:widowControl/>
        <w:ind w:left="360" w:hanging="360"/>
        <w:jc w:val="center"/>
        <w:outlineLvl w:val="0"/>
        <w:rPr>
          <w:b/>
          <w:sz w:val="22"/>
          <w:szCs w:val="22"/>
          <w:lang w:val="ru-RU"/>
        </w:rPr>
      </w:pPr>
      <w:r w:rsidRPr="00384668">
        <w:rPr>
          <w:b/>
          <w:bCs/>
          <w:lang w:val="ru-RU"/>
        </w:rPr>
        <w:t xml:space="preserve">на поставку </w:t>
      </w:r>
      <w:r w:rsidRPr="00384668">
        <w:rPr>
          <w:b/>
          <w:sz w:val="22"/>
          <w:szCs w:val="22"/>
          <w:lang w:val="ru-RU"/>
        </w:rPr>
        <w:t xml:space="preserve">печной системы </w:t>
      </w:r>
      <w:r w:rsidRPr="00384668">
        <w:rPr>
          <w:b/>
          <w:sz w:val="22"/>
          <w:szCs w:val="22"/>
        </w:rPr>
        <w:t>L</w:t>
      </w:r>
      <w:r w:rsidRPr="00384668">
        <w:rPr>
          <w:b/>
          <w:sz w:val="22"/>
          <w:szCs w:val="22"/>
          <w:lang w:val="ru-RU"/>
        </w:rPr>
        <w:t>9/12/</w:t>
      </w:r>
      <w:r w:rsidRPr="00384668">
        <w:rPr>
          <w:b/>
          <w:sz w:val="22"/>
          <w:szCs w:val="22"/>
        </w:rPr>
        <w:t>SW</w:t>
      </w:r>
      <w:r w:rsidRPr="00384668">
        <w:rPr>
          <w:b/>
          <w:sz w:val="22"/>
          <w:szCs w:val="22"/>
          <w:lang w:val="ru-RU"/>
        </w:rPr>
        <w:t xml:space="preserve"> </w:t>
      </w:r>
      <w:r w:rsidRPr="00384668">
        <w:rPr>
          <w:b/>
          <w:sz w:val="22"/>
          <w:szCs w:val="22"/>
        </w:rPr>
        <w:t>c</w:t>
      </w:r>
      <w:r w:rsidRPr="00384668">
        <w:rPr>
          <w:b/>
          <w:sz w:val="22"/>
          <w:szCs w:val="22"/>
          <w:lang w:val="ru-RU"/>
        </w:rPr>
        <w:t xml:space="preserve"> контроллером Р330, весами </w:t>
      </w:r>
      <w:r w:rsidRPr="00384668">
        <w:rPr>
          <w:b/>
          <w:sz w:val="22"/>
          <w:szCs w:val="22"/>
        </w:rPr>
        <w:t>EW</w:t>
      </w:r>
      <w:r w:rsidRPr="00384668">
        <w:rPr>
          <w:b/>
          <w:sz w:val="22"/>
          <w:szCs w:val="22"/>
          <w:lang w:val="ru-RU"/>
        </w:rPr>
        <w:t>-3000 и программным обеспечением для определения потерь при прокаливании (</w:t>
      </w:r>
      <w:r>
        <w:rPr>
          <w:b/>
          <w:sz w:val="22"/>
          <w:szCs w:val="22"/>
          <w:lang w:val="ru-RU"/>
        </w:rPr>
        <w:t>«</w:t>
      </w:r>
      <w:proofErr w:type="spellStart"/>
      <w:r w:rsidRPr="00384668">
        <w:rPr>
          <w:b/>
          <w:sz w:val="22"/>
          <w:szCs w:val="22"/>
        </w:rPr>
        <w:t>Nabertherm</w:t>
      </w:r>
      <w:proofErr w:type="spellEnd"/>
      <w:r>
        <w:rPr>
          <w:b/>
          <w:sz w:val="22"/>
          <w:szCs w:val="22"/>
          <w:lang w:val="ru-RU"/>
        </w:rPr>
        <w:t>»</w:t>
      </w:r>
      <w:r w:rsidRPr="00384668">
        <w:rPr>
          <w:b/>
          <w:sz w:val="22"/>
          <w:szCs w:val="22"/>
          <w:lang w:val="ru-RU"/>
        </w:rPr>
        <w:t>, Германия)</w:t>
      </w:r>
    </w:p>
    <w:p w:rsidR="00EF314C" w:rsidRDefault="00EF314C" w:rsidP="00EF314C">
      <w:pPr>
        <w:tabs>
          <w:tab w:val="left" w:pos="1204"/>
          <w:tab w:val="left" w:pos="5657"/>
        </w:tabs>
        <w:ind w:right="153" w:firstLine="495"/>
        <w:jc w:val="both"/>
      </w:pPr>
    </w:p>
    <w:p w:rsidR="00EF314C" w:rsidRDefault="00EF314C" w:rsidP="00EF314C">
      <w:pPr>
        <w:tabs>
          <w:tab w:val="left" w:pos="1204"/>
          <w:tab w:val="left" w:pos="5657"/>
        </w:tabs>
        <w:ind w:right="153" w:firstLine="495"/>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F314C" w:rsidRPr="001B0B53" w:rsidRDefault="00EF314C" w:rsidP="00EF314C">
      <w:pPr>
        <w:pStyle w:val="a6"/>
        <w:widowControl/>
        <w:ind w:firstLine="495"/>
        <w:outlineLvl w:val="0"/>
        <w:rPr>
          <w:b/>
          <w:bCs/>
          <w:lang w:val="ru-RU"/>
        </w:rPr>
      </w:pPr>
      <w:r w:rsidRPr="001B0B53">
        <w:rPr>
          <w:bCs/>
          <w:iCs/>
          <w:lang w:val="ru-RU"/>
        </w:rPr>
        <w:t>Указание Участником запроса цен эквивалентов товаров, указанных в техническом задании, не может являться причиной для отклонения Участника.</w:t>
      </w:r>
    </w:p>
    <w:p w:rsidR="00EF314C" w:rsidRDefault="00EF314C" w:rsidP="00EF314C">
      <w:pPr>
        <w:pStyle w:val="a6"/>
        <w:widowControl/>
        <w:ind w:left="360" w:hanging="360"/>
        <w:jc w:val="center"/>
        <w:rPr>
          <w:b/>
          <w:bCs/>
          <w:lang w:val="ru-RU"/>
        </w:rPr>
      </w:pPr>
    </w:p>
    <w:tbl>
      <w:tblPr>
        <w:tblW w:w="9713" w:type="dxa"/>
        <w:jc w:val="center"/>
        <w:tblInd w:w="-323" w:type="dxa"/>
        <w:tblLook w:val="0000"/>
      </w:tblPr>
      <w:tblGrid>
        <w:gridCol w:w="836"/>
        <w:gridCol w:w="6233"/>
        <w:gridCol w:w="1417"/>
        <w:gridCol w:w="1227"/>
      </w:tblGrid>
      <w:tr w:rsidR="00E2120E" w:rsidRPr="003E2F4D" w:rsidTr="00E2120E">
        <w:trPr>
          <w:trHeight w:val="1079"/>
          <w:jc w:val="center"/>
        </w:trPr>
        <w:tc>
          <w:tcPr>
            <w:tcW w:w="836" w:type="dxa"/>
            <w:tcBorders>
              <w:top w:val="single" w:sz="8" w:space="0" w:color="auto"/>
              <w:left w:val="single" w:sz="8" w:space="0" w:color="auto"/>
              <w:bottom w:val="single" w:sz="4" w:space="0" w:color="auto"/>
              <w:right w:val="single" w:sz="4" w:space="0" w:color="auto"/>
            </w:tcBorders>
            <w:noWrap/>
            <w:vAlign w:val="center"/>
          </w:tcPr>
          <w:p w:rsidR="00E2120E" w:rsidRPr="003E2F4D" w:rsidRDefault="00E2120E" w:rsidP="00562F9E">
            <w:pPr>
              <w:jc w:val="center"/>
              <w:rPr>
                <w:lang w:eastAsia="ja-JP"/>
              </w:rPr>
            </w:pPr>
            <w:r w:rsidRPr="003E2F4D">
              <w:rPr>
                <w:sz w:val="22"/>
                <w:szCs w:val="22"/>
                <w:lang w:eastAsia="ja-JP"/>
              </w:rPr>
              <w:t xml:space="preserve">№ </w:t>
            </w:r>
            <w:proofErr w:type="spellStart"/>
            <w:proofErr w:type="gramStart"/>
            <w:r w:rsidRPr="003E2F4D">
              <w:rPr>
                <w:sz w:val="22"/>
                <w:szCs w:val="22"/>
                <w:lang w:eastAsia="ja-JP"/>
              </w:rPr>
              <w:t>п</w:t>
            </w:r>
            <w:proofErr w:type="spellEnd"/>
            <w:proofErr w:type="gramEnd"/>
            <w:r w:rsidRPr="003E2F4D">
              <w:rPr>
                <w:sz w:val="22"/>
                <w:szCs w:val="22"/>
                <w:lang w:eastAsia="ja-JP"/>
              </w:rPr>
              <w:t>/</w:t>
            </w:r>
            <w:proofErr w:type="spellStart"/>
            <w:r w:rsidRPr="003E2F4D">
              <w:rPr>
                <w:sz w:val="22"/>
                <w:szCs w:val="22"/>
                <w:lang w:eastAsia="ja-JP"/>
              </w:rPr>
              <w:t>п</w:t>
            </w:r>
            <w:proofErr w:type="spellEnd"/>
          </w:p>
        </w:tc>
        <w:tc>
          <w:tcPr>
            <w:tcW w:w="6233"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2120E" w:rsidRPr="003E2F4D" w:rsidRDefault="00E2120E" w:rsidP="00562F9E">
            <w:pPr>
              <w:jc w:val="center"/>
              <w:rPr>
                <w:spacing w:val="-20"/>
              </w:rPr>
            </w:pPr>
            <w:r w:rsidRPr="003E2F4D">
              <w:rPr>
                <w:color w:val="000000"/>
                <w:spacing w:val="-20"/>
                <w:sz w:val="22"/>
                <w:szCs w:val="22"/>
              </w:rPr>
              <w:t>Наименование</w:t>
            </w:r>
            <w:r w:rsidRPr="003E2F4D">
              <w:rPr>
                <w:spacing w:val="-20"/>
                <w:sz w:val="22"/>
                <w:szCs w:val="22"/>
              </w:rPr>
              <w:t xml:space="preserve"> Продукции </w:t>
            </w:r>
          </w:p>
          <w:p w:rsidR="00E2120E" w:rsidRPr="003E2F4D" w:rsidRDefault="00E2120E" w:rsidP="00562F9E">
            <w:pPr>
              <w:jc w:val="center"/>
              <w:rPr>
                <w:lang w:eastAsia="ja-JP"/>
              </w:rPr>
            </w:pPr>
            <w:r w:rsidRPr="003E2F4D">
              <w:rPr>
                <w:sz w:val="22"/>
                <w:szCs w:val="22"/>
              </w:rPr>
              <w:t>(марка, модель, технические характеристики</w:t>
            </w:r>
            <w:r w:rsidRPr="004C1AAB">
              <w:rPr>
                <w:sz w:val="22"/>
                <w:szCs w:val="22"/>
              </w:rPr>
              <w:t>, параметры эквивалентности)</w:t>
            </w:r>
          </w:p>
        </w:tc>
        <w:tc>
          <w:tcPr>
            <w:tcW w:w="1417" w:type="dxa"/>
            <w:tcBorders>
              <w:top w:val="single" w:sz="8" w:space="0" w:color="auto"/>
              <w:left w:val="nil"/>
              <w:bottom w:val="single" w:sz="4" w:space="0" w:color="auto"/>
              <w:right w:val="single" w:sz="4" w:space="0" w:color="auto"/>
            </w:tcBorders>
            <w:noWrap/>
            <w:vAlign w:val="center"/>
          </w:tcPr>
          <w:p w:rsidR="00E2120E" w:rsidRPr="003E2F4D" w:rsidRDefault="00E2120E" w:rsidP="00562F9E">
            <w:pPr>
              <w:pStyle w:val="a5"/>
              <w:jc w:val="center"/>
              <w:rPr>
                <w:szCs w:val="22"/>
              </w:rPr>
            </w:pPr>
            <w:r w:rsidRPr="003E2F4D">
              <w:rPr>
                <w:szCs w:val="22"/>
              </w:rPr>
              <w:t>Ед. измерения</w:t>
            </w:r>
          </w:p>
        </w:tc>
        <w:tc>
          <w:tcPr>
            <w:tcW w:w="1227" w:type="dxa"/>
            <w:tcBorders>
              <w:top w:val="single" w:sz="8" w:space="0" w:color="auto"/>
              <w:left w:val="nil"/>
              <w:bottom w:val="single" w:sz="4" w:space="0" w:color="auto"/>
              <w:right w:val="single" w:sz="4" w:space="0" w:color="auto"/>
            </w:tcBorders>
            <w:noWrap/>
            <w:vAlign w:val="center"/>
          </w:tcPr>
          <w:p w:rsidR="00E2120E" w:rsidRPr="003E2F4D" w:rsidRDefault="00E2120E" w:rsidP="00562F9E">
            <w:pPr>
              <w:pStyle w:val="a5"/>
              <w:keepNext w:val="0"/>
              <w:jc w:val="center"/>
              <w:rPr>
                <w:szCs w:val="22"/>
              </w:rPr>
            </w:pPr>
            <w:r w:rsidRPr="003E2F4D">
              <w:rPr>
                <w:szCs w:val="22"/>
              </w:rPr>
              <w:t xml:space="preserve">Кол-во </w:t>
            </w:r>
          </w:p>
        </w:tc>
      </w:tr>
      <w:tr w:rsidR="00E2120E" w:rsidRPr="003E2F4D" w:rsidTr="00E2120E">
        <w:trPr>
          <w:trHeight w:val="1079"/>
          <w:jc w:val="center"/>
        </w:trPr>
        <w:tc>
          <w:tcPr>
            <w:tcW w:w="836" w:type="dxa"/>
            <w:tcBorders>
              <w:top w:val="single" w:sz="8" w:space="0" w:color="auto"/>
              <w:left w:val="single" w:sz="8" w:space="0" w:color="auto"/>
              <w:bottom w:val="single" w:sz="4" w:space="0" w:color="auto"/>
              <w:right w:val="single" w:sz="4" w:space="0" w:color="auto"/>
            </w:tcBorders>
            <w:noWrap/>
            <w:vAlign w:val="center"/>
          </w:tcPr>
          <w:p w:rsidR="00E2120E" w:rsidRPr="003E2F4D" w:rsidRDefault="00E2120E" w:rsidP="00562F9E">
            <w:pPr>
              <w:jc w:val="center"/>
              <w:rPr>
                <w:sz w:val="20"/>
                <w:szCs w:val="20"/>
                <w:lang w:eastAsia="ja-JP"/>
              </w:rPr>
            </w:pPr>
            <w:r w:rsidRPr="003E2F4D">
              <w:rPr>
                <w:sz w:val="20"/>
                <w:szCs w:val="20"/>
                <w:lang w:eastAsia="ja-JP"/>
              </w:rPr>
              <w:t>1</w:t>
            </w:r>
          </w:p>
        </w:tc>
        <w:tc>
          <w:tcPr>
            <w:tcW w:w="6233"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2120E" w:rsidRPr="003E2F4D" w:rsidRDefault="00E2120E" w:rsidP="00562F9E">
            <w:pPr>
              <w:rPr>
                <w:b/>
                <w:sz w:val="20"/>
                <w:szCs w:val="20"/>
              </w:rPr>
            </w:pPr>
            <w:r w:rsidRPr="003E2F4D">
              <w:rPr>
                <w:b/>
                <w:sz w:val="20"/>
                <w:szCs w:val="20"/>
              </w:rPr>
              <w:t>Печная система (модуль) с весами и программным обеспечением для определения потерь при прокаливании L 9/12/</w:t>
            </w:r>
            <w:r w:rsidRPr="003E2F4D">
              <w:rPr>
                <w:b/>
                <w:sz w:val="20"/>
                <w:szCs w:val="20"/>
                <w:lang w:val="en-US"/>
              </w:rPr>
              <w:t>SW</w:t>
            </w:r>
            <w:r w:rsidRPr="003E2F4D">
              <w:rPr>
                <w:b/>
                <w:sz w:val="20"/>
                <w:szCs w:val="20"/>
              </w:rPr>
              <w:t xml:space="preserve"> с контроллером </w:t>
            </w:r>
            <w:r w:rsidRPr="003E2F4D">
              <w:rPr>
                <w:b/>
                <w:sz w:val="20"/>
                <w:szCs w:val="20"/>
                <w:lang w:val="en-US"/>
              </w:rPr>
              <w:t>P</w:t>
            </w:r>
            <w:r w:rsidRPr="003E2F4D">
              <w:rPr>
                <w:b/>
                <w:sz w:val="20"/>
                <w:szCs w:val="20"/>
              </w:rPr>
              <w:t>330 (</w:t>
            </w:r>
            <w:proofErr w:type="spellStart"/>
            <w:r w:rsidRPr="003E2F4D">
              <w:rPr>
                <w:b/>
                <w:sz w:val="20"/>
                <w:szCs w:val="20"/>
              </w:rPr>
              <w:t>Nabertherm</w:t>
            </w:r>
            <w:proofErr w:type="spellEnd"/>
            <w:r w:rsidRPr="003E2F4D">
              <w:rPr>
                <w:b/>
                <w:sz w:val="20"/>
                <w:szCs w:val="20"/>
              </w:rPr>
              <w:t xml:space="preserve">, Германия) </w:t>
            </w:r>
          </w:p>
          <w:p w:rsidR="00E2120E" w:rsidRPr="003E2F4D" w:rsidRDefault="00E2120E" w:rsidP="00562F9E">
            <w:pPr>
              <w:rPr>
                <w:sz w:val="20"/>
                <w:szCs w:val="20"/>
              </w:rPr>
            </w:pPr>
          </w:p>
          <w:p w:rsidR="00E2120E" w:rsidRPr="003E2F4D" w:rsidRDefault="00E2120E" w:rsidP="00562F9E">
            <w:pPr>
              <w:rPr>
                <w:bCs/>
                <w:sz w:val="20"/>
                <w:szCs w:val="20"/>
                <w:lang w:eastAsia="ja-JP"/>
              </w:rPr>
            </w:pPr>
            <w:r w:rsidRPr="003E2F4D">
              <w:rPr>
                <w:bCs/>
                <w:sz w:val="20"/>
                <w:szCs w:val="20"/>
                <w:lang w:eastAsia="ja-JP"/>
              </w:rPr>
              <w:t>В состав модуля входит:</w:t>
            </w:r>
          </w:p>
          <w:p w:rsidR="00E2120E" w:rsidRPr="003E2F4D" w:rsidRDefault="00E2120E" w:rsidP="00562F9E">
            <w:pPr>
              <w:rPr>
                <w:sz w:val="20"/>
                <w:szCs w:val="20"/>
              </w:rPr>
            </w:pPr>
            <w:r w:rsidRPr="003E2F4D">
              <w:rPr>
                <w:sz w:val="20"/>
                <w:szCs w:val="20"/>
              </w:rPr>
              <w:t xml:space="preserve">1. </w:t>
            </w:r>
            <w:r w:rsidRPr="003E2F4D">
              <w:rPr>
                <w:b/>
                <w:sz w:val="20"/>
                <w:szCs w:val="20"/>
              </w:rPr>
              <w:t>Функциональный блок</w:t>
            </w:r>
            <w:r w:rsidRPr="003E2F4D">
              <w:rPr>
                <w:sz w:val="20"/>
                <w:szCs w:val="20"/>
              </w:rPr>
              <w:t xml:space="preserve"> - должен иметь рабочую камеру с многослойной волокнистой изоляцией. Обогрев внутреннего пространства рабочей камеры должен осуществляться посредством встроенных в керамические плиты нагревательных элементов. Нагревательные элементы должны быть изготовлены из </w:t>
            </w:r>
            <w:proofErr w:type="spellStart"/>
            <w:r w:rsidRPr="003E2F4D">
              <w:rPr>
                <w:sz w:val="20"/>
                <w:szCs w:val="20"/>
              </w:rPr>
              <w:t>нихромовой</w:t>
            </w:r>
            <w:proofErr w:type="spellEnd"/>
            <w:r w:rsidRPr="003E2F4D">
              <w:rPr>
                <w:sz w:val="20"/>
                <w:szCs w:val="20"/>
              </w:rPr>
              <w:t xml:space="preserve"> проволоки и иметь вид спирали. </w:t>
            </w:r>
          </w:p>
          <w:p w:rsidR="00E2120E" w:rsidRPr="003E2F4D" w:rsidRDefault="00E2120E" w:rsidP="00562F9E">
            <w:pPr>
              <w:rPr>
                <w:sz w:val="20"/>
                <w:szCs w:val="20"/>
              </w:rPr>
            </w:pPr>
          </w:p>
          <w:p w:rsidR="00E2120E" w:rsidRPr="003E2F4D" w:rsidRDefault="00E2120E" w:rsidP="00562F9E">
            <w:pPr>
              <w:rPr>
                <w:sz w:val="20"/>
                <w:szCs w:val="20"/>
              </w:rPr>
            </w:pPr>
            <w:r w:rsidRPr="003E2F4D">
              <w:rPr>
                <w:sz w:val="20"/>
                <w:szCs w:val="20"/>
              </w:rPr>
              <w:t>2.</w:t>
            </w:r>
            <w:r w:rsidRPr="003E2F4D">
              <w:rPr>
                <w:b/>
                <w:sz w:val="20"/>
                <w:szCs w:val="20"/>
              </w:rPr>
              <w:t>Блок управления</w:t>
            </w:r>
            <w:r w:rsidRPr="003E2F4D">
              <w:rPr>
                <w:sz w:val="20"/>
                <w:szCs w:val="20"/>
              </w:rPr>
              <w:t xml:space="preserve"> - должен иметь регулирующее устройство и панель ввода и отображения данных. </w:t>
            </w:r>
          </w:p>
          <w:p w:rsidR="00E2120E" w:rsidRPr="003E2F4D" w:rsidRDefault="00E2120E" w:rsidP="00562F9E">
            <w:pPr>
              <w:rPr>
                <w:sz w:val="20"/>
                <w:szCs w:val="20"/>
              </w:rPr>
            </w:pPr>
            <w:r w:rsidRPr="003E2F4D">
              <w:rPr>
                <w:sz w:val="20"/>
                <w:szCs w:val="20"/>
              </w:rPr>
              <w:t xml:space="preserve">Регулирующее устройство должно обеспечивать программирование условий проведения термообработки, а также иметь разъем для подключения модуля к персональному компьютеру. В цепи управления нагревом должны быть установлены однофазное оптоэлектронное твердотельное реле и </w:t>
            </w:r>
            <w:proofErr w:type="spellStart"/>
            <w:r w:rsidRPr="003E2F4D">
              <w:rPr>
                <w:sz w:val="20"/>
                <w:szCs w:val="20"/>
              </w:rPr>
              <w:t>термопреобразователь</w:t>
            </w:r>
            <w:proofErr w:type="spellEnd"/>
            <w:r w:rsidRPr="003E2F4D">
              <w:rPr>
                <w:sz w:val="20"/>
                <w:szCs w:val="20"/>
              </w:rPr>
              <w:t xml:space="preserve">, </w:t>
            </w:r>
            <w:proofErr w:type="gramStart"/>
            <w:r w:rsidRPr="003E2F4D">
              <w:rPr>
                <w:sz w:val="20"/>
                <w:szCs w:val="20"/>
              </w:rPr>
              <w:t>изготовленный</w:t>
            </w:r>
            <w:proofErr w:type="gramEnd"/>
            <w:r w:rsidRPr="003E2F4D">
              <w:rPr>
                <w:sz w:val="20"/>
                <w:szCs w:val="20"/>
              </w:rPr>
              <w:t xml:space="preserve"> из </w:t>
            </w:r>
            <w:proofErr w:type="spellStart"/>
            <w:r w:rsidRPr="003E2F4D">
              <w:rPr>
                <w:sz w:val="20"/>
                <w:szCs w:val="20"/>
              </w:rPr>
              <w:t>платинородий-платиновой</w:t>
            </w:r>
            <w:proofErr w:type="spellEnd"/>
            <w:r w:rsidRPr="003E2F4D">
              <w:rPr>
                <w:sz w:val="20"/>
                <w:szCs w:val="20"/>
              </w:rPr>
              <w:t xml:space="preserve"> композиции. </w:t>
            </w:r>
          </w:p>
          <w:p w:rsidR="00E2120E" w:rsidRPr="003E2F4D" w:rsidRDefault="00E2120E" w:rsidP="00562F9E">
            <w:pPr>
              <w:rPr>
                <w:sz w:val="20"/>
                <w:szCs w:val="20"/>
              </w:rPr>
            </w:pPr>
            <w:r w:rsidRPr="003E2F4D">
              <w:rPr>
                <w:sz w:val="20"/>
                <w:szCs w:val="20"/>
              </w:rPr>
              <w:t>Панель ввода и отображения данных должна иметь защиту от проникновения пыли и влаги. На панели должны располагаться цифровые, функциональные и программируемые клавиши, жидкокристаллический дисплей для индикации задаваемых и фактических параметров работы комплекса, светодиодные индикаторы диаграммы программирования.</w:t>
            </w:r>
          </w:p>
          <w:p w:rsidR="00E2120E" w:rsidRPr="003E2F4D" w:rsidRDefault="00E2120E" w:rsidP="00562F9E">
            <w:pPr>
              <w:rPr>
                <w:sz w:val="20"/>
                <w:szCs w:val="20"/>
              </w:rPr>
            </w:pPr>
            <w:r w:rsidRPr="003E2F4D">
              <w:rPr>
                <w:sz w:val="20"/>
                <w:szCs w:val="20"/>
              </w:rPr>
              <w:t xml:space="preserve">3. </w:t>
            </w:r>
            <w:r w:rsidRPr="003E2F4D">
              <w:rPr>
                <w:b/>
                <w:sz w:val="20"/>
                <w:szCs w:val="20"/>
              </w:rPr>
              <w:t>Система контроля изменения массы обрабатываемого материала</w:t>
            </w:r>
            <w:r w:rsidRPr="003E2F4D">
              <w:rPr>
                <w:sz w:val="20"/>
                <w:szCs w:val="20"/>
              </w:rPr>
              <w:t xml:space="preserve"> - должна состоять из измерительного устройства и пакета аксессуаров, необходимых для передачи, обработки и архивирования данных на персональном компьютере.</w:t>
            </w:r>
          </w:p>
          <w:p w:rsidR="00E2120E" w:rsidRPr="003E2F4D" w:rsidRDefault="00E2120E" w:rsidP="00562F9E">
            <w:pPr>
              <w:rPr>
                <w:sz w:val="20"/>
                <w:szCs w:val="20"/>
              </w:rPr>
            </w:pPr>
            <w:r w:rsidRPr="003E2F4D">
              <w:rPr>
                <w:sz w:val="20"/>
                <w:szCs w:val="20"/>
              </w:rPr>
              <w:t xml:space="preserve">Измерительное устройство должно быть </w:t>
            </w:r>
            <w:proofErr w:type="spellStart"/>
            <w:r w:rsidRPr="003E2F4D">
              <w:rPr>
                <w:b/>
                <w:sz w:val="20"/>
                <w:szCs w:val="20"/>
              </w:rPr>
              <w:t>поверено</w:t>
            </w:r>
            <w:proofErr w:type="spellEnd"/>
            <w:r w:rsidRPr="003E2F4D">
              <w:rPr>
                <w:sz w:val="20"/>
                <w:szCs w:val="20"/>
              </w:rPr>
              <w:t xml:space="preserve"> и иметь встроенный плунжер и опорную керамическую плиту для размещения во внутреннем пространстве рабочей камеры модуля. Пакет аксессуаров для ПК должен включать: трансмиттер-преобразователь, </w:t>
            </w:r>
            <w:r w:rsidRPr="003E2F4D">
              <w:rPr>
                <w:sz w:val="20"/>
                <w:szCs w:val="20"/>
              </w:rPr>
              <w:lastRenderedPageBreak/>
              <w:t xml:space="preserve">соответствующие кабели и адаптеры, </w:t>
            </w:r>
            <w:proofErr w:type="gramStart"/>
            <w:r w:rsidRPr="003E2F4D">
              <w:rPr>
                <w:sz w:val="20"/>
                <w:szCs w:val="20"/>
              </w:rPr>
              <w:t>лицензированное</w:t>
            </w:r>
            <w:proofErr w:type="gramEnd"/>
            <w:r w:rsidRPr="003E2F4D">
              <w:rPr>
                <w:sz w:val="20"/>
                <w:szCs w:val="20"/>
              </w:rPr>
              <w:t xml:space="preserve"> ПО.</w:t>
            </w:r>
          </w:p>
          <w:p w:rsidR="00E2120E" w:rsidRPr="003E2F4D" w:rsidRDefault="00E2120E" w:rsidP="00562F9E">
            <w:pPr>
              <w:rPr>
                <w:sz w:val="20"/>
                <w:szCs w:val="20"/>
              </w:rPr>
            </w:pPr>
          </w:p>
          <w:p w:rsidR="00E2120E" w:rsidRPr="003E2F4D" w:rsidRDefault="00E2120E" w:rsidP="00562F9E">
            <w:pPr>
              <w:rPr>
                <w:sz w:val="20"/>
                <w:szCs w:val="20"/>
              </w:rPr>
            </w:pPr>
            <w:r w:rsidRPr="003E2F4D">
              <w:rPr>
                <w:sz w:val="20"/>
                <w:szCs w:val="20"/>
              </w:rPr>
              <w:t xml:space="preserve">Корпус модуля должен быть выполнен из листов перфорированной матовой нержавеющей стали марки </w:t>
            </w:r>
            <w:r w:rsidRPr="003E2F4D">
              <w:rPr>
                <w:sz w:val="20"/>
                <w:szCs w:val="20"/>
                <w:lang w:val="en-US"/>
              </w:rPr>
              <w:t>ANSI</w:t>
            </w:r>
            <w:r w:rsidRPr="003E2F4D">
              <w:rPr>
                <w:sz w:val="20"/>
                <w:szCs w:val="20"/>
              </w:rPr>
              <w:t xml:space="preserve"> 316, иметь двойные стенки с изолирующим пространством для обеспечения теплоизоляции и стабилизации температуры внутри рабочей камеры. Конструкция модуля должна обеспечивать усиленный воздухообмен внутри рабочей камеры. Для этого в дверце должно располагаться механически регулируемое отверстие для поступления воздуха, а на  задней стенке корпуса должно располагаться вытяжное отверстие.</w:t>
            </w:r>
          </w:p>
          <w:p w:rsidR="00E2120E" w:rsidRPr="003E2F4D" w:rsidRDefault="00E2120E" w:rsidP="00562F9E">
            <w:pPr>
              <w:rPr>
                <w:sz w:val="20"/>
                <w:szCs w:val="20"/>
              </w:rPr>
            </w:pPr>
            <w:r w:rsidRPr="003E2F4D">
              <w:rPr>
                <w:sz w:val="20"/>
                <w:szCs w:val="20"/>
              </w:rPr>
              <w:t>Конструкция корпуса должна обеспечивать возможность установки откидной дверцы.</w:t>
            </w:r>
          </w:p>
          <w:p w:rsidR="00E2120E" w:rsidRPr="003E2F4D" w:rsidRDefault="00E2120E" w:rsidP="00562F9E">
            <w:pPr>
              <w:rPr>
                <w:sz w:val="20"/>
                <w:szCs w:val="20"/>
              </w:rPr>
            </w:pPr>
            <w:r w:rsidRPr="003E2F4D">
              <w:rPr>
                <w:sz w:val="20"/>
                <w:szCs w:val="20"/>
              </w:rPr>
              <w:t>Модуль должен иметь возможность подключения дополнительного оборудования, например, для вытяжки и нейтрализации паров, образованных в процессе обработки материалов.</w:t>
            </w:r>
          </w:p>
          <w:p w:rsidR="00E2120E" w:rsidRPr="003E2F4D" w:rsidRDefault="00E2120E" w:rsidP="00562F9E">
            <w:pPr>
              <w:rPr>
                <w:sz w:val="20"/>
                <w:szCs w:val="20"/>
              </w:rPr>
            </w:pPr>
            <w:r w:rsidRPr="003E2F4D">
              <w:rPr>
                <w:sz w:val="20"/>
                <w:szCs w:val="20"/>
              </w:rPr>
              <w:t>В стандартной комплектации с модулем должен поставляться установочный каркас.</w:t>
            </w:r>
          </w:p>
          <w:p w:rsidR="00E2120E" w:rsidRPr="003E2F4D" w:rsidRDefault="00E2120E" w:rsidP="00562F9E">
            <w:pPr>
              <w:rPr>
                <w:sz w:val="20"/>
                <w:szCs w:val="20"/>
              </w:rPr>
            </w:pPr>
          </w:p>
          <w:p w:rsidR="00E2120E" w:rsidRPr="003E2F4D" w:rsidRDefault="00E2120E" w:rsidP="00562F9E">
            <w:pPr>
              <w:rPr>
                <w:sz w:val="20"/>
                <w:szCs w:val="20"/>
              </w:rPr>
            </w:pPr>
            <w:r w:rsidRPr="003E2F4D">
              <w:rPr>
                <w:sz w:val="20"/>
                <w:szCs w:val="20"/>
              </w:rPr>
              <w:t>Модуль должен иметь следующие технические характеристики:</w:t>
            </w:r>
          </w:p>
          <w:p w:rsidR="00E2120E" w:rsidRPr="003E2F4D" w:rsidRDefault="00E2120E" w:rsidP="00562F9E">
            <w:pPr>
              <w:numPr>
                <w:ilvl w:val="0"/>
                <w:numId w:val="1"/>
              </w:numPr>
              <w:ind w:left="0" w:firstLine="360"/>
              <w:rPr>
                <w:sz w:val="20"/>
                <w:szCs w:val="20"/>
              </w:rPr>
            </w:pPr>
            <w:r w:rsidRPr="003E2F4D">
              <w:rPr>
                <w:sz w:val="20"/>
                <w:szCs w:val="20"/>
              </w:rPr>
              <w:t>максимальная температура нагрева не должна быть менее 1150</w:t>
            </w:r>
            <w:r w:rsidRPr="003E2F4D">
              <w:rPr>
                <w:sz w:val="20"/>
                <w:szCs w:val="20"/>
                <w:vertAlign w:val="superscript"/>
              </w:rPr>
              <w:t>о</w:t>
            </w:r>
            <w:r w:rsidRPr="003E2F4D">
              <w:rPr>
                <w:sz w:val="20"/>
                <w:szCs w:val="20"/>
              </w:rPr>
              <w:t>С;</w:t>
            </w:r>
          </w:p>
          <w:p w:rsidR="00E2120E" w:rsidRPr="003E2F4D" w:rsidRDefault="00E2120E" w:rsidP="00562F9E">
            <w:pPr>
              <w:numPr>
                <w:ilvl w:val="0"/>
                <w:numId w:val="1"/>
              </w:numPr>
              <w:ind w:left="0" w:firstLine="360"/>
              <w:rPr>
                <w:sz w:val="20"/>
                <w:szCs w:val="20"/>
              </w:rPr>
            </w:pPr>
            <w:r w:rsidRPr="003E2F4D">
              <w:rPr>
                <w:sz w:val="20"/>
                <w:szCs w:val="20"/>
              </w:rPr>
              <w:t>время достижения максимальной температуры должно быть не более 100 мин;</w:t>
            </w:r>
          </w:p>
          <w:p w:rsidR="00E2120E" w:rsidRPr="003E2F4D" w:rsidRDefault="00E2120E" w:rsidP="00562F9E">
            <w:pPr>
              <w:numPr>
                <w:ilvl w:val="0"/>
                <w:numId w:val="1"/>
              </w:numPr>
              <w:ind w:left="0" w:firstLine="360"/>
              <w:rPr>
                <w:sz w:val="20"/>
                <w:szCs w:val="20"/>
              </w:rPr>
            </w:pPr>
            <w:r w:rsidRPr="003E2F4D">
              <w:rPr>
                <w:sz w:val="20"/>
                <w:szCs w:val="20"/>
              </w:rPr>
              <w:t xml:space="preserve">полезный объем внутреннего пространства рабочей камеры должен быть не менее </w:t>
            </w:r>
            <w:smartTag w:uri="urn:schemas-microsoft-com:office:smarttags" w:element="metricconverter">
              <w:smartTagPr>
                <w:attr w:name="ProductID" w:val="8,5 л"/>
              </w:smartTagPr>
              <w:r w:rsidRPr="003E2F4D">
                <w:rPr>
                  <w:sz w:val="20"/>
                  <w:szCs w:val="20"/>
                </w:rPr>
                <w:t>8,5 л</w:t>
              </w:r>
            </w:smartTag>
            <w:r w:rsidRPr="003E2F4D">
              <w:rPr>
                <w:sz w:val="20"/>
                <w:szCs w:val="20"/>
              </w:rPr>
              <w:t>;</w:t>
            </w:r>
          </w:p>
          <w:p w:rsidR="00E2120E" w:rsidRPr="003E2F4D" w:rsidRDefault="00E2120E" w:rsidP="00562F9E">
            <w:pPr>
              <w:numPr>
                <w:ilvl w:val="0"/>
                <w:numId w:val="1"/>
              </w:numPr>
              <w:ind w:left="0" w:firstLine="360"/>
              <w:rPr>
                <w:sz w:val="20"/>
                <w:szCs w:val="20"/>
              </w:rPr>
            </w:pPr>
            <w:r w:rsidRPr="003E2F4D">
              <w:rPr>
                <w:sz w:val="20"/>
                <w:szCs w:val="20"/>
              </w:rPr>
              <w:t>размеры рабочей камеры (</w:t>
            </w:r>
            <w:proofErr w:type="gramStart"/>
            <w:r w:rsidRPr="003E2F4D">
              <w:rPr>
                <w:sz w:val="20"/>
                <w:szCs w:val="20"/>
              </w:rPr>
              <w:t>Ш</w:t>
            </w:r>
            <w:proofErr w:type="gramEnd"/>
            <w:r w:rsidRPr="003E2F4D">
              <w:rPr>
                <w:sz w:val="20"/>
                <w:szCs w:val="20"/>
              </w:rPr>
              <w:t xml:space="preserve"> </w:t>
            </w:r>
            <w:proofErr w:type="spellStart"/>
            <w:r w:rsidRPr="003E2F4D">
              <w:rPr>
                <w:sz w:val="20"/>
                <w:szCs w:val="20"/>
              </w:rPr>
              <w:t>х</w:t>
            </w:r>
            <w:proofErr w:type="spellEnd"/>
            <w:r w:rsidRPr="003E2F4D">
              <w:rPr>
                <w:sz w:val="20"/>
                <w:szCs w:val="20"/>
              </w:rPr>
              <w:t xml:space="preserve"> В </w:t>
            </w:r>
            <w:proofErr w:type="spellStart"/>
            <w:r w:rsidRPr="003E2F4D">
              <w:rPr>
                <w:sz w:val="20"/>
                <w:szCs w:val="20"/>
              </w:rPr>
              <w:t>х</w:t>
            </w:r>
            <w:proofErr w:type="spellEnd"/>
            <w:r w:rsidRPr="003E2F4D">
              <w:rPr>
                <w:sz w:val="20"/>
                <w:szCs w:val="20"/>
              </w:rPr>
              <w:t xml:space="preserve"> Г) должны быть не более 233 </w:t>
            </w:r>
            <w:proofErr w:type="spellStart"/>
            <w:r w:rsidRPr="003E2F4D">
              <w:rPr>
                <w:sz w:val="20"/>
                <w:szCs w:val="20"/>
              </w:rPr>
              <w:t>х</w:t>
            </w:r>
            <w:proofErr w:type="spellEnd"/>
            <w:r w:rsidRPr="003E2F4D">
              <w:rPr>
                <w:sz w:val="20"/>
                <w:szCs w:val="20"/>
              </w:rPr>
              <w:t xml:space="preserve"> 180 </w:t>
            </w:r>
            <w:proofErr w:type="spellStart"/>
            <w:r w:rsidRPr="003E2F4D">
              <w:rPr>
                <w:sz w:val="20"/>
                <w:szCs w:val="20"/>
              </w:rPr>
              <w:t>х</w:t>
            </w:r>
            <w:proofErr w:type="spellEnd"/>
            <w:r w:rsidRPr="003E2F4D">
              <w:rPr>
                <w:sz w:val="20"/>
                <w:szCs w:val="20"/>
              </w:rPr>
              <w:t xml:space="preserve"> </w:t>
            </w:r>
            <w:smartTag w:uri="urn:schemas-microsoft-com:office:smarttags" w:element="metricconverter">
              <w:smartTagPr>
                <w:attr w:name="ProductID" w:val="248 мм"/>
              </w:smartTagPr>
              <w:r w:rsidRPr="003E2F4D">
                <w:rPr>
                  <w:sz w:val="20"/>
                  <w:szCs w:val="20"/>
                </w:rPr>
                <w:t>248 мм</w:t>
              </w:r>
            </w:smartTag>
            <w:r w:rsidRPr="003E2F4D">
              <w:rPr>
                <w:sz w:val="20"/>
                <w:szCs w:val="20"/>
              </w:rPr>
              <w:t>;</w:t>
            </w:r>
          </w:p>
          <w:p w:rsidR="00E2120E" w:rsidRPr="003E2F4D" w:rsidRDefault="00E2120E" w:rsidP="00562F9E">
            <w:pPr>
              <w:numPr>
                <w:ilvl w:val="0"/>
                <w:numId w:val="1"/>
              </w:numPr>
              <w:ind w:left="0" w:firstLine="360"/>
              <w:rPr>
                <w:sz w:val="20"/>
                <w:szCs w:val="20"/>
              </w:rPr>
            </w:pPr>
            <w:r w:rsidRPr="003E2F4D">
              <w:rPr>
                <w:sz w:val="20"/>
                <w:szCs w:val="20"/>
              </w:rPr>
              <w:t>размеры модуля (</w:t>
            </w:r>
            <w:proofErr w:type="gramStart"/>
            <w:r w:rsidRPr="003E2F4D">
              <w:rPr>
                <w:sz w:val="20"/>
                <w:szCs w:val="20"/>
              </w:rPr>
              <w:t>Ш</w:t>
            </w:r>
            <w:proofErr w:type="gramEnd"/>
            <w:r w:rsidRPr="003E2F4D">
              <w:rPr>
                <w:sz w:val="20"/>
                <w:szCs w:val="20"/>
              </w:rPr>
              <w:t xml:space="preserve"> </w:t>
            </w:r>
            <w:proofErr w:type="spellStart"/>
            <w:r w:rsidRPr="003E2F4D">
              <w:rPr>
                <w:sz w:val="20"/>
                <w:szCs w:val="20"/>
              </w:rPr>
              <w:t>х</w:t>
            </w:r>
            <w:proofErr w:type="spellEnd"/>
            <w:r w:rsidRPr="003E2F4D">
              <w:rPr>
                <w:sz w:val="20"/>
                <w:szCs w:val="20"/>
              </w:rPr>
              <w:t xml:space="preserve"> В </w:t>
            </w:r>
            <w:proofErr w:type="spellStart"/>
            <w:r w:rsidRPr="003E2F4D">
              <w:rPr>
                <w:sz w:val="20"/>
                <w:szCs w:val="20"/>
              </w:rPr>
              <w:t>х</w:t>
            </w:r>
            <w:proofErr w:type="spellEnd"/>
            <w:r w:rsidRPr="003E2F4D">
              <w:rPr>
                <w:sz w:val="20"/>
                <w:szCs w:val="20"/>
              </w:rPr>
              <w:t xml:space="preserve"> Г) должны быть не более 485 </w:t>
            </w:r>
            <w:proofErr w:type="spellStart"/>
            <w:r w:rsidRPr="003E2F4D">
              <w:rPr>
                <w:sz w:val="20"/>
                <w:szCs w:val="20"/>
              </w:rPr>
              <w:t>х</w:t>
            </w:r>
            <w:proofErr w:type="spellEnd"/>
            <w:r w:rsidRPr="003E2F4D">
              <w:rPr>
                <w:sz w:val="20"/>
                <w:szCs w:val="20"/>
              </w:rPr>
              <w:t xml:space="preserve"> 908 </w:t>
            </w:r>
            <w:proofErr w:type="spellStart"/>
            <w:r w:rsidRPr="003E2F4D">
              <w:rPr>
                <w:sz w:val="20"/>
                <w:szCs w:val="20"/>
              </w:rPr>
              <w:t>х</w:t>
            </w:r>
            <w:proofErr w:type="spellEnd"/>
            <w:r w:rsidRPr="003E2F4D">
              <w:rPr>
                <w:sz w:val="20"/>
                <w:szCs w:val="20"/>
              </w:rPr>
              <w:t xml:space="preserve"> </w:t>
            </w:r>
            <w:smartTag w:uri="urn:schemas-microsoft-com:office:smarttags" w:element="metricconverter">
              <w:smartTagPr>
                <w:attr w:name="ProductID" w:val="553 мм"/>
              </w:smartTagPr>
              <w:r w:rsidRPr="003E2F4D">
                <w:rPr>
                  <w:sz w:val="20"/>
                  <w:szCs w:val="20"/>
                </w:rPr>
                <w:t>553 мм</w:t>
              </w:r>
            </w:smartTag>
            <w:r w:rsidRPr="003E2F4D">
              <w:rPr>
                <w:sz w:val="20"/>
                <w:szCs w:val="20"/>
              </w:rPr>
              <w:t>;</w:t>
            </w:r>
          </w:p>
          <w:p w:rsidR="00E2120E" w:rsidRPr="003E2F4D" w:rsidRDefault="00E2120E" w:rsidP="00562F9E">
            <w:pPr>
              <w:numPr>
                <w:ilvl w:val="0"/>
                <w:numId w:val="1"/>
              </w:numPr>
              <w:ind w:left="0" w:firstLine="360"/>
              <w:rPr>
                <w:sz w:val="20"/>
                <w:szCs w:val="20"/>
              </w:rPr>
            </w:pPr>
            <w:r w:rsidRPr="003E2F4D">
              <w:rPr>
                <w:sz w:val="20"/>
                <w:szCs w:val="20"/>
              </w:rPr>
              <w:t>потребляемая мощность должна быть не более 3,5 кВт;</w:t>
            </w:r>
          </w:p>
          <w:p w:rsidR="00E2120E" w:rsidRPr="003E2F4D" w:rsidRDefault="00E2120E" w:rsidP="00562F9E">
            <w:pPr>
              <w:numPr>
                <w:ilvl w:val="0"/>
                <w:numId w:val="1"/>
              </w:numPr>
              <w:ind w:left="0" w:firstLine="360"/>
              <w:rPr>
                <w:sz w:val="20"/>
                <w:szCs w:val="20"/>
              </w:rPr>
            </w:pPr>
            <w:r w:rsidRPr="003E2F4D">
              <w:rPr>
                <w:sz w:val="20"/>
                <w:szCs w:val="20"/>
              </w:rPr>
              <w:t xml:space="preserve">общая масса модуля без дополнительного оборудования должна быть не более </w:t>
            </w:r>
            <w:smartTag w:uri="urn:schemas-microsoft-com:office:smarttags" w:element="metricconverter">
              <w:smartTagPr>
                <w:attr w:name="ProductID" w:val="58 кг"/>
              </w:smartTagPr>
              <w:r w:rsidRPr="003E2F4D">
                <w:rPr>
                  <w:sz w:val="20"/>
                  <w:szCs w:val="20"/>
                </w:rPr>
                <w:t>58 кг</w:t>
              </w:r>
            </w:smartTag>
            <w:r w:rsidRPr="003E2F4D">
              <w:rPr>
                <w:sz w:val="20"/>
                <w:szCs w:val="20"/>
              </w:rPr>
              <w:t>;</w:t>
            </w:r>
          </w:p>
          <w:p w:rsidR="00E2120E" w:rsidRPr="003E2F4D" w:rsidRDefault="00E2120E" w:rsidP="00562F9E">
            <w:pPr>
              <w:numPr>
                <w:ilvl w:val="0"/>
                <w:numId w:val="1"/>
              </w:numPr>
              <w:ind w:left="0" w:firstLine="360"/>
              <w:rPr>
                <w:sz w:val="20"/>
                <w:szCs w:val="20"/>
              </w:rPr>
            </w:pPr>
            <w:r w:rsidRPr="003E2F4D">
              <w:rPr>
                <w:sz w:val="20"/>
                <w:szCs w:val="20"/>
              </w:rPr>
              <w:t>количество программ регулирующего устройства должно быть не менее 7;</w:t>
            </w:r>
          </w:p>
          <w:p w:rsidR="00E2120E" w:rsidRPr="003E2F4D" w:rsidRDefault="00E2120E" w:rsidP="00562F9E">
            <w:pPr>
              <w:numPr>
                <w:ilvl w:val="0"/>
                <w:numId w:val="1"/>
              </w:numPr>
              <w:ind w:left="0" w:firstLine="360"/>
              <w:rPr>
                <w:sz w:val="20"/>
                <w:szCs w:val="20"/>
              </w:rPr>
            </w:pPr>
            <w:r w:rsidRPr="003E2F4D">
              <w:rPr>
                <w:sz w:val="20"/>
                <w:szCs w:val="20"/>
              </w:rPr>
              <w:t>количество шагов программирования регулирующего устройства должно быть не менее 35;</w:t>
            </w:r>
          </w:p>
          <w:p w:rsidR="00E2120E" w:rsidRPr="003E2F4D" w:rsidRDefault="00E2120E" w:rsidP="00562F9E">
            <w:pPr>
              <w:numPr>
                <w:ilvl w:val="0"/>
                <w:numId w:val="1"/>
              </w:numPr>
              <w:ind w:left="0" w:firstLine="360"/>
              <w:rPr>
                <w:sz w:val="20"/>
                <w:szCs w:val="20"/>
              </w:rPr>
            </w:pPr>
            <w:r w:rsidRPr="003E2F4D">
              <w:rPr>
                <w:sz w:val="20"/>
                <w:szCs w:val="20"/>
              </w:rPr>
              <w:t>количество дополнительных устройств, работа которых может быть запрограммирована с помощью регулирующего устройства, должно быть не менее</w:t>
            </w:r>
            <w:proofErr w:type="gramStart"/>
            <w:r w:rsidRPr="003E2F4D">
              <w:rPr>
                <w:sz w:val="20"/>
                <w:szCs w:val="20"/>
              </w:rPr>
              <w:t>1</w:t>
            </w:r>
            <w:proofErr w:type="gramEnd"/>
            <w:r w:rsidRPr="003E2F4D">
              <w:rPr>
                <w:sz w:val="20"/>
                <w:szCs w:val="20"/>
              </w:rPr>
              <w:t>;</w:t>
            </w:r>
          </w:p>
          <w:p w:rsidR="00E2120E" w:rsidRPr="003E2F4D" w:rsidRDefault="00E2120E" w:rsidP="00562F9E">
            <w:pPr>
              <w:numPr>
                <w:ilvl w:val="0"/>
                <w:numId w:val="1"/>
              </w:numPr>
              <w:ind w:left="0" w:firstLine="360"/>
              <w:rPr>
                <w:sz w:val="20"/>
                <w:szCs w:val="20"/>
              </w:rPr>
            </w:pPr>
            <w:r w:rsidRPr="003E2F4D">
              <w:rPr>
                <w:sz w:val="20"/>
                <w:szCs w:val="20"/>
              </w:rPr>
              <w:t xml:space="preserve"> предельная нагрузка на устройство для измерения изменения массы должна быть не менее </w:t>
            </w:r>
            <w:smartTag w:uri="urn:schemas-microsoft-com:office:smarttags" w:element="metricconverter">
              <w:smartTagPr>
                <w:attr w:name="ProductID" w:val="2750 г"/>
              </w:smartTagPr>
              <w:r w:rsidRPr="003E2F4D">
                <w:rPr>
                  <w:sz w:val="20"/>
                  <w:szCs w:val="20"/>
                </w:rPr>
                <w:t>2750 г</w:t>
              </w:r>
            </w:smartTag>
            <w:r w:rsidRPr="003E2F4D">
              <w:rPr>
                <w:sz w:val="20"/>
                <w:szCs w:val="20"/>
              </w:rPr>
              <w:t>;</w:t>
            </w:r>
          </w:p>
          <w:p w:rsidR="00E2120E" w:rsidRPr="003E2F4D" w:rsidRDefault="00E2120E" w:rsidP="00562F9E">
            <w:pPr>
              <w:numPr>
                <w:ilvl w:val="0"/>
                <w:numId w:val="1"/>
              </w:numPr>
              <w:ind w:left="0" w:firstLine="360"/>
              <w:rPr>
                <w:sz w:val="20"/>
                <w:szCs w:val="20"/>
              </w:rPr>
            </w:pPr>
            <w:r w:rsidRPr="003E2F4D">
              <w:rPr>
                <w:sz w:val="20"/>
                <w:szCs w:val="20"/>
              </w:rPr>
              <w:t xml:space="preserve"> точность считывания показаний устройством для измерения массы должна быть не более 0,005 г;</w:t>
            </w:r>
          </w:p>
          <w:p w:rsidR="00E2120E" w:rsidRPr="003E2F4D" w:rsidRDefault="00E2120E" w:rsidP="00562F9E">
            <w:pPr>
              <w:jc w:val="center"/>
              <w:rPr>
                <w:color w:val="000000"/>
                <w:spacing w:val="-20"/>
                <w:sz w:val="20"/>
                <w:szCs w:val="20"/>
              </w:rPr>
            </w:pPr>
            <w:r w:rsidRPr="003E2F4D">
              <w:rPr>
                <w:sz w:val="20"/>
                <w:szCs w:val="20"/>
              </w:rPr>
              <w:t>электропитание модуля должно соответствовать параметрам 220 – 240В/50 Гц</w:t>
            </w:r>
          </w:p>
        </w:tc>
        <w:tc>
          <w:tcPr>
            <w:tcW w:w="1417" w:type="dxa"/>
            <w:tcBorders>
              <w:top w:val="single" w:sz="8" w:space="0" w:color="auto"/>
              <w:left w:val="nil"/>
              <w:bottom w:val="single" w:sz="4" w:space="0" w:color="auto"/>
              <w:right w:val="single" w:sz="4" w:space="0" w:color="auto"/>
            </w:tcBorders>
            <w:noWrap/>
            <w:vAlign w:val="center"/>
          </w:tcPr>
          <w:p w:rsidR="00E2120E" w:rsidRPr="003E2F4D" w:rsidRDefault="00E2120E" w:rsidP="00562F9E">
            <w:pPr>
              <w:pStyle w:val="a5"/>
              <w:jc w:val="center"/>
              <w:rPr>
                <w:sz w:val="20"/>
              </w:rPr>
            </w:pPr>
            <w:proofErr w:type="spellStart"/>
            <w:proofErr w:type="gramStart"/>
            <w:r w:rsidRPr="003E2F4D">
              <w:rPr>
                <w:sz w:val="20"/>
              </w:rPr>
              <w:lastRenderedPageBreak/>
              <w:t>шт</w:t>
            </w:r>
            <w:proofErr w:type="spellEnd"/>
            <w:proofErr w:type="gramEnd"/>
          </w:p>
        </w:tc>
        <w:tc>
          <w:tcPr>
            <w:tcW w:w="1227" w:type="dxa"/>
            <w:tcBorders>
              <w:top w:val="single" w:sz="8" w:space="0" w:color="auto"/>
              <w:left w:val="nil"/>
              <w:bottom w:val="single" w:sz="4" w:space="0" w:color="auto"/>
              <w:right w:val="single" w:sz="4" w:space="0" w:color="auto"/>
            </w:tcBorders>
            <w:noWrap/>
            <w:vAlign w:val="center"/>
          </w:tcPr>
          <w:p w:rsidR="00E2120E" w:rsidRPr="003E2F4D" w:rsidRDefault="00E2120E" w:rsidP="00562F9E">
            <w:pPr>
              <w:pStyle w:val="a5"/>
              <w:keepNext w:val="0"/>
              <w:jc w:val="center"/>
              <w:rPr>
                <w:sz w:val="20"/>
              </w:rPr>
            </w:pPr>
            <w:r w:rsidRPr="003E2F4D">
              <w:rPr>
                <w:sz w:val="20"/>
              </w:rPr>
              <w:t>1</w:t>
            </w:r>
          </w:p>
        </w:tc>
      </w:tr>
    </w:tbl>
    <w:p w:rsidR="00EF314C" w:rsidRPr="002B7C3E" w:rsidRDefault="00EF314C" w:rsidP="00EF314C">
      <w:pPr>
        <w:pStyle w:val="Times12"/>
        <w:overflowPunct/>
        <w:autoSpaceDE/>
        <w:autoSpaceDN/>
        <w:adjustRightInd/>
        <w:spacing w:before="100" w:beforeAutospacing="1" w:after="100" w:afterAutospacing="1"/>
        <w:ind w:firstLine="0"/>
        <w:rPr>
          <w:iCs/>
          <w:sz w:val="28"/>
          <w:szCs w:val="28"/>
        </w:rPr>
      </w:pPr>
    </w:p>
    <w:p w:rsidR="00EF314C" w:rsidRDefault="00EF314C" w:rsidP="00EF314C"/>
    <w:p w:rsidR="000527F6" w:rsidRDefault="000527F6"/>
    <w:sectPr w:rsidR="000527F6" w:rsidSect="00C87330">
      <w:footerReference w:type="default" r:id="rId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7B8" w:rsidRDefault="008927B8" w:rsidP="00D351E4">
      <w:r>
        <w:separator/>
      </w:r>
    </w:p>
  </w:endnote>
  <w:endnote w:type="continuationSeparator" w:id="0">
    <w:p w:rsidR="008927B8" w:rsidRDefault="008927B8" w:rsidP="00D351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09891"/>
      <w:docPartObj>
        <w:docPartGallery w:val="Page Numbers (Bottom of Page)"/>
        <w:docPartUnique/>
      </w:docPartObj>
    </w:sdtPr>
    <w:sdtContent>
      <w:p w:rsidR="00150803" w:rsidRDefault="00D351E4">
        <w:pPr>
          <w:pStyle w:val="a3"/>
          <w:jc w:val="right"/>
        </w:pPr>
        <w:r>
          <w:fldChar w:fldCharType="begin"/>
        </w:r>
        <w:r w:rsidR="00EF314C">
          <w:instrText xml:space="preserve"> PAGE   \* MERGEFORMAT </w:instrText>
        </w:r>
        <w:r>
          <w:fldChar w:fldCharType="separate"/>
        </w:r>
        <w:r w:rsidR="00E2120E">
          <w:rPr>
            <w:noProof/>
          </w:rPr>
          <w:t>1</w:t>
        </w:r>
        <w:r>
          <w:fldChar w:fldCharType="end"/>
        </w:r>
      </w:p>
    </w:sdtContent>
  </w:sdt>
  <w:p w:rsidR="005E26E9" w:rsidRPr="005776C1" w:rsidRDefault="008927B8" w:rsidP="005154B7">
    <w:pPr>
      <w:pStyle w:val="a3"/>
      <w:spacing w:before="12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7B8" w:rsidRDefault="008927B8" w:rsidP="00D351E4">
      <w:r>
        <w:separator/>
      </w:r>
    </w:p>
  </w:footnote>
  <w:footnote w:type="continuationSeparator" w:id="0">
    <w:p w:rsidR="008927B8" w:rsidRDefault="008927B8" w:rsidP="00D351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955F0D"/>
    <w:multiLevelType w:val="hybridMultilevel"/>
    <w:tmpl w:val="2E664F42"/>
    <w:lvl w:ilvl="0" w:tplc="04090011">
      <w:start w:val="1"/>
      <w:numFmt w:val="decimal"/>
      <w:lvlText w:val="%1)"/>
      <w:lvlJc w:val="left"/>
      <w:pPr>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F314C"/>
    <w:rsid w:val="000527F6"/>
    <w:rsid w:val="008927B8"/>
    <w:rsid w:val="00D351E4"/>
    <w:rsid w:val="00E2120E"/>
    <w:rsid w:val="00EF31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14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EF314C"/>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link w:val="a3"/>
    <w:uiPriority w:val="99"/>
    <w:rsid w:val="00EF314C"/>
    <w:rPr>
      <w:rFonts w:ascii="Courier New" w:eastAsia="Times New Roman" w:hAnsi="Courier New" w:cs="Courier New"/>
      <w:sz w:val="20"/>
      <w:szCs w:val="20"/>
      <w:lang w:eastAsia="ru-RU"/>
    </w:rPr>
  </w:style>
  <w:style w:type="paragraph" w:customStyle="1" w:styleId="a5">
    <w:name w:val="Таблица шапка"/>
    <w:basedOn w:val="a"/>
    <w:rsid w:val="00EF314C"/>
    <w:pPr>
      <w:keepNext/>
      <w:spacing w:before="40" w:after="40"/>
      <w:ind w:left="57" w:right="57"/>
    </w:pPr>
    <w:rPr>
      <w:snapToGrid w:val="0"/>
      <w:sz w:val="22"/>
      <w:szCs w:val="20"/>
    </w:rPr>
  </w:style>
  <w:style w:type="paragraph" w:customStyle="1" w:styleId="Times12">
    <w:name w:val="Times 12"/>
    <w:basedOn w:val="a"/>
    <w:qFormat/>
    <w:rsid w:val="00EF314C"/>
    <w:pPr>
      <w:overflowPunct w:val="0"/>
      <w:autoSpaceDE w:val="0"/>
      <w:autoSpaceDN w:val="0"/>
      <w:adjustRightInd w:val="0"/>
      <w:ind w:firstLine="567"/>
      <w:jc w:val="both"/>
    </w:pPr>
    <w:rPr>
      <w:bCs/>
      <w:szCs w:val="22"/>
    </w:rPr>
  </w:style>
  <w:style w:type="paragraph" w:customStyle="1" w:styleId="a6">
    <w:name w:val="Стиль"/>
    <w:uiPriority w:val="99"/>
    <w:rsid w:val="00EF314C"/>
    <w:pPr>
      <w:widowControl w:val="0"/>
      <w:spacing w:after="0" w:line="240" w:lineRule="auto"/>
    </w:pPr>
    <w:rPr>
      <w:rFonts w:ascii="Times New Roman" w:eastAsia="Calibri" w:hAnsi="Times New Roman" w:cs="Times New Roman"/>
      <w:spacing w:val="-1"/>
      <w:kern w:val="3276"/>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734</Words>
  <Characters>4185</Characters>
  <Application>Microsoft Office Word</Application>
  <DocSecurity>0</DocSecurity>
  <Lines>34</Lines>
  <Paragraphs>9</Paragraphs>
  <ScaleCrop>false</ScaleCrop>
  <Company>VNIPIET</Company>
  <LinksUpToDate>false</LinksUpToDate>
  <CharactersWithSpaces>4910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3</cp:revision>
  <dcterms:created xsi:type="dcterms:W3CDTF">2012-08-02T06:08:00Z</dcterms:created>
  <dcterms:modified xsi:type="dcterms:W3CDTF">2012-08-14T07:32:00Z</dcterms:modified>
</cp:coreProperties>
</file>