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327" w:rsidRPr="00EC598D" w:rsidRDefault="001D0327" w:rsidP="001D0327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 xml:space="preserve">на поставку строительных материалов 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Предмет закупки: «Поставка</w:t>
      </w:r>
      <w:r w:rsidRPr="00D25F3A">
        <w:rPr>
          <w:rFonts w:ascii="Times New Roman" w:hAnsi="Times New Roman"/>
          <w:szCs w:val="24"/>
          <w:lang w:eastAsia="ru-RU"/>
        </w:rPr>
        <w:t xml:space="preserve"> строительных материалов</w:t>
      </w:r>
      <w:r w:rsidRPr="00D25F3A">
        <w:rPr>
          <w:rFonts w:ascii="Times New Roman" w:hAnsi="Times New Roman"/>
          <w:color w:val="000000"/>
          <w:szCs w:val="24"/>
          <w:lang w:eastAsia="ru-RU"/>
        </w:rPr>
        <w:t>»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2014</w:t>
      </w:r>
      <w:r w:rsidRPr="00D25F3A">
        <w:rPr>
          <w:rFonts w:ascii="Times New Roman" w:hAnsi="Times New Roman"/>
          <w:color w:val="000000"/>
          <w:szCs w:val="24"/>
          <w:lang w:eastAsia="ru-RU"/>
        </w:rPr>
        <w:br w:type="page"/>
      </w: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 xml:space="preserve">РАЗДЕЛ 1. ОБЩИЕ СВЕДЕНИЯ 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 xml:space="preserve">Подраздел 1.1 Наименование 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Подраздел 1.3 Код ОКП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Подраздел 4.1  Основные параметры и размеры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 xml:space="preserve">Подраздел 4.2 Технические, функциональные и качественные характеристики (потребительские свойства) товаров 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 xml:space="preserve">Подраздел 4.3. Требования к надежности 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Подраздел 4.4. Требования к составным частям, исходным и эксплуатационным материалам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 xml:space="preserve">Подраздел 4.5 Требования к маркировке 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Подраздел 4.6 Требования к упаковке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1D0327" w:rsidRPr="00D25F3A" w:rsidRDefault="001D0327" w:rsidP="001D0327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1D0327" w:rsidRPr="00D25F3A" w:rsidRDefault="001D0327" w:rsidP="001D0327">
      <w:pPr>
        <w:tabs>
          <w:tab w:val="left" w:pos="1276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14. ТРЕБОВАНИЯ К КОЛИЧЕСТВУ И СРОКУ (ПЕРИОДИЧНОСТИ) ПОСТАВКИ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15. ТРЕБОВАНИЕ К ФОРМЕ ПРЕДСТАВЛЯЕМОЙ  ИНФОРМАЦИИ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bookmarkStart w:id="0" w:name="OLE_LINK2"/>
      <w:bookmarkStart w:id="1" w:name="OLE_LINK3"/>
      <w:r w:rsidRPr="00D25F3A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bookmarkEnd w:id="0"/>
    <w:bookmarkEnd w:id="1"/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1. ОБЩИЕ СВЕДЕНИЯ</w:t>
      </w:r>
    </w:p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D0327" w:rsidRPr="00D25F3A" w:rsidTr="00C65A9F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1D0327" w:rsidRPr="00D25F3A" w:rsidTr="00C65A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27" w:rsidRDefault="001D0327" w:rsidP="00C65A9F">
            <w:pPr>
              <w:suppressAutoHyphens w:val="0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32789E">
              <w:rPr>
                <w:rFonts w:ascii="Times New Roman" w:hAnsi="Times New Roman"/>
                <w:b/>
                <w:szCs w:val="24"/>
                <w:lang w:eastAsia="ru-RU"/>
              </w:rPr>
              <w:t>Строительные материалы</w:t>
            </w:r>
            <w:r>
              <w:rPr>
                <w:rFonts w:ascii="Times New Roman" w:hAnsi="Times New Roman"/>
                <w:b/>
                <w:szCs w:val="24"/>
                <w:lang w:eastAsia="ru-RU"/>
              </w:rPr>
              <w:t>:</w:t>
            </w:r>
          </w:p>
          <w:p w:rsidR="001D0327" w:rsidRPr="009D4F33" w:rsidRDefault="001D0327" w:rsidP="00C65A9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Линолеум </w:t>
            </w:r>
            <w:proofErr w:type="spellStart"/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Tarkett</w:t>
            </w:r>
            <w:proofErr w:type="spellEnd"/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 </w:t>
            </w:r>
            <w:proofErr w:type="spellStart"/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For</w:t>
            </w:r>
            <w:proofErr w:type="gramStart"/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с</w:t>
            </w:r>
            <w:proofErr w:type="gramEnd"/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e</w:t>
            </w:r>
            <w:proofErr w:type="spellEnd"/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 Gress2</w:t>
            </w:r>
            <w:r w:rsidRPr="009D4F3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эквивалент;</w:t>
            </w:r>
          </w:p>
          <w:p w:rsidR="001D0327" w:rsidRPr="009D4F33" w:rsidRDefault="001D0327" w:rsidP="00C65A9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Линолеум полукоммерческий </w:t>
            </w:r>
            <w:proofErr w:type="spellStart"/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Таркет</w:t>
            </w:r>
            <w:proofErr w:type="spellEnd"/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 Идиллия Нова Тимор</w:t>
            </w:r>
            <w:proofErr w:type="gramStart"/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2</w:t>
            </w:r>
            <w:proofErr w:type="gramEnd"/>
            <w:r w:rsidRPr="009D4F3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эквивалент;</w:t>
            </w:r>
          </w:p>
          <w:p w:rsidR="001D0327" w:rsidRPr="009D4F33" w:rsidRDefault="001D0327" w:rsidP="00C65A9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Линолеум полукоммерческий </w:t>
            </w:r>
            <w:proofErr w:type="spellStart"/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Таркет</w:t>
            </w:r>
            <w:proofErr w:type="spellEnd"/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 Идиллия Нова Танго</w:t>
            </w:r>
            <w:proofErr w:type="gramStart"/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2</w:t>
            </w:r>
            <w:proofErr w:type="gramEnd"/>
            <w:r w:rsidRPr="009D4F3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эквивалент;</w:t>
            </w:r>
          </w:p>
          <w:p w:rsidR="001D0327" w:rsidRPr="009D4F33" w:rsidRDefault="001D0327" w:rsidP="00C65A9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Линолеум полукоммерческий </w:t>
            </w:r>
            <w:proofErr w:type="spellStart"/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Таркет</w:t>
            </w:r>
            <w:proofErr w:type="spellEnd"/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 Идиллия Нубия</w:t>
            </w:r>
            <w:r w:rsidRPr="009D4F3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эквивалент;</w:t>
            </w:r>
          </w:p>
          <w:p w:rsidR="001D0327" w:rsidRPr="009D4F33" w:rsidRDefault="001D0327" w:rsidP="00C65A9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Сухая шпатлевка «</w:t>
            </w:r>
            <w:proofErr w:type="spellStart"/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Ветонит</w:t>
            </w:r>
            <w:proofErr w:type="spellEnd"/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»</w:t>
            </w:r>
            <w:r w:rsidRPr="009D4F3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финишная LR+ или эквивалент;</w:t>
            </w:r>
          </w:p>
          <w:p w:rsidR="001D0327" w:rsidRPr="009D4F33" w:rsidRDefault="001D0327" w:rsidP="00C65A9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Штукатурка гипсовая универсальная «</w:t>
            </w:r>
            <w:proofErr w:type="spellStart"/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Ротбанд</w:t>
            </w:r>
            <w:proofErr w:type="spellEnd"/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»</w:t>
            </w:r>
            <w:r w:rsidRPr="009D4F3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эквивалент;</w:t>
            </w:r>
          </w:p>
          <w:p w:rsidR="001D0327" w:rsidRPr="009D4F33" w:rsidRDefault="001D0327" w:rsidP="00C65A9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4F33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Пол наливной быстротвердеющий</w:t>
            </w:r>
            <w:r w:rsidRPr="009D4F33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32789E">
              <w:rPr>
                <w:rFonts w:ascii="Times New Roman" w:hAnsi="Times New Roman"/>
                <w:szCs w:val="24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закупа</w:t>
            </w:r>
            <w:r w:rsidRPr="0032789E">
              <w:rPr>
                <w:rFonts w:ascii="Times New Roman" w:hAnsi="Times New Roman"/>
                <w:szCs w:val="24"/>
                <w:lang w:eastAsia="ru-RU"/>
              </w:rPr>
              <w:t>емого товара.</w:t>
            </w:r>
          </w:p>
        </w:tc>
      </w:tr>
      <w:tr w:rsidR="001D0327" w:rsidRPr="00D25F3A" w:rsidTr="00C65A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bookmarkStart w:id="2" w:name="_Hlk356466017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1D0327" w:rsidRPr="00D25F3A" w:rsidTr="00C65A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  <w:r w:rsidRPr="00D25F3A">
              <w:rPr>
                <w:rFonts w:ascii="Times New Roman" w:hAnsi="Times New Roman"/>
                <w:szCs w:val="24"/>
              </w:rPr>
              <w:t>, не являться выставочным образцом, свободным от прав третьих лиц, в упаковке изготовителя, выпуска не ранее 2013 года</w:t>
            </w:r>
            <w:proofErr w:type="gramEnd"/>
          </w:p>
        </w:tc>
      </w:tr>
      <w:bookmarkEnd w:id="2"/>
      <w:tr w:rsidR="001D0327" w:rsidRPr="00D25F3A" w:rsidTr="00C65A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1.3 Код ОКП</w:t>
            </w:r>
          </w:p>
        </w:tc>
      </w:tr>
      <w:tr w:rsidR="001D0327" w:rsidRPr="00D25F3A" w:rsidTr="00C65A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szCs w:val="24"/>
                <w:lang w:eastAsia="ru-RU"/>
              </w:rPr>
              <w:t>4590000</w:t>
            </w:r>
          </w:p>
        </w:tc>
      </w:tr>
    </w:tbl>
    <w:p w:rsidR="001D0327" w:rsidRPr="00D25F3A" w:rsidRDefault="001D0327" w:rsidP="001D032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D0327" w:rsidRPr="00D25F3A" w:rsidTr="00C65A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2789E">
              <w:rPr>
                <w:rFonts w:ascii="Times New Roman" w:hAnsi="Times New Roman"/>
                <w:szCs w:val="24"/>
                <w:lang w:eastAsia="ru-RU"/>
              </w:rPr>
              <w:t>Ремонтно-строительные работы в помещениях</w:t>
            </w:r>
          </w:p>
        </w:tc>
      </w:tr>
    </w:tbl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D0327" w:rsidRPr="00D25F3A" w:rsidTr="00C65A9F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firstLine="318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63"/>
      </w:tblGrid>
      <w:tr w:rsidR="001D0327" w:rsidRPr="00D25F3A" w:rsidTr="00C65A9F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9781" w:type="dxa"/>
          </w:tcPr>
          <w:p w:rsidR="001D0327" w:rsidRPr="00D25F3A" w:rsidRDefault="001D0327" w:rsidP="00C65A9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Основные понятия и размеры</w:t>
            </w:r>
          </w:p>
        </w:tc>
      </w:tr>
      <w:tr w:rsidR="001D0327" w:rsidRPr="00D25F3A" w:rsidTr="00C65A9F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9781" w:type="dxa"/>
          </w:tcPr>
          <w:p w:rsidR="001D0327" w:rsidRPr="00D25F3A" w:rsidRDefault="001D0327" w:rsidP="00C65A9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Ширина линолеума </w:t>
            </w:r>
            <w:proofErr w:type="spellStart"/>
            <w:r w:rsidRPr="00D25F3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Tarkett</w:t>
            </w:r>
            <w:proofErr w:type="spellEnd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D25F3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For</w:t>
            </w:r>
            <w:proofErr w:type="gramStart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с</w:t>
            </w:r>
            <w:proofErr w:type="gramEnd"/>
            <w:r w:rsidRPr="00D25F3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e</w:t>
            </w: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D25F3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Gress</w:t>
            </w:r>
            <w:proofErr w:type="spellEnd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2 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или эквивалент</w:t>
            </w: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-3м; вес 1 кв. м.-2,5кг;</w:t>
            </w:r>
          </w:p>
          <w:p w:rsidR="001D0327" w:rsidRPr="00D25F3A" w:rsidRDefault="001D0327" w:rsidP="00C65A9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Ширина линолеума полукоммерческого </w:t>
            </w:r>
            <w:proofErr w:type="spellStart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Таркет</w:t>
            </w:r>
            <w:proofErr w:type="spellEnd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Идиллия Нова Тимор</w:t>
            </w:r>
            <w:proofErr w:type="gramStart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  <w:proofErr w:type="gramEnd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эквивалент-4м, толщина общая 3,4мм, толщина защитного слоя-0,5мм, вес-2,45 кг/м²;</w:t>
            </w:r>
          </w:p>
          <w:p w:rsidR="001D0327" w:rsidRPr="00D25F3A" w:rsidRDefault="001D0327" w:rsidP="00C65A9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Ширина линолеума полукоммерческого </w:t>
            </w:r>
            <w:proofErr w:type="spellStart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Таркет</w:t>
            </w:r>
            <w:proofErr w:type="spellEnd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Идиллия Нова Танго</w:t>
            </w:r>
            <w:proofErr w:type="gramStart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  <w:proofErr w:type="gramEnd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эквивалент-3,5м,</w:t>
            </w:r>
            <w:r w:rsidRPr="00D25F3A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толщина защитного слоя-0,5мм, вес-2,45кг/</w:t>
            </w:r>
            <w:r w:rsidRPr="00D25F3A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м²;</w:t>
            </w:r>
          </w:p>
          <w:p w:rsidR="001D0327" w:rsidRPr="00D25F3A" w:rsidRDefault="001D0327" w:rsidP="00C65A9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Ширина линолеума полукоммерческого </w:t>
            </w:r>
            <w:proofErr w:type="spellStart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Таркет</w:t>
            </w:r>
            <w:proofErr w:type="spellEnd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Идиллия Нубия или эквивалент-3м, толщина общая-3,4мм, толщина защитного слоя-0,6мм, вес-2,45кг/</w:t>
            </w:r>
            <w:r w:rsidRPr="00D25F3A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м²;</w:t>
            </w:r>
          </w:p>
          <w:p w:rsidR="001D0327" w:rsidRPr="00D25F3A" w:rsidRDefault="001D0327" w:rsidP="00C65A9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Сухая шпатлевка «</w:t>
            </w:r>
            <w:proofErr w:type="spellStart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Ветонит</w:t>
            </w:r>
            <w:proofErr w:type="spellEnd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» финишная </w:t>
            </w:r>
            <w:r w:rsidRPr="00D25F3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LR</w:t>
            </w: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+ или эквивалент в мешках по 25 кг.</w:t>
            </w:r>
          </w:p>
          <w:p w:rsidR="001D0327" w:rsidRPr="00D25F3A" w:rsidRDefault="001D0327" w:rsidP="00C65A9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Штукатурка гипсовая универсальная «</w:t>
            </w:r>
            <w:proofErr w:type="spellStart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Ротбанд</w:t>
            </w:r>
            <w:proofErr w:type="spellEnd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» 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или эквивалент </w:t>
            </w: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в мешках по 30кг.</w:t>
            </w:r>
          </w:p>
          <w:p w:rsidR="001D0327" w:rsidRPr="00D25F3A" w:rsidRDefault="001D0327" w:rsidP="00C65A9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Пол наливной быстротвердеющий  в мешках по 25кг.</w:t>
            </w:r>
          </w:p>
        </w:tc>
      </w:tr>
      <w:tr w:rsidR="001D0327" w:rsidRPr="00D25F3A" w:rsidTr="00C65A9F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 Технические, функциональные и качественные характеристики (потребительские свойства) товаров</w:t>
            </w:r>
          </w:p>
        </w:tc>
      </w:tr>
      <w:tr w:rsidR="001D0327" w:rsidRPr="00D25F3A" w:rsidTr="00C65A9F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Линолеум </w:t>
            </w:r>
            <w:proofErr w:type="spellStart"/>
            <w:r w:rsidRPr="00D25F3A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Tarkett</w:t>
            </w:r>
            <w:proofErr w:type="spellEnd"/>
            <w:r w:rsidRPr="00D25F3A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 </w:t>
            </w:r>
            <w:proofErr w:type="spellStart"/>
            <w:r w:rsidRPr="00D25F3A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For</w:t>
            </w:r>
            <w:proofErr w:type="gramStart"/>
            <w:r w:rsidRPr="00D25F3A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с</w:t>
            </w:r>
            <w:proofErr w:type="gramEnd"/>
            <w:r w:rsidRPr="00D25F3A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e</w:t>
            </w:r>
            <w:proofErr w:type="spellEnd"/>
            <w:r w:rsidRPr="00D25F3A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 Gress2</w:t>
            </w: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эквивалент –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ширина-3м; вес 1 кв. м.-2,5кг, основа-вспененный ПВХ, класс применения-33, срок службы не менее-15лет -180м²;</w:t>
            </w:r>
          </w:p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Линолеум полукоммерческий </w:t>
            </w:r>
            <w:proofErr w:type="spellStart"/>
            <w:r w:rsidRPr="00D25F3A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Таркет</w:t>
            </w:r>
            <w:proofErr w:type="spellEnd"/>
            <w:r w:rsidRPr="00D25F3A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 Идиллия Нова Тимор2</w:t>
            </w: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</w:t>
            </w:r>
            <w:proofErr w:type="gramStart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т-</w:t>
            </w:r>
            <w:proofErr w:type="gramEnd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ширина-4м, толщина общая 3,4мм, толщина защитного слоя-0,5мм, вес-2,45 кг/м², тип основы-двухосновный, класс применения-23,32,</w:t>
            </w:r>
            <w:r w:rsidRPr="00D25F3A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службы не менее-15лет-276м²;</w:t>
            </w:r>
          </w:p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lastRenderedPageBreak/>
              <w:t xml:space="preserve">Линолеум полукоммерческий </w:t>
            </w:r>
            <w:proofErr w:type="spellStart"/>
            <w:r w:rsidRPr="00D25F3A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Таркет</w:t>
            </w:r>
            <w:proofErr w:type="spellEnd"/>
            <w:r w:rsidRPr="00D25F3A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 Идиллия Нова Танго2</w:t>
            </w: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</w:t>
            </w:r>
            <w:proofErr w:type="gramStart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т-</w:t>
            </w:r>
            <w:proofErr w:type="gramEnd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ширина-3,5м, класс применения-23,32, толщина защитного слоя-0,5мм, толщина общая-3,4мм, вес-2,45кг/м²,</w:t>
            </w:r>
            <w:r w:rsidRPr="00D25F3A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службы не менее-15лет, тип основы-войлок-241,5м²;</w:t>
            </w:r>
          </w:p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Линолеум полукоммерческий </w:t>
            </w:r>
            <w:proofErr w:type="spellStart"/>
            <w:r w:rsidRPr="00D25F3A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Таркет</w:t>
            </w:r>
            <w:proofErr w:type="spellEnd"/>
            <w:r w:rsidRPr="00D25F3A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 Идиллия Нубия</w:t>
            </w: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</w:t>
            </w:r>
            <w:proofErr w:type="gramStart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т-</w:t>
            </w:r>
            <w:proofErr w:type="gramEnd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ширина-3м, толщина общая-2,4мм, толщина защитного слоя-0,6мм, тип основы-вспененный ПВХ, срок службы не менее-15лет, класс применения-23,32-450м²;</w:t>
            </w:r>
          </w:p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Сухая шпатлевка «</w:t>
            </w:r>
            <w:proofErr w:type="spellStart"/>
            <w:r w:rsidRPr="00D25F3A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Ветонит</w:t>
            </w:r>
            <w:proofErr w:type="spellEnd"/>
            <w:r w:rsidRPr="00D25F3A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»</w:t>
            </w: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финишная LR+ или эквивалент в мешках по 25 кг., цвет-белый, не водостойкая, связующее-полимерный клей, заполнитель-известняк &lt;0,3мм, необходимое кол-во воды-9 литров/25 кг сухой смеси, температура воды-не выше +40</w:t>
            </w:r>
            <w:proofErr w:type="gramStart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˚С</w:t>
            </w:r>
            <w:proofErr w:type="gramEnd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, время высыхания 1-2 суток, упаковка бумажная-25кг/мешок, срок хранения-не менее 6 месяцев, в соответствии с ГОСТом 28013-98-80шт;</w:t>
            </w:r>
          </w:p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D25F3A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Штукатурка гипсовая универсальная «</w:t>
            </w:r>
            <w:proofErr w:type="spellStart"/>
            <w:r w:rsidRPr="00D25F3A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Ротбанд</w:t>
            </w:r>
            <w:proofErr w:type="spellEnd"/>
            <w:r w:rsidRPr="00D25F3A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»</w:t>
            </w: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эквивалент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в мешках по 30кг., длина штукатурного слоя: мин.-5мм, макс.-50мм; насыпной вес-640-770 кг/м³, зернистость-до 1,2мм, время высыхания одного слоя-45-60мин, прочность: на сжатие- ›2,5МПа, на изгиб- ›1,0МПа; упаковка бумажная-30кг/мешок, срок хранения – не менее 6 месяцев, в соответствии с ГОСТом 28013-98.-40шт;</w:t>
            </w:r>
            <w:proofErr w:type="gramEnd"/>
          </w:p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Пол наливной быстротвердеющий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в мешках по 25кг., </w:t>
            </w:r>
            <w:proofErr w:type="spellStart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растекаемость</w:t>
            </w:r>
            <w:proofErr w:type="spellEnd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- 280-300 мм, рекомендуемая толщина слоя от 5 до 80мм, цвет-светло-серый, время твердения-не менее 40минут, расход воды-5,0-6,0л на 25кг сухой смеси, прочность на сжатие-15МПа, жизнеспособность раствора- 40 минут, срок хранения-не менее 6 месяцев, упаковка бумажная-30кг/мешок. -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60шт.</w:t>
            </w:r>
          </w:p>
        </w:tc>
      </w:tr>
      <w:tr w:rsidR="001D0327" w:rsidRPr="00D25F3A" w:rsidTr="00C65A9F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4.3. Требования к надежности</w:t>
            </w:r>
          </w:p>
        </w:tc>
      </w:tr>
      <w:tr w:rsidR="001D0327" w:rsidRPr="00D25F3A" w:rsidTr="00C65A9F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1D0327" w:rsidRPr="00D25F3A" w:rsidTr="00C65A9F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4.4. Требования к составным частям, исходным и эксплуатационным материалам</w:t>
            </w:r>
          </w:p>
        </w:tc>
      </w:tr>
      <w:tr w:rsidR="001D0327" w:rsidRPr="00D25F3A" w:rsidTr="00C65A9F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1D0327" w:rsidRPr="00D25F3A" w:rsidTr="00C65A9F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4.5 Требования к маркировке</w:t>
            </w:r>
          </w:p>
        </w:tc>
      </w:tr>
      <w:tr w:rsidR="001D0327" w:rsidRPr="00D25F3A" w:rsidTr="00C65A9F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Изделие должно иметь заводскую маркировку.</w:t>
            </w:r>
          </w:p>
        </w:tc>
      </w:tr>
      <w:tr w:rsidR="001D0327" w:rsidRPr="00D25F3A" w:rsidTr="00C65A9F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4.6 Требования к упаковке</w:t>
            </w:r>
          </w:p>
        </w:tc>
      </w:tr>
      <w:tr w:rsidR="001D0327" w:rsidRPr="00D25F3A" w:rsidTr="00C65A9F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Изделие должно иметь заводскую упаковку.</w:t>
            </w:r>
          </w:p>
        </w:tc>
      </w:tr>
    </w:tbl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D0327" w:rsidRPr="00D25F3A" w:rsidTr="00C65A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1D0327" w:rsidRPr="00D25F3A" w:rsidTr="00C65A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szCs w:val="24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D25F3A">
              <w:rPr>
                <w:rFonts w:ascii="Times New Roman" w:hAnsi="Times New Roman"/>
                <w:b/>
                <w:szCs w:val="24"/>
              </w:rPr>
              <w:t>.</w:t>
            </w:r>
            <w:r w:rsidRPr="00D25F3A">
              <w:rPr>
                <w:rFonts w:ascii="Times New Roman" w:hAnsi="Times New Roman"/>
                <w:szCs w:val="24"/>
              </w:rPr>
              <w:tab/>
              <w:t>Товар не принимается без представителя Поставщика, уполномоченного демонстрировать поставляемый Товар.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1D0327" w:rsidRPr="00D25F3A" w:rsidTr="00C65A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D0327" w:rsidRPr="00D25F3A" w:rsidTr="00C65A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bookmarkStart w:id="3" w:name="OLE_LINK9"/>
            <w:bookmarkStart w:id="4" w:name="OLE_LINK10"/>
            <w:r w:rsidRPr="00D25F3A">
              <w:rPr>
                <w:rFonts w:ascii="Times New Roman" w:hAnsi="Times New Roman"/>
                <w:szCs w:val="24"/>
              </w:rPr>
              <w:t>Сопроводительные документы (товарные накладные) передаются Покупателю одновременно с получением Товара. Вместе с Товаром Покупателю передаются:</w:t>
            </w:r>
          </w:p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 w:rsidRPr="00D25F3A">
              <w:rPr>
                <w:rFonts w:ascii="Times New Roman" w:hAnsi="Times New Roman"/>
                <w:szCs w:val="24"/>
              </w:rPr>
              <w:t>- Паспорт;</w:t>
            </w:r>
          </w:p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 w:rsidRPr="00D25F3A">
              <w:rPr>
                <w:rFonts w:ascii="Times New Roman" w:hAnsi="Times New Roman"/>
                <w:szCs w:val="24"/>
              </w:rPr>
              <w:t>- санитарно-эпидемиологическое заключение  на каждое изделие (на линолеум);</w:t>
            </w:r>
          </w:p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 w:rsidRPr="00D25F3A">
              <w:rPr>
                <w:rFonts w:ascii="Times New Roman" w:hAnsi="Times New Roman"/>
                <w:szCs w:val="24"/>
              </w:rPr>
              <w:t>- сертификат пожарной безопасности;</w:t>
            </w:r>
          </w:p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szCs w:val="24"/>
              </w:rPr>
              <w:t>- сертификат соответствия изготовителя.</w:t>
            </w:r>
            <w:bookmarkEnd w:id="3"/>
            <w:bookmarkEnd w:id="4"/>
          </w:p>
        </w:tc>
      </w:tr>
    </w:tbl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D0327" w:rsidRPr="00D25F3A" w:rsidTr="00C65A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</w:rPr>
              <w:lastRenderedPageBreak/>
              <w:t xml:space="preserve">Товар должен быть упакован в тару для транспортировки автомобильным или железнодорожным транспортом. Тара должна обеспечивать сохранение работоспособности изделия в течение гарантийных сроков при условии транспортировки автомобильным и железнодорожным транспортом. </w:t>
            </w:r>
          </w:p>
        </w:tc>
      </w:tr>
    </w:tbl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D0327" w:rsidRPr="00D25F3A" w:rsidTr="00C65A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ind w:firstLine="318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В сухом, отапливаемом помещении.</w:t>
            </w:r>
          </w:p>
        </w:tc>
      </w:tr>
    </w:tbl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D0327" w:rsidRPr="00D25F3A" w:rsidTr="00C65A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</w:rPr>
              <w:tab/>
              <w:t>-</w:t>
            </w:r>
          </w:p>
        </w:tc>
      </w:tr>
    </w:tbl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D0327" w:rsidRPr="00D25F3A" w:rsidTr="00C65A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D0327" w:rsidRPr="00D25F3A" w:rsidTr="00C65A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D0327" w:rsidRPr="00D25F3A" w:rsidTr="00C65A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ab/>
              <w:t xml:space="preserve">Оборудование класса 1 по </w:t>
            </w:r>
            <w:r w:rsidRPr="00D25F3A">
              <w:rPr>
                <w:rFonts w:ascii="Times New Roman" w:eastAsia="MyriadPro-Cond" w:hAnsi="Times New Roman"/>
                <w:color w:val="000000"/>
                <w:szCs w:val="24"/>
                <w:lang w:eastAsia="ru-RU"/>
              </w:rPr>
              <w:t>73/72/EEC LVD, 89/336/EEC ECD</w:t>
            </w:r>
          </w:p>
        </w:tc>
      </w:tr>
    </w:tbl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D0327" w:rsidRPr="00D25F3A" w:rsidTr="00C65A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- </w:t>
            </w:r>
          </w:p>
        </w:tc>
      </w:tr>
    </w:tbl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D0327" w:rsidRPr="00D25F3A" w:rsidTr="00C65A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D0327" w:rsidRPr="00D25F3A" w:rsidTr="00C65A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ind w:firstLine="318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 – 20.05.2014г.</w:t>
            </w:r>
            <w:r w:rsidRPr="00D25F3A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</w:p>
        </w:tc>
      </w:tr>
    </w:tbl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D0327" w:rsidRPr="00D25F3A" w:rsidTr="00C65A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Документация на изделие предоставляется на русском </w:t>
            </w:r>
            <w:proofErr w:type="gramStart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языке</w:t>
            </w:r>
            <w:proofErr w:type="gramEnd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на бумажном носителе в одном экземпляре.</w:t>
            </w:r>
          </w:p>
        </w:tc>
      </w:tr>
    </w:tbl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1D0327" w:rsidRPr="00D25F3A" w:rsidTr="00C65A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27" w:rsidRPr="00D25F3A" w:rsidRDefault="001D0327" w:rsidP="00C65A9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27" w:rsidRPr="00D25F3A" w:rsidRDefault="001D0327" w:rsidP="00C65A9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27" w:rsidRPr="00D25F3A" w:rsidRDefault="001D0327" w:rsidP="00C65A9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1D0327" w:rsidRPr="00D25F3A" w:rsidTr="00C65A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1D0327" w:rsidRPr="00D25F3A" w:rsidRDefault="001D0327" w:rsidP="001D0327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1D0327" w:rsidRPr="00D25F3A" w:rsidRDefault="001D0327" w:rsidP="001D032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25F3A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1D0327" w:rsidRPr="00D25F3A" w:rsidTr="00C65A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27" w:rsidRPr="00D25F3A" w:rsidRDefault="001D0327" w:rsidP="00C65A9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27" w:rsidRPr="00D25F3A" w:rsidRDefault="001D0327" w:rsidP="00C65A9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327" w:rsidRPr="00D25F3A" w:rsidRDefault="001D0327" w:rsidP="00C65A9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25F3A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1D0327" w:rsidRPr="00D25F3A" w:rsidTr="00C65A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327" w:rsidRPr="00D25F3A" w:rsidRDefault="001D0327" w:rsidP="00C65A9F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1D0327" w:rsidRPr="00D25F3A" w:rsidRDefault="001D0327" w:rsidP="001D0327">
      <w:pPr>
        <w:suppressAutoHyphens w:val="0"/>
        <w:rPr>
          <w:rFonts w:ascii="Times New Roman" w:hAnsi="Times New Roman"/>
          <w:i/>
          <w:color w:val="000000"/>
          <w:szCs w:val="24"/>
          <w:lang w:eastAsia="ru-RU"/>
        </w:rPr>
      </w:pPr>
    </w:p>
    <w:p w:rsidR="001D0327" w:rsidRDefault="001D0327" w:rsidP="001D0327">
      <w:pPr>
        <w:jc w:val="center"/>
        <w:rPr>
          <w:rFonts w:ascii="Times New Roman" w:hAnsi="Times New Roman"/>
          <w:color w:val="000000"/>
        </w:rPr>
      </w:pPr>
    </w:p>
    <w:p w:rsidR="001D0327" w:rsidRPr="00007C9F" w:rsidRDefault="001D0327" w:rsidP="001D0327">
      <w:pPr>
        <w:ind w:right="48"/>
        <w:jc w:val="both"/>
        <w:rPr>
          <w:rFonts w:ascii="Times New Roman" w:hAnsi="Times New Roman"/>
          <w:szCs w:val="24"/>
        </w:rPr>
      </w:pPr>
      <w:r w:rsidRPr="0030043B">
        <w:rPr>
          <w:rFonts w:ascii="Times New Roman" w:hAnsi="Times New Roman"/>
          <w:b/>
          <w:szCs w:val="24"/>
        </w:rPr>
        <w:t>Контактное лицо</w:t>
      </w:r>
      <w:r w:rsidRPr="0030043B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Фенина Нина Андреевна,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47-50</w:t>
      </w:r>
      <w:r>
        <w:rPr>
          <w:rFonts w:ascii="Times New Roman" w:hAnsi="Times New Roman"/>
          <w:szCs w:val="24"/>
        </w:rPr>
        <w:t>.</w:t>
      </w:r>
      <w:bookmarkStart w:id="5" w:name="_GoBack"/>
      <w:bookmarkEnd w:id="5"/>
    </w:p>
    <w:sectPr w:rsidR="001D0327" w:rsidRPr="00007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yriadPro-Cond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408"/>
    <w:rsid w:val="001D0327"/>
    <w:rsid w:val="003B240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32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32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1193</Words>
  <Characters>6803</Characters>
  <Application>Microsoft Office Word</Application>
  <DocSecurity>0</DocSecurity>
  <Lines>56</Lines>
  <Paragraphs>15</Paragraphs>
  <ScaleCrop>false</ScaleCrop>
  <Company>Организация</Company>
  <LinksUpToDate>false</LinksUpToDate>
  <CharactersWithSpaces>7981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2014-02-21T12:29:00Z</dcterms:created>
  <dcterms:modified xsi:type="dcterms:W3CDTF">2014-02-21T12:29:00Z</dcterms:modified>
</cp:coreProperties>
</file>