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2CF" w:rsidRPr="006459D0" w:rsidRDefault="002B12CF" w:rsidP="002B12CF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6459D0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Предмет закупки: «Выполнение работ по модернизации ЛКПП-2 ФГУП «ГНЦ РФ–ФЭИ»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2014</w:t>
      </w:r>
      <w:r w:rsidRPr="006459D0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6459D0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Техническое задание </w:t>
      </w: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 xml:space="preserve">на выполнение работ по модернизации ЛКПП-2 </w:t>
      </w: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1. НАИМЕНОВАНИЕ ВЫПОЛНЯЕМЫХ РАБОТ.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2. ОБЩИЕ ПОЛОЖЕНИЯ, ОСНОВАНИЕ.</w:t>
      </w:r>
    </w:p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3. ТРЕБОВАНИЯ К ВЫПОЛНЯЕМЫМ РАБОТАМ.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bCs/>
          <w:color w:val="000000"/>
          <w:szCs w:val="24"/>
          <w:lang w:eastAsia="ru-RU"/>
        </w:rPr>
        <w:t>Подраздел 3.1 Цель проведения работ</w:t>
      </w:r>
      <w:r w:rsidRPr="006459D0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Подраздел 3.2 Объем выполняемых работ</w:t>
      </w:r>
      <w:r w:rsidRPr="006459D0">
        <w:rPr>
          <w:rFonts w:ascii="Times New Roman" w:hAnsi="Times New Roman"/>
          <w:bCs/>
          <w:color w:val="000000"/>
          <w:szCs w:val="24"/>
          <w:lang w:eastAsia="ru-RU"/>
        </w:rPr>
        <w:t>.</w:t>
      </w:r>
    </w:p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4</w:t>
      </w:r>
      <w:r w:rsidRPr="006459D0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5. МЕСТО ВЫПОЛНЯЕМЫХ РАБОТ.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6. ТРЕБОВАНИЯ И УСЛОВИЯ К РАЗРАБОТКЕ ПРИРОДООХРАННЫХ МЕР И МЕРОПРИЯТИЙ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7. СРОК ВЫПОЛНЕНИЯ РАБОТ.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8. ТРЕБОВАНИЯ К КАЧЕСТВУ ВЫПОЛНЯЕМЫХ РАБОТ.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9. ТРЕБОВАНИЯ К ОСОБЫМ УСЛОВИЯМ РАБОТ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10. ТРЕБОВАНИЯ К СРОКУ И (ИЛИ) ОБЪЕМУ ПРЕДОСТАВЛЕНИЯ ГАРАНТИЙ.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11. ТРЕБОВАНИЯ К БЕЗОПАСНОСТИ ВЫПОЛНЯЕМЫХ РАБОТ.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12. ТРЕБОВАНИЯ К РЕЗУЛЬТАТАМ РАБОТ И ПОРЯДКУ ПРИЕМКИ.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13. ТРЕБОВАНИЕ К ФОРМЕ ПРЕДСТАВЛЯЕМОЙ ИНФОРМАЦИИ.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14. ТРЕБОВАНИЯ К ТЕХНИЧЕСКОМУ ОБУЧЕНИЮ ПЕРСОНАЛА ЗАКАЗЧИКА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15. ПЕРЕЧЕНЬ ПРИНЯТЫХ СОКРАЩЕНИЙ</w:t>
      </w:r>
    </w:p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16. ПЕРЕЧЕНЬ ПРИЛОЖЕНИЙ</w:t>
      </w: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6459D0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ВЫПОЛНЯЕМЫХ РАБОТ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2B12CF" w:rsidRPr="006459D0" w:rsidTr="005D302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Выполнение работ по модернизации ЛКПП-2 </w:t>
            </w:r>
          </w:p>
        </w:tc>
      </w:tr>
    </w:tbl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2. ОБЩИЕ ПОЛОЖЕНИЯ, ОСНОВАНИЕ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B12CF" w:rsidRPr="006459D0" w:rsidTr="005D302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нструкции или ремонте объектов </w:t>
            </w: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строительства и инженерных систем</w:t>
            </w:r>
          </w:p>
        </w:tc>
      </w:tr>
      <w:tr w:rsidR="002B12CF" w:rsidRPr="006459D0" w:rsidTr="005D302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Объект расположен на территории ПП-2, К данному объекту ведет дорога с твердым покрытием.</w:t>
            </w:r>
          </w:p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eastAsia="Calibri" w:hAnsi="Times New Roman"/>
                <w:szCs w:val="24"/>
                <w:lang w:eastAsia="ru-RU"/>
              </w:rPr>
              <w:t xml:space="preserve">Техническое задание составлено на основании проекта № ЦРПА.4С1.0381.13.51.70.2014М « Модернизация </w:t>
            </w: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АЛКПП-1и АЛКПП-2 в части осуществления шлюзования». </w:t>
            </w:r>
          </w:p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459D0">
              <w:rPr>
                <w:rFonts w:ascii="Times New Roman" w:eastAsia="Calibri" w:hAnsi="Times New Roman"/>
                <w:szCs w:val="24"/>
                <w:lang w:eastAsia="ru-RU"/>
              </w:rPr>
              <w:t>Проект содержит сведения составляющих служебную информацию ограниченного распространения (« для служебного пользования)</w:t>
            </w:r>
          </w:p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459D0">
              <w:rPr>
                <w:rFonts w:ascii="Times New Roman" w:eastAsia="Calibri" w:hAnsi="Times New Roman"/>
                <w:szCs w:val="24"/>
                <w:lang w:eastAsia="ru-RU"/>
              </w:rPr>
              <w:t>С проектом № ЦРПА.4С1.0381.13.51.70.2014М  можно ознакомиться в кабинете №4 Отдела безопасности  ГНЦ РФ-ФЭИ с 09:30  часов по 16:00 часов, по адресу: Калужская область, г. Обнинск, пл. Бондаренко 1, (48439) 9-47-52.  Бычков С.В.</w:t>
            </w:r>
          </w:p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459D0">
              <w:rPr>
                <w:rFonts w:ascii="Times New Roman" w:eastAsia="Calibri" w:hAnsi="Times New Roman"/>
                <w:szCs w:val="24"/>
                <w:lang w:eastAsia="ru-RU"/>
              </w:rPr>
              <w:t>Для ознакомления необходимо предъявить заверенную копию лицензии ФСБ на осуществление работ с использованием сведений, составляющих государственную тайну.</w:t>
            </w:r>
          </w:p>
          <w:p w:rsidR="002B12CF" w:rsidRPr="007C050E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C050E">
              <w:rPr>
                <w:rFonts w:ascii="Times New Roman" w:eastAsia="Calibri" w:hAnsi="Times New Roman"/>
                <w:bCs/>
                <w:szCs w:val="24"/>
                <w:lang w:eastAsia="ru-RU"/>
              </w:rPr>
              <w:t>Объемы выполняемых работ в</w:t>
            </w:r>
            <w:r w:rsidRPr="007C050E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 xml:space="preserve"> соответствии с Подразделом 3.2 «Объем выполняемых работ».</w:t>
            </w:r>
          </w:p>
        </w:tc>
      </w:tr>
      <w:tr w:rsidR="002B12CF" w:rsidRPr="006459D0" w:rsidTr="005D302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center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2B12CF" w:rsidRPr="007C050E" w:rsidTr="005D302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7C050E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7C050E">
              <w:rPr>
                <w:rFonts w:ascii="Times New Roman" w:hAnsi="Times New Roman"/>
                <w:color w:val="000000"/>
                <w:szCs w:val="24"/>
                <w:lang w:eastAsia="en-US"/>
              </w:rPr>
              <w:t>Разработка ППР не требуется.</w:t>
            </w:r>
          </w:p>
          <w:p w:rsidR="002B12CF" w:rsidRPr="007C050E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7C050E">
              <w:rPr>
                <w:rFonts w:ascii="Times New Roman" w:hAnsi="Times New Roman"/>
                <w:color w:val="000000"/>
                <w:szCs w:val="24"/>
                <w:lang w:eastAsia="en-US"/>
              </w:rPr>
              <w:t>Пусконаладочные работы выполняются в объеме, предусмотренном Программой пусконаладочных работ, согласованной с «Заказчиком»</w:t>
            </w:r>
          </w:p>
        </w:tc>
      </w:tr>
    </w:tbl>
    <w:p w:rsidR="002B12CF" w:rsidRPr="007C050E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3. ТРЕБОВАНИЯ К ВЫПОЛНЯЕМЫМ РАБОТАМ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2B12CF" w:rsidRPr="006459D0" w:rsidTr="005D302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Цель проведения работ</w:t>
            </w:r>
          </w:p>
        </w:tc>
      </w:tr>
      <w:tr w:rsidR="002B12CF" w:rsidRPr="006459D0" w:rsidTr="005D302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Цель выполняемых работ:</w:t>
            </w:r>
          </w:p>
          <w:p w:rsidR="002B12CF" w:rsidRPr="006459D0" w:rsidRDefault="002B12CF" w:rsidP="005D3022">
            <w:pPr>
              <w:suppressAutoHyphens w:val="0"/>
              <w:ind w:firstLine="426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Приведение системы физической защиты АЛКПП-2 в соответствие с требования </w:t>
            </w:r>
            <w:r w:rsidRPr="006459D0">
              <w:rPr>
                <w:rFonts w:ascii="Times New Roman" w:hAnsi="Times New Roman"/>
                <w:szCs w:val="24"/>
                <w:lang w:eastAsia="ru-RU"/>
              </w:rPr>
              <w:t>«</w:t>
            </w: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Положения об общих требованиях к системам физической защиты», утвержденных приказом Минатома РФ от 10.10.2001 № 550 и «Наставления по оборудованию охраняемых внутренними войсками МВД России важных государственных и войсковых объектов инженерно-техническими средствами охраны и организации их эксплуатации», утвержденного приказом МВД России от 18.04.2007 № 370 ДСП. </w:t>
            </w:r>
            <w:proofErr w:type="gramEnd"/>
          </w:p>
          <w:p w:rsidR="002B12CF" w:rsidRPr="006459D0" w:rsidRDefault="002B12CF" w:rsidP="005D3022">
            <w:pPr>
              <w:suppressAutoHyphens w:val="0"/>
              <w:ind w:firstLine="426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- Интеграция СФЗ модернизированной АКПП-2 в автоматизированную систему управления интегрированным комплексом безопасности и жизнеобеспечения «АССаД-М5», установленную в ГНЦ ПФ–ФЭИ.</w:t>
            </w:r>
          </w:p>
          <w:p w:rsidR="002B12CF" w:rsidRPr="006459D0" w:rsidRDefault="002B12CF" w:rsidP="005D3022">
            <w:pPr>
              <w:suppressAutoHyphens w:val="0"/>
              <w:ind w:firstLine="426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Выполнение работ по монтажу второго ряда </w:t>
            </w:r>
            <w:proofErr w:type="spellStart"/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полноростовых</w:t>
            </w:r>
            <w:proofErr w:type="spellEnd"/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турникетов для организации режима шлюзования с целью блокирования (задержания) нарушителей внутри шлюза;</w:t>
            </w:r>
          </w:p>
          <w:p w:rsidR="002B12CF" w:rsidRPr="006459D0" w:rsidRDefault="002B12CF" w:rsidP="005D3022">
            <w:pPr>
              <w:suppressAutoHyphens w:val="0"/>
              <w:ind w:firstLine="426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- перенос имеющихся средств обнаружения предметов из металла на новые места с учетом реализации функции блокирования нарушителей внутри шлюза.</w:t>
            </w:r>
          </w:p>
        </w:tc>
      </w:tr>
      <w:tr w:rsidR="002B12CF" w:rsidRPr="006459D0" w:rsidTr="005D302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3.2 Объем выполняемых работ</w:t>
            </w:r>
          </w:p>
        </w:tc>
      </w:tr>
      <w:tr w:rsidR="002B12CF" w:rsidRPr="006459D0" w:rsidTr="005D302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tbl>
            <w:tblPr>
              <w:tblW w:w="8802" w:type="dxa"/>
              <w:tblInd w:w="94" w:type="dxa"/>
              <w:tblLook w:val="04A0" w:firstRow="1" w:lastRow="0" w:firstColumn="1" w:lastColumn="0" w:noHBand="0" w:noVBand="1"/>
            </w:tblPr>
            <w:tblGrid>
              <w:gridCol w:w="500"/>
              <w:gridCol w:w="5751"/>
              <w:gridCol w:w="2551"/>
            </w:tblGrid>
            <w:tr w:rsidR="002B12CF" w:rsidRPr="006459D0" w:rsidTr="005D3022">
              <w:trPr>
                <w:trHeight w:val="960"/>
              </w:trPr>
              <w:tc>
                <w:tcPr>
                  <w:tcW w:w="5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 xml:space="preserve">№ 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пп</w:t>
                  </w:r>
                  <w:proofErr w:type="spellEnd"/>
                </w:p>
              </w:tc>
              <w:tc>
                <w:tcPr>
                  <w:tcW w:w="57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Наименование работ и затрат, единица измерения</w:t>
                  </w:r>
                </w:p>
              </w:tc>
              <w:tc>
                <w:tcPr>
                  <w:tcW w:w="25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12CF" w:rsidRPr="006459D0" w:rsidRDefault="002B12CF" w:rsidP="005D3022">
                  <w:pPr>
                    <w:suppressAutoHyphens w:val="0"/>
                    <w:ind w:hanging="42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Количество</w:t>
                  </w:r>
                </w:p>
              </w:tc>
            </w:tr>
            <w:tr w:rsidR="002B12CF" w:rsidRPr="006459D0" w:rsidTr="005D3022">
              <w:trPr>
                <w:trHeight w:val="276"/>
              </w:trPr>
              <w:tc>
                <w:tcPr>
                  <w:tcW w:w="5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7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5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2B12CF" w:rsidRPr="006459D0" w:rsidTr="005D3022">
              <w:trPr>
                <w:trHeight w:val="276"/>
              </w:trPr>
              <w:tc>
                <w:tcPr>
                  <w:tcW w:w="5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7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5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2B12CF" w:rsidRPr="006459D0" w:rsidTr="005D3022">
              <w:trPr>
                <w:trHeight w:val="255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2B12CF" w:rsidRPr="006459D0" w:rsidTr="005D3022">
              <w:trPr>
                <w:trHeight w:val="480"/>
              </w:trPr>
              <w:tc>
                <w:tcPr>
                  <w:tcW w:w="88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 xml:space="preserve"> Раздел 1. Демонтажные работы  оборудования АЛКПП-2</w:t>
                  </w:r>
                </w:p>
              </w:tc>
            </w:tr>
            <w:tr w:rsidR="002B12CF" w:rsidRPr="006459D0" w:rsidTr="005D3022">
              <w:trPr>
                <w:trHeight w:val="583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П-образная арка 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Металлообнаружитель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«Признак»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шт.)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2B12CF" w:rsidRPr="006459D0" w:rsidTr="005D3022">
              <w:trPr>
                <w:trHeight w:val="1116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Монтаж: стеллажей и других конструкций, закрепляемых  внутри зданий                                     (ограждения тип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,тип2=10кгх17м2)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т конструкций)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0,17</w:t>
                  </w:r>
                </w:p>
              </w:tc>
            </w:tr>
            <w:tr w:rsidR="002B12CF" w:rsidRPr="006459D0" w:rsidTr="005D3022">
              <w:trPr>
                <w:trHeight w:val="1132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Монтаж: стеллажей и других конструкций, закрепляемых  внутри зданий                                      (Элемент ограждения тип3 боковой 2мх1м  =20кг)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т конструкций)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0,02</w:t>
                  </w:r>
                </w:p>
              </w:tc>
            </w:tr>
            <w:tr w:rsidR="002B12CF" w:rsidRPr="006459D0" w:rsidTr="005D3022">
              <w:trPr>
                <w:trHeight w:val="675"/>
              </w:trPr>
              <w:tc>
                <w:tcPr>
                  <w:tcW w:w="88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 xml:space="preserve"> Раздел 2. Переносимое оборудование  АЛКПП-2</w:t>
                  </w:r>
                </w:p>
              </w:tc>
            </w:tr>
            <w:tr w:rsidR="002B12CF" w:rsidRPr="006459D0" w:rsidTr="005D3022">
              <w:trPr>
                <w:trHeight w:val="577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П-образная арка 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Металлообнаружитель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«Признак»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шт.)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2B12CF" w:rsidRPr="006459D0" w:rsidTr="005D3022">
              <w:trPr>
                <w:trHeight w:val="120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Монтаж: стеллажей и других конструкций, закрепляемых  внутри зданий                                      (Элемент ограждения боковой  =20кг)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т конструкций)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0,02</w:t>
                  </w:r>
                </w:p>
              </w:tc>
            </w:tr>
            <w:tr w:rsidR="002B12CF" w:rsidRPr="006459D0" w:rsidTr="005D3022">
              <w:trPr>
                <w:trHeight w:val="570"/>
              </w:trPr>
              <w:tc>
                <w:tcPr>
                  <w:tcW w:w="88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 xml:space="preserve"> Раздел 3. Вновь устанавливаемое   оборудование АЛКПП-2</w:t>
                  </w:r>
                </w:p>
              </w:tc>
            </w:tr>
            <w:tr w:rsidR="002B12CF" w:rsidRPr="006459D0" w:rsidTr="005D3022">
              <w:trPr>
                <w:trHeight w:val="327"/>
              </w:trPr>
              <w:tc>
                <w:tcPr>
                  <w:tcW w:w="88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Изделие 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АССаД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32-МО ЦРПА.426488.016 в 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сотаве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: (на 4 шкафа)</w:t>
                  </w:r>
                </w:p>
              </w:tc>
            </w:tr>
            <w:tr w:rsidR="002B12CF" w:rsidRPr="006459D0" w:rsidTr="005D3022">
              <w:trPr>
                <w:trHeight w:val="96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Шкаф контроля                                    (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АССаД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32МО ЦРПА.426488.016)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шт.)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2B12CF" w:rsidRPr="006459D0" w:rsidTr="005D3022">
              <w:trPr>
                <w:trHeight w:val="289"/>
              </w:trPr>
              <w:tc>
                <w:tcPr>
                  <w:tcW w:w="88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Проходная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автоматизированная АЛГО-223 (ЦРПА.425712.228) в составе:</w:t>
                  </w:r>
                </w:p>
              </w:tc>
            </w:tr>
            <w:tr w:rsidR="002B12CF" w:rsidRPr="006459D0" w:rsidTr="005D3022">
              <w:trPr>
                <w:trHeight w:val="96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Турникет роторный: 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полноростовой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(Турникет АЛГО-213 ЦРПА.425712.201)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шт.)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2B12CF" w:rsidRPr="006459D0" w:rsidTr="005D3022">
              <w:trPr>
                <w:trHeight w:val="96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Пульт служебной связи и контроля   (Пульт управления турникетом  ЦРПА.421424.015)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шт.)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2B12CF" w:rsidRPr="006459D0" w:rsidTr="005D3022">
              <w:trPr>
                <w:trHeight w:val="604"/>
              </w:trPr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5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Коробка распределительная (ЦРПА.469133.011)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коробка)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2B12CF" w:rsidRPr="006459D0" w:rsidTr="005D3022">
              <w:trPr>
                <w:trHeight w:val="698"/>
              </w:trPr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7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Конструкции для установки приборов, масса: до 2 кг                     (КМЧ ЦРПА.425971.040)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шт.)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2B12CF" w:rsidRPr="006459D0" w:rsidTr="005D3022">
              <w:trPr>
                <w:trHeight w:val="906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Плата разного назначения с подготовкой места установки  (Плата CAN 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bus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-PCI)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шт.)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B12CF" w:rsidRPr="006459D0" w:rsidTr="005D3022">
              <w:trPr>
                <w:trHeight w:val="1143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12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Монтаж: стеллажей и других конструкций, закрепляемых  внутри зданий                                        (Ограждение тип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=1мх2,2мх2штх10кг)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т конструкций)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0,044</w:t>
                  </w:r>
                </w:p>
              </w:tc>
            </w:tr>
            <w:tr w:rsidR="002B12CF" w:rsidRPr="006459D0" w:rsidTr="005D3022">
              <w:trPr>
                <w:trHeight w:val="120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Монтаж: стеллажей и других конструкций, закрепляемых  внутри зданий                                        (Ограждение тип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=1мх2,5мх2штх10кг)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т конструкций)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0,05</w:t>
                  </w:r>
                </w:p>
              </w:tc>
            </w:tr>
            <w:tr w:rsidR="002B12CF" w:rsidRPr="006459D0" w:rsidTr="005D3022">
              <w:trPr>
                <w:trHeight w:val="120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Монтаж: стеллажей и других конструкций, закрепляемых  внутри зданий                                       (Ограждение тип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=2мх2,3мх2штх10кг)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т конструкций)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0,092</w:t>
                  </w:r>
                </w:p>
              </w:tc>
            </w:tr>
            <w:tr w:rsidR="002B12CF" w:rsidRPr="006459D0" w:rsidTr="005D3022">
              <w:trPr>
                <w:trHeight w:val="120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Монтаж: стеллажей и других конструкций, закрепляемых  внутри зданий                                        (Ограждение тип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=2мх3,7мх4штх10кг)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т конструкций)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0,296</w:t>
                  </w:r>
                </w:p>
              </w:tc>
            </w:tr>
            <w:tr w:rsidR="002B12CF" w:rsidRPr="006459D0" w:rsidTr="005D3022">
              <w:trPr>
                <w:trHeight w:val="383"/>
              </w:trPr>
              <w:tc>
                <w:tcPr>
                  <w:tcW w:w="88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Раздел 4. Строительные работы</w:t>
                  </w:r>
                </w:p>
              </w:tc>
            </w:tr>
            <w:tr w:rsidR="002B12CF" w:rsidRPr="006459D0" w:rsidTr="005D3022">
              <w:trPr>
                <w:trHeight w:val="778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Заделка отверстий, гнезд и борозд: в перекрытиях железобетонных площадью до 0,1   м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(148 дыр)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м3 заделки)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0,02</w:t>
                  </w:r>
                </w:p>
              </w:tc>
            </w:tr>
            <w:tr w:rsidR="002B12CF" w:rsidRPr="006459D0" w:rsidTr="005D3022">
              <w:trPr>
                <w:trHeight w:val="1216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Сверление вертикальных отверстий в бетонных конструкциях полов перфоратором глубиной 200 мм диаметром: 20 мм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(100 отверстий)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0,68</w:t>
                  </w:r>
                </w:p>
              </w:tc>
            </w:tr>
            <w:tr w:rsidR="002B12CF" w:rsidRPr="006459D0" w:rsidTr="005D3022">
              <w:trPr>
                <w:trHeight w:val="383"/>
              </w:trPr>
              <w:tc>
                <w:tcPr>
                  <w:tcW w:w="88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Раздел 5. Оборудование АЛКПП-2</w:t>
                  </w:r>
                </w:p>
              </w:tc>
            </w:tr>
            <w:tr w:rsidR="002B12CF" w:rsidRPr="006459D0" w:rsidTr="005D3022">
              <w:trPr>
                <w:trHeight w:val="48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Изделие 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АССаД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32 МО ЦРПА.426488.016                                 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к-т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2B12CF" w:rsidRPr="006459D0" w:rsidTr="005D3022">
              <w:trPr>
                <w:trHeight w:val="72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Проходная АЛГО-223 в составе: ЦРПА.425712.228                  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к-т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2B12CF" w:rsidRPr="006459D0" w:rsidTr="005D3022">
              <w:trPr>
                <w:trHeight w:val="48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Турникет АЛГО-213  ЦРПА.425712.201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</w:t>
                  </w:r>
                  <w:proofErr w:type="spellStart"/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2B12CF" w:rsidRPr="006459D0" w:rsidTr="005D3022">
              <w:trPr>
                <w:trHeight w:val="48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Блок индикации  ЦРПА.426488.024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</w:t>
                  </w:r>
                  <w:proofErr w:type="spellStart"/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</w:tr>
            <w:tr w:rsidR="002B12CF" w:rsidRPr="006459D0" w:rsidTr="005D3022">
              <w:trPr>
                <w:trHeight w:val="72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Пульт управления турникетом  ЦРПА.421424.015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</w:t>
                  </w:r>
                  <w:proofErr w:type="spellStart"/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2B12CF" w:rsidRPr="006459D0" w:rsidTr="005D3022">
              <w:trPr>
                <w:trHeight w:val="72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23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Коробка распределительная  ЦРПА.469133.011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</w:t>
                  </w:r>
                  <w:proofErr w:type="spellStart"/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2B12CF" w:rsidRPr="006459D0" w:rsidTr="005D3022">
              <w:trPr>
                <w:trHeight w:val="72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Комплект монтажных частей  ЦРПА.425971.040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к-т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2B12CF" w:rsidRPr="006459D0" w:rsidTr="005D3022">
              <w:trPr>
                <w:trHeight w:val="72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Плата</w:t>
                  </w:r>
                  <w:r w:rsidRPr="006459D0">
                    <w:rPr>
                      <w:rFonts w:ascii="Times New Roman" w:hAnsi="Times New Roman"/>
                      <w:szCs w:val="24"/>
                      <w:lang w:val="en-US" w:eastAsia="ru-RU"/>
                    </w:rPr>
                    <w:t xml:space="preserve"> CAN bus-PCI 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интерфейс</w:t>
                  </w:r>
                  <w:r w:rsidRPr="006459D0">
                    <w:rPr>
                      <w:rFonts w:ascii="Times New Roman" w:hAnsi="Times New Roman"/>
                      <w:szCs w:val="24"/>
                      <w:lang w:val="en-US" w:eastAsia="ru-RU"/>
                    </w:rPr>
                    <w:t xml:space="preserve">  PISO-CAN400U-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Т</w:t>
                  </w:r>
                  <w:r w:rsidRPr="006459D0">
                    <w:rPr>
                      <w:rFonts w:ascii="Times New Roman" w:hAnsi="Times New Roman"/>
                      <w:szCs w:val="24"/>
                      <w:lang w:val="en-US" w:eastAsia="ru-RU"/>
                    </w:rPr>
                    <w:br/>
                    <w:t>(</w:t>
                  </w:r>
                  <w:proofErr w:type="spellStart"/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val="en-US" w:eastAsia="ru-RU"/>
                    </w:rPr>
                    <w:t>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B12CF" w:rsidRPr="006459D0" w:rsidTr="005D3022">
              <w:trPr>
                <w:trHeight w:val="48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26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Элемент ограждения тип 4                               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к-т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2B12CF" w:rsidRPr="006459D0" w:rsidTr="005D3022">
              <w:trPr>
                <w:trHeight w:val="48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Элемент ограждения тип 2                                 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к-т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2B12CF" w:rsidRPr="006459D0" w:rsidTr="005D3022">
              <w:trPr>
                <w:trHeight w:val="48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28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Элемент ограждения тип3                 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к-т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2B12CF" w:rsidRPr="006459D0" w:rsidTr="005D3022">
              <w:trPr>
                <w:trHeight w:val="48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Элемент ограждения тип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               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(к-т)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2B12CF" w:rsidRPr="006459D0" w:rsidTr="005D3022">
              <w:trPr>
                <w:trHeight w:val="502"/>
              </w:trPr>
              <w:tc>
                <w:tcPr>
                  <w:tcW w:w="88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 xml:space="preserve"> Раздел 6. Монтаж кабельной продукции АЛКПП-2</w:t>
                  </w:r>
                </w:p>
              </w:tc>
            </w:tr>
            <w:tr w:rsidR="002B12CF" w:rsidRPr="006459D0" w:rsidTr="005D3022">
              <w:trPr>
                <w:trHeight w:val="111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Устройство: подвесных потолков типа &lt;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Армстронг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&gt; по каркасу из оцинкованного профиля                      (для закладки кабелей)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(100 м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поверхности облицовки)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0,06</w:t>
                  </w:r>
                </w:p>
              </w:tc>
            </w:tr>
            <w:tr w:rsidR="002B12CF" w:rsidRPr="006459D0" w:rsidTr="005D3022">
              <w:trPr>
                <w:trHeight w:val="856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Устройство: подвесных потолков типа &lt;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Армстронг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&gt; по каркасу из оцинкованного профиля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(100 м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поверхности облицовки)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0,06</w:t>
                  </w:r>
                </w:p>
              </w:tc>
            </w:tr>
            <w:tr w:rsidR="002B12CF" w:rsidRPr="006459D0" w:rsidTr="005D3022">
              <w:trPr>
                <w:trHeight w:val="144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32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Кабель до 35 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кВ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 проложенных трубах, блоках и коробах, масса 1 м кабеля: до 1 кг  (ПВС 3х1,5=10м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;К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СПВГ 4х02=10м;FTP 2 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pair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=10м;FTP 4 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pair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=10м - в коробе)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(100 м кабеля)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0,4</w:t>
                  </w:r>
                </w:p>
              </w:tc>
            </w:tr>
            <w:tr w:rsidR="002B12CF" w:rsidRPr="006459D0" w:rsidTr="005D3022">
              <w:trPr>
                <w:trHeight w:val="96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33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Измерение шнуровых пар                    FTP 2 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pair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шнуровая пара)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</w:tr>
            <w:tr w:rsidR="002B12CF" w:rsidRPr="006459D0" w:rsidTr="005D3022">
              <w:trPr>
                <w:trHeight w:val="559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34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Измерение шнуровых пар                    FTP 4 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pair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шнуровая пара)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68</w:t>
                  </w:r>
                </w:p>
              </w:tc>
            </w:tr>
            <w:tr w:rsidR="002B12CF" w:rsidRPr="006459D0" w:rsidTr="005D3022">
              <w:trPr>
                <w:trHeight w:val="1134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35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Провод по установленным стальным конструкциям и панелям, сечение: до 16 мм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(ПВС 3х1,5,КСПВГ 2х0,2,КСПВГ 4х02,FTP 2 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pair,FTP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4 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pair,ПВС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2х2,5)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(100 м)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32,9</w:t>
                  </w:r>
                </w:p>
              </w:tc>
            </w:tr>
            <w:tr w:rsidR="002B12CF" w:rsidRPr="006459D0" w:rsidTr="005D3022">
              <w:trPr>
                <w:trHeight w:val="853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36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Короба пластмассовые: шириной до 120 м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м(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Канал 100х80  дл.2м ДКС)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(100 м)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0,04</w:t>
                  </w:r>
                </w:p>
              </w:tc>
            </w:tr>
            <w:tr w:rsidR="002B12CF" w:rsidRPr="006459D0" w:rsidTr="005D3022">
              <w:trPr>
                <w:trHeight w:val="383"/>
              </w:trPr>
              <w:tc>
                <w:tcPr>
                  <w:tcW w:w="88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Раздел 7. Материалы</w:t>
                  </w:r>
                </w:p>
              </w:tc>
            </w:tr>
            <w:tr w:rsidR="002B12CF" w:rsidRPr="006459D0" w:rsidTr="005D3022">
              <w:trPr>
                <w:trHeight w:val="48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37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Кабель  ПВС 3х1,5                         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(м)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910</w:t>
                  </w:r>
                </w:p>
              </w:tc>
            </w:tr>
            <w:tr w:rsidR="002B12CF" w:rsidRPr="006459D0" w:rsidTr="005D3022">
              <w:trPr>
                <w:trHeight w:val="48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38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Кабель  КСПВГ 4х02                          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(м)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1800</w:t>
                  </w:r>
                </w:p>
              </w:tc>
            </w:tr>
            <w:tr w:rsidR="002B12CF" w:rsidRPr="006459D0" w:rsidTr="005D3022">
              <w:trPr>
                <w:trHeight w:val="48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39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Кабель</w:t>
                  </w:r>
                  <w:r w:rsidRPr="006459D0">
                    <w:rPr>
                      <w:rFonts w:ascii="Times New Roman" w:hAnsi="Times New Roman"/>
                      <w:szCs w:val="24"/>
                      <w:lang w:val="en-US" w:eastAsia="ru-RU"/>
                    </w:rPr>
                    <w:t xml:space="preserve">  FTP cat 5e 24 AWG 2 pair        </w:t>
                  </w:r>
                  <w:r w:rsidRPr="006459D0">
                    <w:rPr>
                      <w:rFonts w:ascii="Times New Roman" w:hAnsi="Times New Roman"/>
                      <w:szCs w:val="24"/>
                      <w:lang w:val="en-US" w:eastAsia="ru-RU"/>
                    </w:rPr>
                    <w:br/>
                    <w:t>(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  <w:r w:rsidRPr="006459D0">
                    <w:rPr>
                      <w:rFonts w:ascii="Times New Roman" w:hAnsi="Times New Roman"/>
                      <w:szCs w:val="24"/>
                      <w:lang w:val="en-US" w:eastAsia="ru-RU"/>
                    </w:rPr>
                    <w:t>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2B12CF" w:rsidRPr="006459D0" w:rsidTr="005D3022">
              <w:trPr>
                <w:trHeight w:val="48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40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Кабель</w:t>
                  </w:r>
                  <w:r w:rsidRPr="006459D0">
                    <w:rPr>
                      <w:rFonts w:ascii="Times New Roman" w:hAnsi="Times New Roman"/>
                      <w:szCs w:val="24"/>
                      <w:lang w:val="en-US" w:eastAsia="ru-RU"/>
                    </w:rPr>
                    <w:t xml:space="preserve">  FTP cat 5e 24 AWG 4 pair        </w:t>
                  </w:r>
                  <w:r w:rsidRPr="006459D0">
                    <w:rPr>
                      <w:rFonts w:ascii="Times New Roman" w:hAnsi="Times New Roman"/>
                      <w:szCs w:val="24"/>
                      <w:lang w:val="en-US" w:eastAsia="ru-RU"/>
                    </w:rPr>
                    <w:br/>
                    <w:t>(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  <w:r w:rsidRPr="006459D0">
                    <w:rPr>
                      <w:rFonts w:ascii="Times New Roman" w:hAnsi="Times New Roman"/>
                      <w:szCs w:val="24"/>
                      <w:lang w:val="en-US" w:eastAsia="ru-RU"/>
                    </w:rPr>
                    <w:t>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600</w:t>
                  </w:r>
                </w:p>
              </w:tc>
            </w:tr>
            <w:tr w:rsidR="002B12CF" w:rsidRPr="006459D0" w:rsidTr="005D3022">
              <w:trPr>
                <w:trHeight w:val="48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41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Кабель </w:t>
                  </w:r>
                  <w:proofErr w:type="gram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-к</w:t>
                  </w:r>
                  <w:proofErr w:type="gram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анал ТА-GN 100х80       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(м)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2B12CF" w:rsidRPr="006459D0" w:rsidTr="005D3022">
              <w:trPr>
                <w:trHeight w:val="255"/>
              </w:trPr>
              <w:tc>
                <w:tcPr>
                  <w:tcW w:w="88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 xml:space="preserve">  Раздел 1. Пусконаладочные работы. АЛКПП № 2</w:t>
                  </w:r>
                </w:p>
              </w:tc>
            </w:tr>
            <w:tr w:rsidR="002B12CF" w:rsidRPr="006459D0" w:rsidTr="005D3022">
              <w:trPr>
                <w:trHeight w:val="120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Автоматизированная система управления III категории технической сложности с количеством каналов (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Кобщ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): 160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система)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B12CF" w:rsidRPr="006459D0" w:rsidTr="005D3022">
              <w:trPr>
                <w:trHeight w:val="1423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2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Автоматизированная система управления III категории технической сложности с количеством каналов (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Кобщ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): за каждый канал свыше 160 до 319 добавлять к расценке 02-01-003-11</w:t>
                  </w: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канал)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41</w:t>
                  </w:r>
                  <w:r w:rsidRPr="006459D0">
                    <w:rPr>
                      <w:rFonts w:ascii="Times New Roman" w:hAnsi="Times New Roman"/>
                      <w:i/>
                      <w:iCs/>
                      <w:szCs w:val="24"/>
                      <w:lang w:eastAsia="ru-RU"/>
                    </w:rPr>
                    <w:br/>
                  </w:r>
                </w:p>
              </w:tc>
            </w:tr>
            <w:tr w:rsidR="002B12CF" w:rsidRPr="006459D0" w:rsidTr="005D3022">
              <w:trPr>
                <w:trHeight w:val="1685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5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Измерение сопротивления изоляции 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мегаомметром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: кабельных и других линий напряжением до 1 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кВ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, предназначенных для передачи электроэнергии к распределительным устройствам, щитам, шкафам, коммутационным аппаратам и </w:t>
                  </w:r>
                  <w:proofErr w:type="spellStart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электропотребителям</w:t>
                  </w:r>
                  <w:proofErr w:type="spellEnd"/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(1 линия)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szCs w:val="24"/>
                      <w:lang w:eastAsia="ru-RU"/>
                    </w:rPr>
                    <w:t>81</w:t>
                  </w:r>
                  <w:r w:rsidRPr="006459D0">
                    <w:rPr>
                      <w:rFonts w:ascii="Times New Roman" w:hAnsi="Times New Roman"/>
                      <w:i/>
                      <w:iCs/>
                      <w:szCs w:val="24"/>
                      <w:lang w:eastAsia="ru-RU"/>
                    </w:rPr>
                    <w:br/>
                  </w:r>
                </w:p>
              </w:tc>
            </w:tr>
          </w:tbl>
          <w:p w:rsidR="002B12CF" w:rsidRPr="007C050E" w:rsidRDefault="002B12CF" w:rsidP="005D302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>Указание на фирменное наименование,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Заказчиком и при этом уже используемые товары несовместимы с товарами других товарных знаков.</w:t>
            </w:r>
          </w:p>
        </w:tc>
      </w:tr>
      <w:tr w:rsidR="002B12CF" w:rsidRPr="006459D0" w:rsidTr="005D302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  <w:p w:rsidR="002B12CF" w:rsidRPr="006459D0" w:rsidRDefault="002B12CF" w:rsidP="005D3022">
            <w:pPr>
              <w:suppressAutoHyphens w:val="0"/>
              <w:jc w:val="center"/>
              <w:rPr>
                <w:rFonts w:ascii="Times New Roman" w:hAnsi="Times New Roman"/>
                <w:color w:val="FF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Подраздел 3.3 Требования </w:t>
            </w:r>
            <w:r w:rsidRPr="006459D0">
              <w:rPr>
                <w:rFonts w:ascii="Times New Roman" w:hAnsi="Times New Roman"/>
                <w:bCs/>
                <w:szCs w:val="24"/>
                <w:lang w:eastAsia="ru-RU"/>
              </w:rPr>
              <w:t>к оформлению и составу проекта производства работ (ППР), в случае выполнения монтажных работ</w:t>
            </w:r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2B12CF" w:rsidRPr="006459D0" w:rsidTr="005D302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Рабочие программы ПНР согласовываются с «Зак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аз</w:t>
            </w: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чиком»</w:t>
            </w:r>
            <w:r w:rsidRPr="006459D0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.</w:t>
            </w:r>
          </w:p>
        </w:tc>
      </w:tr>
    </w:tbl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bCs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6459D0">
        <w:rPr>
          <w:rFonts w:ascii="Times New Roman" w:hAnsi="Times New Roman"/>
          <w:bCs/>
          <w:color w:val="000000"/>
          <w:szCs w:val="24"/>
          <w:lang w:eastAsia="ru-RU"/>
        </w:rPr>
        <w:t>РАЗДЕЛ 4. ПЕРЕЧЕНЬ ПРОЕКТНОЙ И РАБОЧЕЙ ДОКУМЕНТАЦИИ</w:t>
      </w:r>
    </w:p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2B12CF" w:rsidRPr="006459D0" w:rsidTr="005D3022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2B12CF" w:rsidRPr="006459D0" w:rsidRDefault="002B12CF" w:rsidP="005D3022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  <w:p w:rsidR="002B12CF" w:rsidRPr="006459D0" w:rsidRDefault="002B12CF" w:rsidP="005D3022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5"/>
              <w:gridCol w:w="2284"/>
              <w:gridCol w:w="1846"/>
              <w:gridCol w:w="2710"/>
              <w:gridCol w:w="1970"/>
            </w:tblGrid>
            <w:tr w:rsidR="002B12CF" w:rsidRPr="006459D0" w:rsidTr="005D3022"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6459D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6459D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2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2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12CF" w:rsidRPr="006459D0" w:rsidRDefault="002B12CF" w:rsidP="005D3022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2B12CF" w:rsidRPr="006459D0" w:rsidTr="005D3022"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12CF" w:rsidRPr="006459D0" w:rsidRDefault="002B12CF" w:rsidP="005D302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12CF" w:rsidRPr="006459D0" w:rsidRDefault="002B12CF" w:rsidP="005D302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Проект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12CF" w:rsidRPr="006459D0" w:rsidRDefault="002B12CF" w:rsidP="005D302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12CF" w:rsidRPr="006459D0" w:rsidRDefault="002B12CF" w:rsidP="005D3022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«Модернизация АЛКПП-1 и АЛКПП-2 в части осуществления шлюзования»</w:t>
                  </w: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12CF" w:rsidRPr="006459D0" w:rsidRDefault="002B12CF" w:rsidP="005D302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6459D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18</w:t>
                  </w:r>
                </w:p>
              </w:tc>
            </w:tr>
            <w:tr w:rsidR="002B12CF" w:rsidRPr="006459D0" w:rsidTr="005D3022"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12CF" w:rsidRPr="006459D0" w:rsidRDefault="002B12CF" w:rsidP="005D302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12CF" w:rsidRPr="006459D0" w:rsidRDefault="002B12CF" w:rsidP="005D302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12CF" w:rsidRPr="006459D0" w:rsidRDefault="002B12CF" w:rsidP="005D302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12CF" w:rsidRPr="006459D0" w:rsidRDefault="002B12CF" w:rsidP="005D302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12CF" w:rsidRPr="006459D0" w:rsidRDefault="002B12CF" w:rsidP="005D302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59D0">
        <w:rPr>
          <w:rFonts w:ascii="Times New Roman" w:hAnsi="Times New Roman"/>
          <w:color w:val="000000"/>
          <w:szCs w:val="24"/>
          <w:lang w:eastAsia="ru-RU"/>
        </w:rPr>
        <w:t>РАЗДЕЛ 5. МЕСТО ВЫПОЛНЯЕМЫХ РАБОТ</w:t>
      </w:r>
    </w:p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2B12CF" w:rsidRPr="006459D0" w:rsidTr="005D302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>Адрес:249033,Калужская обл., г. Обнинск, пл. Бондаренко, 1.</w:t>
            </w:r>
          </w:p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en-US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АЛКПП-2 одноэтажное здание, расположенное на периметре промышленной площадки №2 ГНЦ РФ–ФЭИ. </w:t>
            </w:r>
          </w:p>
        </w:tc>
      </w:tr>
    </w:tbl>
    <w:p w:rsidR="002B12CF" w:rsidRDefault="002B12CF" w:rsidP="002B12C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2B12CF" w:rsidRDefault="002B12CF" w:rsidP="002B12C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2B12CF" w:rsidRDefault="002B12CF" w:rsidP="002B12C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6459D0">
        <w:rPr>
          <w:rFonts w:ascii="Times New Roman" w:hAnsi="Times New Roman"/>
          <w:szCs w:val="24"/>
          <w:lang w:eastAsia="ru-RU"/>
        </w:rPr>
        <w:t>РАЗДЕЛ 6. ТРЕБОВАНИЯ И УСЛОВИЯ К РАЗРАБОТКЕ ПРИРОДООХРАННЫХ МЕР И МЕРОПРИЯТИЙ</w:t>
      </w:r>
    </w:p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b/>
          <w:bCs/>
          <w:color w:val="FF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2B12CF" w:rsidRPr="006459D0" w:rsidTr="005D302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6459D0"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  <w:t xml:space="preserve"> </w:t>
            </w:r>
            <w:r w:rsidRPr="006459D0">
              <w:rPr>
                <w:rFonts w:ascii="Times New Roman" w:hAnsi="Times New Roman"/>
                <w:szCs w:val="24"/>
                <w:lang w:eastAsia="ru-RU"/>
              </w:rPr>
              <w:t>Разработки природоохранных мероприятий не требуется</w:t>
            </w:r>
          </w:p>
        </w:tc>
      </w:tr>
    </w:tbl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6459D0">
        <w:rPr>
          <w:rFonts w:ascii="Times New Roman" w:hAnsi="Times New Roman"/>
          <w:szCs w:val="24"/>
          <w:lang w:eastAsia="ru-RU"/>
        </w:rPr>
        <w:lastRenderedPageBreak/>
        <w:t>РАЗДЕЛ 7. СРОК (ИНТЕРВАЛ) ВЫПОЛНЕНИЯ РАБОТ</w:t>
      </w:r>
    </w:p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b/>
          <w:bCs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2B12CF" w:rsidRPr="006459D0" w:rsidTr="005D302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>Начало –18.12 2014 года.</w:t>
            </w:r>
          </w:p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Окончание 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не позже </w:t>
            </w:r>
            <w:r w:rsidRPr="006459D0">
              <w:rPr>
                <w:rFonts w:ascii="Times New Roman" w:hAnsi="Times New Roman"/>
                <w:szCs w:val="24"/>
                <w:lang w:eastAsia="ru-RU"/>
              </w:rPr>
              <w:t>28.12.2014 года.</w:t>
            </w:r>
          </w:p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>Датой окончания работ по Договору считается дата подписания акта приемки законченного строительством объекта в эксплуатацию.</w:t>
            </w:r>
          </w:p>
        </w:tc>
      </w:tr>
    </w:tbl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6459D0">
        <w:rPr>
          <w:rFonts w:ascii="Times New Roman" w:hAnsi="Times New Roman"/>
          <w:szCs w:val="24"/>
          <w:lang w:eastAsia="ru-RU"/>
        </w:rPr>
        <w:t>РАЗДЕЛ 8. ТРЕБОВАНИЯ К КАЧЕСТВУ ВЫПОЛНЯЕМЫХ РАБОТ</w:t>
      </w:r>
    </w:p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b/>
          <w:bCs/>
          <w:color w:val="FF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2B12CF" w:rsidRPr="006459D0" w:rsidTr="005D302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bookmarkStart w:id="0" w:name="_Hlk346286769"/>
            <w:proofErr w:type="gramStart"/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Технология и качество выполняемых работ должны удовлетворять требованиям действующих норм и правил (Федеральный Закон РФ от 22.07.2008 № 123-ФЗ, </w:t>
            </w: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Правила противопожарного режима в Российской Федерации ППР - 2012</w:t>
            </w:r>
            <w:r w:rsidRPr="006459D0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,</w:t>
            </w:r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 РД 78.145-93, СП 3.13130.2009, СНиП 3.05.06-85, ПУЭ (7 редакция) и техническим паспортам смонтированного оборудования.</w:t>
            </w:r>
            <w:proofErr w:type="gramEnd"/>
          </w:p>
          <w:p w:rsidR="002B12CF" w:rsidRPr="006459D0" w:rsidRDefault="002B12CF" w:rsidP="005D3022">
            <w:pPr>
              <w:widowControl w:val="0"/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 Используемые материалы и оборудование должны соответствовать государственным стандартам и техническим  условиям. На момент подписания </w:t>
            </w:r>
            <w:r w:rsidRPr="006459D0">
              <w:rPr>
                <w:rFonts w:ascii="Times New Roman" w:hAnsi="Times New Roman"/>
                <w:b/>
                <w:i/>
                <w:szCs w:val="24"/>
                <w:lang w:eastAsia="ru-RU"/>
              </w:rPr>
              <w:t>Акт приемки в эксплуатацию законченного строительством объекта</w:t>
            </w:r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 по договору </w:t>
            </w:r>
            <w:r w:rsidRPr="006459D0">
              <w:rPr>
                <w:rFonts w:ascii="Times New Roman" w:hAnsi="Times New Roman"/>
                <w:b/>
                <w:szCs w:val="24"/>
                <w:lang w:eastAsia="ru-RU"/>
              </w:rPr>
              <w:t>«Заказчику»</w:t>
            </w:r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 должны быть предъявлены сертификаты на все используемые материалы и оборудование или другие документы, удостоверяющие качество материалов и оборудования.  </w:t>
            </w:r>
          </w:p>
          <w:p w:rsidR="002B12CF" w:rsidRPr="006459D0" w:rsidRDefault="002B12CF" w:rsidP="005D3022">
            <w:pPr>
              <w:widowControl w:val="0"/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Все материалы и </w:t>
            </w:r>
            <w:proofErr w:type="gramStart"/>
            <w:r w:rsidRPr="006459D0">
              <w:rPr>
                <w:rFonts w:ascii="Times New Roman" w:hAnsi="Times New Roman"/>
                <w:szCs w:val="24"/>
                <w:lang w:eastAsia="ru-RU"/>
              </w:rPr>
              <w:t>оборудование</w:t>
            </w:r>
            <w:proofErr w:type="gramEnd"/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 указанные в проектно-сметной документации приобретает генеральный подрядчик.</w:t>
            </w:r>
          </w:p>
          <w:p w:rsidR="002B12CF" w:rsidRPr="006459D0" w:rsidRDefault="002B12CF" w:rsidP="005D3022">
            <w:pPr>
              <w:widowControl w:val="0"/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>Подрядчик, в период строительно-монтажных работ, несет ответственность за все коммуникации, расположенные в периметре работ. При повреждении, в том числе пожарной сигнализации, компьютерных сетей, сетей радиофикации, телефонных сетей в процессе производства Подрядчиком строительно-монтажных работ, Подрядчик собственными силами и средствами восстанавливает их работоспособность.</w:t>
            </w:r>
          </w:p>
          <w:p w:rsidR="002B12CF" w:rsidRPr="006459D0" w:rsidRDefault="002B12CF" w:rsidP="005D3022">
            <w:pPr>
              <w:widowControl w:val="0"/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2B12CF" w:rsidRPr="006459D0" w:rsidRDefault="002B12CF" w:rsidP="005D3022">
            <w:pPr>
              <w:widowControl w:val="0"/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2B12CF" w:rsidRPr="006459D0" w:rsidRDefault="002B12CF" w:rsidP="005D3022">
            <w:pPr>
              <w:widowControl w:val="0"/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Подрядчик осуществляет сбор, погрузку и вывоз строительного мусора своими силами в полном объеме. </w:t>
            </w:r>
          </w:p>
        </w:tc>
      </w:tr>
      <w:bookmarkEnd w:id="0"/>
    </w:tbl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color w:val="FF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6459D0">
        <w:rPr>
          <w:rFonts w:ascii="Times New Roman" w:hAnsi="Times New Roman"/>
          <w:szCs w:val="24"/>
          <w:lang w:eastAsia="ru-RU"/>
        </w:rPr>
        <w:t>РАЗДЕЛ 9. ТРЕБОВАНИЯ К ОСОБЫМ УСЛОВИЯМ РАБОТ</w:t>
      </w:r>
    </w:p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b/>
          <w:bCs/>
          <w:color w:val="FF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2B12CF" w:rsidRPr="006459D0" w:rsidTr="005D302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</w:t>
            </w:r>
          </w:p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«Об использовании атомной энергии» № 170-ФЗ от 21.11.95 г. Закона «О Государственной тайне» № 5485-1 от 21.07.93 г., Инструкцией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06.02.2010 года № 63 и нормативными актами Заказчика</w:t>
            </w:r>
            <w:proofErr w:type="gramEnd"/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 допуске лиц на соответствующие объекты.</w:t>
            </w:r>
          </w:p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 9 Инструкции «О порядке допуска должностных лиц и граждан Российской Федерации к Государственной тайне», утвержденной </w:t>
            </w: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Постановлением Правительства Российской Федерации от 06.02.2010 года № 63. Работы должны выполняться лицами, имеющими на это право в соответствии с действующим законодательством РФ.</w:t>
            </w:r>
          </w:p>
          <w:p w:rsidR="002B12CF" w:rsidRPr="007C050E" w:rsidRDefault="002B12CF" w:rsidP="005D302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Режим работы персонала «Подрядчика» на территории ФГУП «ГНЦ РФ-ФЭИ»:                                         </w:t>
            </w:r>
            <w:r w:rsidRPr="006459D0"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 8</w:t>
            </w:r>
            <w:r w:rsidRPr="006459D0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00</w:t>
            </w:r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 до 17</w:t>
            </w:r>
            <w:r w:rsidRPr="006459D0">
              <w:rPr>
                <w:rFonts w:ascii="Times New Roman" w:hAnsi="Times New Roman"/>
                <w:szCs w:val="24"/>
                <w:vertAlign w:val="superscript"/>
                <w:lang w:eastAsia="ru-RU"/>
              </w:rPr>
              <w:t xml:space="preserve">00  </w:t>
            </w:r>
            <w:r w:rsidRPr="006459D0">
              <w:rPr>
                <w:rFonts w:ascii="Times New Roman" w:hAnsi="Times New Roman"/>
                <w:szCs w:val="24"/>
                <w:lang w:eastAsia="ru-RU"/>
              </w:rPr>
              <w:t>только по рабочим дням. Работа в выходные дни возможна по дополнительному согласованию с руководством предприятия с компенсацией «Подрядчиком» затрат «Заказчика» на предоставление лиц, сопровождающих персонал «Подрядчика» по территории предприятия и на здании.</w:t>
            </w:r>
          </w:p>
        </w:tc>
      </w:tr>
    </w:tbl>
    <w:p w:rsidR="002B12CF" w:rsidRPr="006459D0" w:rsidRDefault="002B12CF" w:rsidP="002B12CF">
      <w:pPr>
        <w:suppressAutoHyphens w:val="0"/>
        <w:rPr>
          <w:rFonts w:ascii="Times New Roman" w:hAnsi="Times New Roman"/>
          <w:color w:val="FF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6459D0">
        <w:rPr>
          <w:rFonts w:ascii="Times New Roman" w:hAnsi="Times New Roman"/>
          <w:szCs w:val="24"/>
          <w:lang w:eastAsia="ru-RU"/>
        </w:rPr>
        <w:t>РАЗДЕЛ 10. ТРЕБОВАНИЯ К СРОКУ И (ИЛИ) ОБЪЕМУ ПРЕДОСТАВЛЕНИЯ ГАРАНТИЙ</w:t>
      </w:r>
    </w:p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b/>
          <w:bCs/>
          <w:color w:val="FF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2B12CF" w:rsidRPr="006459D0" w:rsidTr="005D302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>Срок гарантии качества на работы и материалы составляет 2 года со дня подписания Сторонами Акта сдачи-приемки выполненных работ. Заказчик вправе требовать устранения за счет Исполнителя обнаруженных недостатков (дефектов) при условии эксплуатации объекта в соответствии с действующими Правилами и нормами технической эксплуатации.</w:t>
            </w:r>
          </w:p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>Обнаруженные недостатки (дефекты) в период гарантийного срока, которые не позволят продолжить нормальную эксплуатацию Объекта до их устранения, то срок гарантии продлевается на период устранения таких недостатков. Наличие недостатков (дефектов) работ, выполненных по настоящему Договору, и сроки их устранения фиксируются в двухстороннем Акте.</w:t>
            </w:r>
          </w:p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Устранение недостатков (дефектов) осуществляется Исполнителем собственными силами и средствами, за свой счет в десятидневный срок, с момента получения предписания Заказчика. </w:t>
            </w:r>
          </w:p>
        </w:tc>
      </w:tr>
    </w:tbl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FF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6459D0">
        <w:rPr>
          <w:rFonts w:ascii="Times New Roman" w:hAnsi="Times New Roman"/>
          <w:szCs w:val="24"/>
          <w:lang w:eastAsia="ru-RU"/>
        </w:rPr>
        <w:t>РАЗДЕЛ 11. ТРЕБОВАНИЯ К БЕЗОПАСНОСТИ ВЫПОЛНЯЕМЫХ РАБОТ</w:t>
      </w:r>
    </w:p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b/>
          <w:bCs/>
          <w:color w:val="FF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2B12CF" w:rsidRPr="006459D0" w:rsidTr="005D302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2B12CF" w:rsidRPr="006459D0" w:rsidRDefault="002B12CF" w:rsidP="005D3022">
            <w:pPr>
              <w:suppressAutoHyphens w:val="0"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2B12CF" w:rsidRPr="006459D0" w:rsidRDefault="002B12CF" w:rsidP="005D3022">
            <w:pPr>
              <w:suppressAutoHyphens w:val="0"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 384-ФЗ от 30 декабря 2009 года;</w:t>
            </w:r>
          </w:p>
          <w:p w:rsidR="002B12CF" w:rsidRPr="006459D0" w:rsidRDefault="002B12CF" w:rsidP="005D3022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2B12CF" w:rsidRPr="006459D0" w:rsidRDefault="002B12CF" w:rsidP="005D3022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Федерации»»; </w:t>
            </w:r>
          </w:p>
          <w:p w:rsidR="002B12CF" w:rsidRPr="006459D0" w:rsidRDefault="002B12CF" w:rsidP="005D3022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2B12CF" w:rsidRPr="006459D0" w:rsidRDefault="002B12CF" w:rsidP="005D3022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2B12CF" w:rsidRPr="006459D0" w:rsidRDefault="002B12CF" w:rsidP="005D3022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2B12CF" w:rsidRPr="006459D0" w:rsidRDefault="002B12CF" w:rsidP="005D3022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</w:pPr>
          </w:p>
        </w:tc>
      </w:tr>
    </w:tbl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color w:val="FF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6459D0">
        <w:rPr>
          <w:rFonts w:ascii="Times New Roman" w:hAnsi="Times New Roman"/>
          <w:szCs w:val="24"/>
          <w:lang w:eastAsia="ru-RU"/>
        </w:rPr>
        <w:t>РАЗДЕЛ 12. ТРЕБОВАНИЯ К РЕЗУЛЬТАТАМ РАБОТ И ПОРЯДКУ ПРИЕМКИ</w:t>
      </w:r>
    </w:p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b/>
          <w:bCs/>
          <w:color w:val="FF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2B12CF" w:rsidRPr="006459D0" w:rsidTr="005D302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bookmarkStart w:id="1" w:name="OLE_LINK1"/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При выполнении работ Исполнитель представляет Заказчику акт сдачи-приемки выполненных работ по форме КС-2 и справку о стоимости выполненных работ по форме </w:t>
            </w:r>
            <w:r w:rsidRPr="006459D0">
              <w:rPr>
                <w:rFonts w:ascii="Times New Roman" w:hAnsi="Times New Roman"/>
                <w:szCs w:val="24"/>
                <w:lang w:eastAsia="ru-RU"/>
              </w:rPr>
              <w:lastRenderedPageBreak/>
              <w:t>КС-3, счет-фактуру и комплект документации, предусмотренной настоящим Договором. Датой приемки считается дата подписания представителем Заказчика Акта сдачи-приемки выполненных работ. В случае, если в течени</w:t>
            </w:r>
            <w:proofErr w:type="gramStart"/>
            <w:r w:rsidRPr="006459D0">
              <w:rPr>
                <w:rFonts w:ascii="Times New Roman" w:hAnsi="Times New Roman"/>
                <w:szCs w:val="24"/>
                <w:lang w:eastAsia="ru-RU"/>
              </w:rPr>
              <w:t>и</w:t>
            </w:r>
            <w:proofErr w:type="gramEnd"/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 7(семи) дней с момента получения Акта сдачи-приемки выполненных работ Заказчик не направит мотивированный отказ от подписания упомянутого Акта, работы считаются выполненными, а датой их принятия будет являться дата получения Заказчиком Акта.</w:t>
            </w:r>
          </w:p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Заказчик назначает своего представителя на объекте, который совместно с Исполнителем осуществляет приемку по Акту выполненных работ, технический надзор и </w:t>
            </w:r>
            <w:proofErr w:type="gramStart"/>
            <w:r w:rsidRPr="006459D0">
              <w:rPr>
                <w:rFonts w:ascii="Times New Roman" w:hAnsi="Times New Roman"/>
                <w:szCs w:val="24"/>
                <w:lang w:eastAsia="ru-RU"/>
              </w:rPr>
              <w:t>контроль за</w:t>
            </w:r>
            <w:proofErr w:type="gramEnd"/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 их выполнением и качеством, а также производит проверку соответствия используемых Исполнителем материалов и оборудования условиям настоящего Договора и проектно-сметной документации.</w:t>
            </w:r>
          </w:p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В случае если Заказчиком будут </w:t>
            </w:r>
            <w:proofErr w:type="gramStart"/>
            <w:r w:rsidRPr="006459D0">
              <w:rPr>
                <w:rFonts w:ascii="Times New Roman" w:hAnsi="Times New Roman"/>
                <w:szCs w:val="24"/>
                <w:lang w:eastAsia="ru-RU"/>
              </w:rPr>
              <w:t>обнаружены некачественно выполнены</w:t>
            </w:r>
            <w:proofErr w:type="gramEnd"/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 работы, то Исполнитель своими силами и без увеличения стоимости работ обязан в согласованный срок переделать эти работы для обеспечения их надлежащего качества.</w:t>
            </w:r>
            <w:r w:rsidRPr="006459D0"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  <w:t xml:space="preserve">  </w:t>
            </w:r>
          </w:p>
        </w:tc>
      </w:tr>
    </w:tbl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b/>
          <w:bCs/>
          <w:color w:val="FF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6459D0">
        <w:rPr>
          <w:rFonts w:ascii="Times New Roman" w:hAnsi="Times New Roman"/>
          <w:szCs w:val="24"/>
          <w:lang w:eastAsia="ru-RU"/>
        </w:rPr>
        <w:t>РАЗДЕЛ 13. ТРЕБОВАНИЕ К ФОРМЕ ПРЕДСТАВЛЯЕМОЙ ИНФОРМАЦИИ</w:t>
      </w:r>
    </w:p>
    <w:p w:rsidR="002B12CF" w:rsidRPr="006459D0" w:rsidRDefault="002B12CF" w:rsidP="002B12CF">
      <w:pPr>
        <w:suppressAutoHyphens w:val="0"/>
        <w:jc w:val="both"/>
        <w:rPr>
          <w:rFonts w:ascii="Times New Roman" w:hAnsi="Times New Roman"/>
          <w:b/>
          <w:bCs/>
          <w:color w:val="FF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2B12CF" w:rsidRPr="006459D0" w:rsidTr="005D302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Акт приемки выполненных работ (по форме КС-2) – 3 экземпляра, справка о стоимости выполненных работ и затрат (по форме КС-3) – 3 экземпляра.   </w:t>
            </w:r>
          </w:p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Исполнительная документация должна быть представлена Заказчику Подрядчиком в соответствии с РД-11-02-2006. Акты ввода в эксплуатацию должны быть оформлены в соответствии со СНиП 3.05.06.-85</w:t>
            </w:r>
          </w:p>
        </w:tc>
      </w:tr>
    </w:tbl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color w:val="FF0000"/>
          <w:szCs w:val="24"/>
          <w:lang w:eastAsia="ru-RU"/>
        </w:rPr>
      </w:pPr>
    </w:p>
    <w:p w:rsidR="002B12CF" w:rsidRPr="006459D0" w:rsidRDefault="002B12CF" w:rsidP="002B12C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6459D0">
        <w:rPr>
          <w:rFonts w:ascii="Times New Roman" w:hAnsi="Times New Roman"/>
          <w:szCs w:val="24"/>
          <w:lang w:eastAsia="ru-RU"/>
        </w:rPr>
        <w:t>РАЗДЕЛ 14. ТРЕБОВАНИЯ К ТЕХНИЧЕСКОМУ ОБУЧЕНИЮ ПЕРСОНАЛА ЗАКАЗЧИКА</w:t>
      </w:r>
    </w:p>
    <w:p w:rsidR="002B12CF" w:rsidRPr="006459D0" w:rsidRDefault="002B12CF" w:rsidP="002B12CF">
      <w:pPr>
        <w:suppressAutoHyphens w:val="0"/>
        <w:rPr>
          <w:rFonts w:ascii="Times New Roman" w:hAnsi="Times New Roman"/>
          <w:color w:val="FF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2B12CF" w:rsidRPr="006459D0" w:rsidTr="005D302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2B12CF" w:rsidRPr="006459D0" w:rsidRDefault="002B12CF" w:rsidP="002B12CF">
      <w:pPr>
        <w:pBdr>
          <w:top w:val="single" w:sz="4" w:space="1" w:color="auto"/>
        </w:pBd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2B12CF" w:rsidRPr="006459D0" w:rsidRDefault="002B12CF" w:rsidP="002B12CF">
      <w:pPr>
        <w:pBdr>
          <w:top w:val="single" w:sz="4" w:space="1" w:color="auto"/>
        </w:pBdr>
        <w:suppressAutoHyphens w:val="0"/>
        <w:ind w:firstLine="567"/>
        <w:jc w:val="center"/>
        <w:rPr>
          <w:rFonts w:ascii="Times New Roman" w:hAnsi="Times New Roman"/>
          <w:szCs w:val="24"/>
          <w:lang w:eastAsia="ru-RU"/>
        </w:rPr>
      </w:pPr>
      <w:r w:rsidRPr="006459D0">
        <w:rPr>
          <w:rFonts w:ascii="Times New Roman" w:hAnsi="Times New Roman"/>
          <w:szCs w:val="24"/>
          <w:lang w:eastAsia="ru-RU"/>
        </w:rPr>
        <w:t>РАЗДЕЛ 15. ПЕРЕЧЕНЬ ПРИНЯТЫХ СОКРАЩЕНИЙ</w:t>
      </w:r>
    </w:p>
    <w:p w:rsidR="002B12CF" w:rsidRPr="006459D0" w:rsidRDefault="002B12CF" w:rsidP="002B12CF">
      <w:pPr>
        <w:pBdr>
          <w:top w:val="single" w:sz="4" w:space="1" w:color="auto"/>
        </w:pBd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2410"/>
        <w:gridCol w:w="6378"/>
      </w:tblGrid>
      <w:tr w:rsidR="002B12CF" w:rsidRPr="006459D0" w:rsidTr="005D3022">
        <w:trPr>
          <w:trHeight w:val="39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2CF" w:rsidRPr="006459D0" w:rsidRDefault="002B12CF" w:rsidP="005D302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6459D0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6459D0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2CF" w:rsidRPr="006459D0" w:rsidRDefault="002B12CF" w:rsidP="005D302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2CF" w:rsidRPr="006459D0" w:rsidRDefault="002B12CF" w:rsidP="005D302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2B12CF" w:rsidRPr="006459D0" w:rsidTr="005D3022">
        <w:trPr>
          <w:trHeight w:val="39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szCs w:val="24"/>
                <w:lang w:eastAsia="ru-RU"/>
              </w:rPr>
              <w:t>ГОСТ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Государственный стандарт</w:t>
            </w:r>
          </w:p>
        </w:tc>
      </w:tr>
      <w:tr w:rsidR="002B12CF" w:rsidRPr="006459D0" w:rsidTr="005D3022">
        <w:trPr>
          <w:trHeight w:val="39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СНиП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Строительные нормы и правила</w:t>
            </w:r>
          </w:p>
        </w:tc>
      </w:tr>
      <w:tr w:rsidR="002B12CF" w:rsidRPr="006459D0" w:rsidTr="005D3022">
        <w:trPr>
          <w:trHeight w:val="39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РД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Руководящий документ</w:t>
            </w:r>
          </w:p>
        </w:tc>
      </w:tr>
      <w:tr w:rsidR="002B12CF" w:rsidRPr="006459D0" w:rsidTr="005D3022">
        <w:trPr>
          <w:trHeight w:val="39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ППР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Правила противопожарного режима</w:t>
            </w:r>
          </w:p>
        </w:tc>
      </w:tr>
      <w:tr w:rsidR="002B12CF" w:rsidRPr="006459D0" w:rsidTr="005D3022">
        <w:trPr>
          <w:trHeight w:val="39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ТУ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Технические условия</w:t>
            </w:r>
          </w:p>
        </w:tc>
      </w:tr>
      <w:tr w:rsidR="002B12CF" w:rsidRPr="006459D0" w:rsidTr="005D3022">
        <w:trPr>
          <w:trHeight w:val="39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СП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Свод правил</w:t>
            </w:r>
          </w:p>
        </w:tc>
      </w:tr>
      <w:tr w:rsidR="002B12CF" w:rsidRPr="006459D0" w:rsidTr="005D3022">
        <w:trPr>
          <w:trHeight w:val="39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ПУЭ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CF" w:rsidRPr="006459D0" w:rsidRDefault="002B12CF" w:rsidP="005D302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59D0">
              <w:rPr>
                <w:rFonts w:ascii="Times New Roman" w:hAnsi="Times New Roman"/>
                <w:color w:val="000000"/>
                <w:szCs w:val="24"/>
                <w:lang w:eastAsia="ru-RU"/>
              </w:rPr>
              <w:t>Правила устройства электроустановок</w:t>
            </w:r>
          </w:p>
        </w:tc>
      </w:tr>
      <w:bookmarkEnd w:id="1"/>
    </w:tbl>
    <w:p w:rsidR="002B12CF" w:rsidRDefault="002B12CF" w:rsidP="002B12CF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2B12CF" w:rsidRPr="00D026F7" w:rsidRDefault="002B12CF" w:rsidP="002B12CF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D026F7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D026F7">
        <w:rPr>
          <w:rFonts w:ascii="Times New Roman" w:hAnsi="Times New Roman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szCs w:val="24"/>
        </w:rPr>
        <w:t>Ильин Андрей Ефремович</w:t>
      </w:r>
      <w:r w:rsidRPr="00D026F7">
        <w:rPr>
          <w:rFonts w:ascii="Times New Roman" w:hAnsi="Times New Roman"/>
          <w:bCs/>
          <w:szCs w:val="24"/>
        </w:rPr>
        <w:t>,</w:t>
      </w:r>
      <w:r w:rsidRPr="00D026F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80-02</w:t>
      </w:r>
      <w:r w:rsidRPr="00D026F7">
        <w:rPr>
          <w:rFonts w:ascii="Times New Roman" w:hAnsi="Times New Roman"/>
          <w:bCs/>
          <w:color w:val="000000"/>
          <w:szCs w:val="24"/>
        </w:rPr>
        <w:t>.</w:t>
      </w:r>
    </w:p>
    <w:p w:rsidR="008E3C0C" w:rsidRDefault="008E3C0C">
      <w:bookmarkStart w:id="2" w:name="_GoBack"/>
      <w:bookmarkEnd w:id="2"/>
    </w:p>
    <w:sectPr w:rsidR="008E3C0C" w:rsidSect="009748C4">
      <w:footerReference w:type="default" r:id="rId5"/>
      <w:pgSz w:w="11906" w:h="16838"/>
      <w:pgMar w:top="737" w:right="849" w:bottom="737" w:left="1418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9D0" w:rsidRDefault="002B12CF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6459D0" w:rsidRDefault="002B12CF">
    <w:pPr>
      <w:pStyle w:val="a3"/>
    </w:pPr>
  </w:p>
  <w:p w:rsidR="006459D0" w:rsidRDefault="002B12CF"/>
  <w:p w:rsidR="006459D0" w:rsidRDefault="002B12CF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13F"/>
    <w:rsid w:val="002B12CF"/>
    <w:rsid w:val="008E3C0C"/>
    <w:rsid w:val="00C0013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2C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2B12C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2B12CF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2B12CF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2C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2B12C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2B12CF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2B12CF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2752</Words>
  <Characters>15688</Characters>
  <Application>Microsoft Office Word</Application>
  <DocSecurity>0</DocSecurity>
  <Lines>130</Lines>
  <Paragraphs>36</Paragraphs>
  <ScaleCrop>false</ScaleCrop>
  <Company>Организация</Company>
  <LinksUpToDate>false</LinksUpToDate>
  <CharactersWithSpaces>18404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2014-11-18T09:03:00Z</dcterms:created>
  <dcterms:modified xsi:type="dcterms:W3CDTF">2014-11-18T09:03:00Z</dcterms:modified>
</cp:coreProperties>
</file>