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69D" w:rsidRPr="00FC009D" w:rsidRDefault="00AF069D" w:rsidP="00AF069D">
      <w:pPr>
        <w:pStyle w:val="1"/>
        <w:numPr>
          <w:ilvl w:val="0"/>
          <w:numId w:val="4"/>
        </w:numPr>
        <w:tabs>
          <w:tab w:val="left" w:pos="426"/>
        </w:tabs>
        <w:ind w:left="0" w:firstLine="0"/>
        <w:jc w:val="center"/>
        <w:rPr>
          <w:sz w:val="28"/>
          <w:szCs w:val="28"/>
        </w:rPr>
      </w:pPr>
      <w:bookmarkStart w:id="0" w:name="_Toc398564572"/>
      <w:bookmarkStart w:id="1" w:name="_Toc399408082"/>
      <w:bookmarkStart w:id="2" w:name="_Toc430267932"/>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AF069D" w:rsidRPr="00347B82" w:rsidRDefault="00AF069D" w:rsidP="00AF069D">
      <w:pPr>
        <w:rPr>
          <w:sz w:val="28"/>
          <w:szCs w:val="28"/>
        </w:rPr>
      </w:pPr>
    </w:p>
    <w:p w:rsidR="00AF069D" w:rsidRPr="00B86755"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AF069D" w:rsidRPr="005C0EFF"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sidRPr="00D9449D">
        <w:rPr>
          <w:rFonts w:ascii="Times New Roman" w:hAnsi="Times New Roman"/>
          <w:sz w:val="28"/>
          <w:szCs w:val="28"/>
        </w:rPr>
        <w:t>29</w:t>
      </w:r>
      <w:r>
        <w:rPr>
          <w:rFonts w:ascii="Times New Roman" w:hAnsi="Times New Roman"/>
          <w:sz w:val="28"/>
          <w:szCs w:val="28"/>
        </w:rPr>
        <w:t>.</w:t>
      </w:r>
      <w:r w:rsidRPr="00D9449D">
        <w:rPr>
          <w:rFonts w:ascii="Times New Roman" w:hAnsi="Times New Roman"/>
          <w:sz w:val="28"/>
          <w:szCs w:val="28"/>
        </w:rPr>
        <w:t>07</w:t>
      </w:r>
      <w:r w:rsidRPr="003E2228">
        <w:rPr>
          <w:rFonts w:ascii="Times New Roman" w:hAnsi="Times New Roman"/>
          <w:sz w:val="28"/>
          <w:szCs w:val="28"/>
        </w:rPr>
        <w:t>.2015 г. № 7</w:t>
      </w:r>
      <w:r>
        <w:rPr>
          <w:rFonts w:ascii="Times New Roman" w:hAnsi="Times New Roman"/>
          <w:sz w:val="28"/>
          <w:szCs w:val="28"/>
        </w:rPr>
        <w:t>5</w:t>
      </w:r>
      <w:r w:rsidRPr="005C0EFF">
        <w:rPr>
          <w:rFonts w:ascii="Times New Roman" w:hAnsi="Times New Roman"/>
        </w:rPr>
        <w:t>)</w:t>
      </w:r>
      <w:r>
        <w:rPr>
          <w:rFonts w:ascii="Times New Roman" w:hAnsi="Times New Roman"/>
          <w:b/>
          <w:i/>
        </w:rPr>
        <w:t>.</w:t>
      </w:r>
    </w:p>
    <w:p w:rsidR="00AF069D" w:rsidRDefault="00AF069D" w:rsidP="00AF069D">
      <w:pPr>
        <w:tabs>
          <w:tab w:val="left" w:pos="1134"/>
        </w:tabs>
        <w:ind w:firstLine="709"/>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AF069D" w:rsidRPr="00B34CAB" w:rsidRDefault="00AF069D" w:rsidP="00AF069D">
      <w:pPr>
        <w:tabs>
          <w:tab w:val="left" w:pos="1134"/>
        </w:tabs>
        <w:ind w:left="709"/>
        <w:contextualSpacing/>
        <w:jc w:val="both"/>
        <w:rPr>
          <w:rFonts w:eastAsia="Calibri"/>
          <w:bCs/>
          <w:sz w:val="28"/>
          <w:szCs w:val="28"/>
          <w:lang w:eastAsia="en-US"/>
        </w:rPr>
      </w:pPr>
    </w:p>
    <w:p w:rsidR="00AF069D" w:rsidRPr="00B86755" w:rsidRDefault="00AF069D" w:rsidP="00AF069D">
      <w:pPr>
        <w:pStyle w:val="a5"/>
        <w:numPr>
          <w:ilvl w:val="0"/>
          <w:numId w:val="3"/>
        </w:numPr>
        <w:tabs>
          <w:tab w:val="left" w:pos="0"/>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Pr>
          <w:rFonts w:ascii="Times New Roman" w:hAnsi="Times New Roman"/>
          <w:spacing w:val="-6"/>
          <w:sz w:val="28"/>
          <w:szCs w:val="28"/>
        </w:rPr>
        <w:t xml:space="preserve">Передача прав использования программного обеспечения </w:t>
      </w:r>
      <w:r w:rsidRPr="00430909">
        <w:rPr>
          <w:rFonts w:ascii="Times New Roman" w:hAnsi="Times New Roman"/>
          <w:spacing w:val="-6"/>
          <w:sz w:val="28"/>
          <w:szCs w:val="28"/>
        </w:rPr>
        <w:t>IAS-Cloud.Location-200</w:t>
      </w:r>
      <w:r>
        <w:rPr>
          <w:rFonts w:ascii="Times New Roman" w:hAnsi="Times New Roman"/>
          <w:spacing w:val="-6"/>
          <w:sz w:val="28"/>
          <w:szCs w:val="28"/>
        </w:rPr>
        <w:t xml:space="preserve"> для нужд АО «НИАЭП»</w:t>
      </w:r>
      <w:r w:rsidRPr="005C0EFF">
        <w:rPr>
          <w:rFonts w:ascii="Times New Roman" w:hAnsi="Times New Roman"/>
          <w:spacing w:val="-6"/>
          <w:sz w:val="28"/>
          <w:szCs w:val="28"/>
        </w:rPr>
        <w:t>.</w:t>
      </w:r>
    </w:p>
    <w:p w:rsidR="00AF069D" w:rsidRPr="005C0EFF" w:rsidRDefault="00AF069D" w:rsidP="00AF069D">
      <w:pPr>
        <w:tabs>
          <w:tab w:val="left" w:pos="1134"/>
        </w:tabs>
        <w:ind w:left="709"/>
        <w:contextualSpacing/>
        <w:jc w:val="both"/>
        <w:rPr>
          <w:b/>
          <w:spacing w:val="-6"/>
          <w:sz w:val="28"/>
          <w:szCs w:val="28"/>
        </w:rPr>
      </w:pPr>
    </w:p>
    <w:p w:rsidR="00AF069D" w:rsidRPr="006A42D1" w:rsidRDefault="00AF069D" w:rsidP="00AF069D">
      <w:pPr>
        <w:pStyle w:val="a5"/>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AF069D" w:rsidRPr="006A42D1" w:rsidRDefault="00AF069D" w:rsidP="00AF069D">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AF069D" w:rsidRDefault="00AF069D" w:rsidP="00AF069D">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AF069D" w:rsidRPr="00B86755" w:rsidRDefault="00AF069D" w:rsidP="00AF069D">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AF069D" w:rsidRPr="005C0EFF" w:rsidRDefault="00AF069D" w:rsidP="00AF069D">
      <w:pPr>
        <w:tabs>
          <w:tab w:val="left" w:pos="1134"/>
        </w:tabs>
        <w:ind w:firstLine="709"/>
        <w:contextualSpacing/>
        <w:jc w:val="both"/>
        <w:rPr>
          <w:sz w:val="28"/>
          <w:szCs w:val="28"/>
        </w:rPr>
      </w:pPr>
    </w:p>
    <w:p w:rsidR="00AF069D" w:rsidRPr="00EC5CDB" w:rsidRDefault="00AF069D" w:rsidP="00AF069D">
      <w:pPr>
        <w:pStyle w:val="a5"/>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AF069D" w:rsidRPr="005C0EFF" w:rsidRDefault="00AF069D" w:rsidP="00AF069D">
      <w:pPr>
        <w:tabs>
          <w:tab w:val="left" w:pos="1134"/>
        </w:tabs>
        <w:ind w:firstLine="709"/>
        <w:contextualSpacing/>
        <w:rPr>
          <w:sz w:val="28"/>
          <w:szCs w:val="28"/>
        </w:rPr>
      </w:pPr>
    </w:p>
    <w:p w:rsidR="00AF069D" w:rsidRPr="005C0EFF"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Pr>
          <w:rFonts w:ascii="Times New Roman" w:hAnsi="Times New Roman"/>
          <w:spacing w:val="-6"/>
          <w:sz w:val="28"/>
          <w:szCs w:val="28"/>
        </w:rPr>
        <w:t xml:space="preserve">Передача прав использования программного обеспечения </w:t>
      </w:r>
      <w:r w:rsidRPr="00430909">
        <w:rPr>
          <w:rFonts w:ascii="Times New Roman" w:hAnsi="Times New Roman"/>
          <w:spacing w:val="-6"/>
          <w:sz w:val="28"/>
          <w:szCs w:val="28"/>
        </w:rPr>
        <w:t>IAS-Cloud.Location-200</w:t>
      </w:r>
      <w:r>
        <w:rPr>
          <w:rFonts w:ascii="Times New Roman" w:hAnsi="Times New Roman"/>
          <w:spacing w:val="-6"/>
          <w:sz w:val="28"/>
          <w:szCs w:val="28"/>
        </w:rPr>
        <w:t xml:space="preserve"> для нужд АО «НИАЭП».</w:t>
      </w:r>
    </w:p>
    <w:p w:rsidR="00AF069D" w:rsidRPr="00A10A70" w:rsidRDefault="00AF069D" w:rsidP="00AF069D">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AF069D" w:rsidRPr="00A10A70" w:rsidRDefault="00AF069D" w:rsidP="00AF069D">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AF069D" w:rsidRPr="00A10A70" w:rsidRDefault="00AF069D" w:rsidP="00AF069D">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AF069D" w:rsidRPr="00A10A70" w:rsidRDefault="00AF069D" w:rsidP="00AF069D">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AF069D" w:rsidRPr="005C0EFF" w:rsidRDefault="00AF069D" w:rsidP="00AF069D">
      <w:pPr>
        <w:tabs>
          <w:tab w:val="left" w:pos="1134"/>
        </w:tabs>
        <w:ind w:firstLine="709"/>
        <w:contextualSpacing/>
        <w:jc w:val="both"/>
        <w:rPr>
          <w:b/>
          <w:i/>
        </w:rPr>
      </w:pPr>
    </w:p>
    <w:p w:rsidR="00AF069D" w:rsidRPr="005C0EFF"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AF069D" w:rsidRDefault="00AF069D" w:rsidP="00AF069D">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AF069D" w:rsidRPr="005C0EFF" w:rsidRDefault="00AF069D" w:rsidP="00AF069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AF069D" w:rsidRPr="004E6267" w:rsidRDefault="00AF069D" w:rsidP="00AF069D">
      <w:pPr>
        <w:tabs>
          <w:tab w:val="left" w:pos="1134"/>
        </w:tabs>
        <w:ind w:firstLine="709"/>
        <w:contextualSpacing/>
        <w:jc w:val="both"/>
        <w:rPr>
          <w:sz w:val="28"/>
          <w:szCs w:val="28"/>
        </w:rPr>
      </w:pPr>
      <w:proofErr w:type="gramStart"/>
      <w:r w:rsidRPr="00A20496">
        <w:rPr>
          <w:sz w:val="28"/>
          <w:szCs w:val="28"/>
        </w:rPr>
        <w:t xml:space="preserve">Наименование договора «Сублицензионный», а также наименования сторон по договору «Лицензиат» и «Сублицензиат», могут быть изменены в проекте договоре </w:t>
      </w:r>
      <w:r w:rsidRPr="005C0EFF">
        <w:rPr>
          <w:sz w:val="28"/>
          <w:szCs w:val="28"/>
        </w:rPr>
        <w:t>(Часть </w:t>
      </w:r>
      <w:r>
        <w:rPr>
          <w:sz w:val="28"/>
          <w:szCs w:val="28"/>
        </w:rPr>
        <w:t>3</w:t>
      </w:r>
      <w:r w:rsidRPr="005C0EFF">
        <w:rPr>
          <w:sz w:val="28"/>
          <w:szCs w:val="28"/>
        </w:rPr>
        <w:t xml:space="preserve"> «Проект договора»)</w:t>
      </w:r>
      <w:r w:rsidRPr="00A20496">
        <w:rPr>
          <w:sz w:val="28"/>
          <w:szCs w:val="28"/>
        </w:rPr>
        <w:t xml:space="preserve"> на «Лицензионный», «Лицензиар» и «Лицензиат» соответственно, в случае победы участника закупки, являющегося правообладателем исключительных прав предмета закупки</w:t>
      </w:r>
      <w:r>
        <w:rPr>
          <w:sz w:val="28"/>
          <w:szCs w:val="28"/>
        </w:rPr>
        <w:t>.</w:t>
      </w:r>
      <w:proofErr w:type="gramEnd"/>
    </w:p>
    <w:p w:rsidR="00AF069D" w:rsidRPr="005C0EFF" w:rsidRDefault="00AF069D" w:rsidP="00AF069D">
      <w:pPr>
        <w:tabs>
          <w:tab w:val="left" w:pos="1134"/>
        </w:tabs>
        <w:ind w:firstLine="709"/>
        <w:contextualSpacing/>
        <w:jc w:val="both"/>
        <w:rPr>
          <w:sz w:val="28"/>
          <w:szCs w:val="28"/>
        </w:rPr>
      </w:pPr>
    </w:p>
    <w:p w:rsidR="00AF069D" w:rsidRPr="005C0EFF"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1 500 000  (один миллион пятьсот тысяч)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НДС</w:t>
      </w:r>
      <w:r>
        <w:rPr>
          <w:rFonts w:ascii="Times New Roman" w:hAnsi="Times New Roman"/>
          <w:sz w:val="28"/>
          <w:szCs w:val="28"/>
        </w:rPr>
        <w:t xml:space="preserve"> не облагается.</w:t>
      </w:r>
    </w:p>
    <w:p w:rsidR="00AF069D" w:rsidRDefault="00AF069D" w:rsidP="00AF069D">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F069D" w:rsidRDefault="00AF069D" w:rsidP="00AF069D">
      <w:pPr>
        <w:tabs>
          <w:tab w:val="left" w:pos="0"/>
          <w:tab w:val="left" w:pos="1134"/>
        </w:tabs>
        <w:ind w:firstLine="709"/>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предложений</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AF069D" w:rsidRPr="00D312E9" w:rsidRDefault="00AF069D" w:rsidP="00AF069D">
      <w:pPr>
        <w:tabs>
          <w:tab w:val="left" w:pos="0"/>
          <w:tab w:val="left" w:pos="1134"/>
        </w:tabs>
        <w:ind w:firstLine="709"/>
        <w:jc w:val="both"/>
        <w:rPr>
          <w:sz w:val="28"/>
          <w:szCs w:val="28"/>
        </w:rPr>
      </w:pPr>
    </w:p>
    <w:p w:rsidR="00AF069D" w:rsidRPr="00594882"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AF069D" w:rsidRPr="00636092" w:rsidRDefault="00AF069D" w:rsidP="00AF069D">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F069D" w:rsidRDefault="00AF069D" w:rsidP="00AF069D">
      <w:pPr>
        <w:tabs>
          <w:tab w:val="left" w:pos="1134"/>
        </w:tabs>
        <w:ind w:firstLine="709"/>
        <w:contextualSpacing/>
        <w:jc w:val="both"/>
        <w:rPr>
          <w:b/>
          <w:i/>
        </w:rPr>
      </w:pPr>
    </w:p>
    <w:p w:rsidR="00AF069D" w:rsidRPr="00594882"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AF069D" w:rsidRPr="00636092" w:rsidRDefault="00AF069D" w:rsidP="00AF069D">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F069D" w:rsidRDefault="00AF069D" w:rsidP="00AF069D">
      <w:pPr>
        <w:tabs>
          <w:tab w:val="left" w:pos="1134"/>
        </w:tabs>
        <w:ind w:firstLine="709"/>
        <w:contextualSpacing/>
        <w:jc w:val="both"/>
        <w:rPr>
          <w:b/>
          <w:i/>
        </w:rPr>
      </w:pPr>
    </w:p>
    <w:p w:rsidR="00AF069D" w:rsidRDefault="00AF069D" w:rsidP="00AF069D">
      <w:pPr>
        <w:pStyle w:val="a5"/>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AF069D" w:rsidRPr="005C0EFF" w:rsidRDefault="00AF069D" w:rsidP="00AF069D">
      <w:pPr>
        <w:tabs>
          <w:tab w:val="left" w:pos="1134"/>
        </w:tabs>
        <w:ind w:firstLine="709"/>
        <w:contextualSpacing/>
        <w:jc w:val="both"/>
        <w:rPr>
          <w:rFonts w:eastAsia="Calibri"/>
          <w:b/>
          <w:i/>
          <w:lang w:eastAsia="en-US"/>
        </w:rPr>
      </w:pPr>
    </w:p>
    <w:p w:rsidR="00AF069D" w:rsidRPr="005C0EFF"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AF069D" w:rsidRPr="005C0EFF" w:rsidRDefault="00AF069D" w:rsidP="00AF069D">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AF069D" w:rsidRDefault="00AF069D" w:rsidP="00AF069D">
      <w:pPr>
        <w:tabs>
          <w:tab w:val="left" w:pos="1134"/>
        </w:tabs>
        <w:ind w:firstLine="709"/>
        <w:contextualSpacing/>
        <w:jc w:val="both"/>
        <w:rPr>
          <w:sz w:val="28"/>
          <w:szCs w:val="28"/>
        </w:rPr>
      </w:pPr>
      <w:r>
        <w:rPr>
          <w:rFonts w:eastAsia="Calibri"/>
          <w:sz w:val="28"/>
          <w:szCs w:val="28"/>
          <w:lang w:eastAsia="en-US"/>
        </w:rPr>
        <w:t>В </w:t>
      </w:r>
      <w:proofErr w:type="gramStart"/>
      <w:r>
        <w:rPr>
          <w:rFonts w:eastAsia="Calibri"/>
          <w:sz w:val="28"/>
          <w:szCs w:val="28"/>
          <w:lang w:eastAsia="en-US"/>
        </w:rPr>
        <w:t>соответствии</w:t>
      </w:r>
      <w:proofErr w:type="gramEnd"/>
      <w:r>
        <w:rPr>
          <w:rFonts w:eastAsia="Calibri"/>
          <w:sz w:val="28"/>
          <w:szCs w:val="28"/>
          <w:lang w:eastAsia="en-US"/>
        </w:rPr>
        <w:t xml:space="preserve">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p>
    <w:p w:rsidR="00AF069D" w:rsidRPr="005C0EFF" w:rsidRDefault="00AF069D" w:rsidP="00AF069D">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F069D" w:rsidRPr="005C0EFF" w:rsidRDefault="00AF069D" w:rsidP="00AF069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AF069D" w:rsidRDefault="00AF069D" w:rsidP="00AF069D">
      <w:pPr>
        <w:tabs>
          <w:tab w:val="left" w:pos="1134"/>
        </w:tabs>
        <w:contextualSpacing/>
        <w:jc w:val="both"/>
        <w:rPr>
          <w:spacing w:val="-6"/>
          <w:sz w:val="28"/>
          <w:szCs w:val="28"/>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AF069D" w:rsidRDefault="00AF069D" w:rsidP="00AF069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AF069D" w:rsidRPr="005C0EFF" w:rsidRDefault="00AF069D" w:rsidP="00AF069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AF069D" w:rsidRPr="005C0EFF" w:rsidRDefault="00AF069D" w:rsidP="00AF069D">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F069D" w:rsidRPr="005C0EFF" w:rsidRDefault="00AF069D" w:rsidP="00AF069D">
      <w:pPr>
        <w:pStyle w:val="a5"/>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AF069D" w:rsidRPr="005C0EFF" w:rsidRDefault="00AF069D" w:rsidP="00AF069D">
      <w:pPr>
        <w:pStyle w:val="a5"/>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AF069D" w:rsidRPr="005C0EFF" w:rsidRDefault="00AF069D" w:rsidP="00AF069D">
      <w:pPr>
        <w:tabs>
          <w:tab w:val="left" w:pos="386"/>
        </w:tabs>
        <w:contextualSpacing/>
        <w:jc w:val="both"/>
        <w:rPr>
          <w:spacing w:val="-6"/>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AF069D" w:rsidRDefault="00AF069D" w:rsidP="00AF069D">
      <w:pPr>
        <w:tabs>
          <w:tab w:val="left" w:pos="1134"/>
        </w:tabs>
        <w:ind w:firstLine="709"/>
        <w:contextualSpacing/>
        <w:jc w:val="both"/>
        <w:rPr>
          <w:spacing w:val="-6"/>
          <w:sz w:val="28"/>
          <w:szCs w:val="28"/>
        </w:rPr>
      </w:pPr>
    </w:p>
    <w:p w:rsidR="00AF069D" w:rsidRPr="008A76BF"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AF069D" w:rsidRPr="008A76BF" w:rsidRDefault="00AF069D" w:rsidP="00AF069D">
      <w:pPr>
        <w:pStyle w:val="a5"/>
        <w:rPr>
          <w:rFonts w:ascii="Times New Roman" w:hAnsi="Times New Roman"/>
          <w:bCs/>
          <w:sz w:val="28"/>
          <w:szCs w:val="28"/>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AF069D" w:rsidRPr="005C0EFF" w:rsidRDefault="00AF069D" w:rsidP="00AF069D">
      <w:pPr>
        <w:tabs>
          <w:tab w:val="left" w:pos="1134"/>
        </w:tabs>
        <w:ind w:firstLine="709"/>
        <w:contextualSpacing/>
        <w:jc w:val="both"/>
        <w:rPr>
          <w:spacing w:val="-6"/>
          <w:sz w:val="28"/>
          <w:szCs w:val="28"/>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05</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AF069D" w:rsidRPr="005C0EFF" w:rsidRDefault="00AF069D" w:rsidP="00AF069D">
      <w:pPr>
        <w:tabs>
          <w:tab w:val="left" w:pos="1134"/>
        </w:tabs>
        <w:ind w:left="709"/>
        <w:contextualSpacing/>
        <w:jc w:val="both"/>
        <w:rPr>
          <w:spacing w:val="-6"/>
          <w:sz w:val="28"/>
          <w:szCs w:val="28"/>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F069D" w:rsidRPr="00F66437" w:rsidRDefault="00AF069D" w:rsidP="00AF069D">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25</w:t>
      </w:r>
      <w:r w:rsidRPr="008A76BF">
        <w:rPr>
          <w:sz w:val="28"/>
          <w:szCs w:val="28"/>
          <w:highlight w:val="yellow"/>
        </w:rPr>
        <w:t xml:space="preserve">» </w:t>
      </w:r>
      <w:r>
        <w:rPr>
          <w:spacing w:val="-6"/>
          <w:sz w:val="28"/>
          <w:szCs w:val="28"/>
          <w:highlight w:val="yellow"/>
        </w:rPr>
        <w:t>октября</w:t>
      </w:r>
      <w:r w:rsidRPr="008A76BF">
        <w:rPr>
          <w:spacing w:val="-6"/>
          <w:sz w:val="28"/>
          <w:szCs w:val="28"/>
          <w:highlight w:val="yellow"/>
        </w:rPr>
        <w:t xml:space="preserve"> </w:t>
      </w:r>
      <w:r w:rsidRPr="008A76BF">
        <w:rPr>
          <w:sz w:val="28"/>
          <w:szCs w:val="28"/>
          <w:highlight w:val="yellow"/>
        </w:rPr>
        <w:t>2015 г</w:t>
      </w:r>
      <w:r w:rsidRPr="00F66437">
        <w:rPr>
          <w:sz w:val="28"/>
          <w:szCs w:val="28"/>
        </w:rPr>
        <w:t xml:space="preserve">. </w:t>
      </w:r>
    </w:p>
    <w:p w:rsidR="00AF069D" w:rsidRDefault="00AF069D" w:rsidP="00AF069D">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03</w:t>
      </w:r>
      <w:r w:rsidRPr="008A76BF">
        <w:rPr>
          <w:sz w:val="28"/>
          <w:szCs w:val="28"/>
          <w:highlight w:val="yellow"/>
        </w:rPr>
        <w:t xml:space="preserve">» </w:t>
      </w:r>
      <w:r>
        <w:rPr>
          <w:sz w:val="28"/>
          <w:szCs w:val="28"/>
          <w:highlight w:val="yellow"/>
        </w:rPr>
        <w:t>ноября</w:t>
      </w:r>
      <w:r w:rsidRPr="008A76BF">
        <w:rPr>
          <w:sz w:val="28"/>
          <w:szCs w:val="28"/>
          <w:highlight w:val="yellow"/>
        </w:rPr>
        <w:t xml:space="preserve"> 2015</w:t>
      </w:r>
      <w:r w:rsidRPr="00F66437">
        <w:rPr>
          <w:sz w:val="28"/>
          <w:szCs w:val="28"/>
        </w:rPr>
        <w:t xml:space="preserve"> г.</w:t>
      </w:r>
    </w:p>
    <w:p w:rsidR="00AF069D" w:rsidRPr="005C0EFF" w:rsidRDefault="00AF069D" w:rsidP="00AF069D">
      <w:pPr>
        <w:tabs>
          <w:tab w:val="left" w:pos="1134"/>
        </w:tabs>
        <w:ind w:firstLine="709"/>
        <w:contextualSpacing/>
        <w:jc w:val="both"/>
        <w:rPr>
          <w:spacing w:val="-6"/>
          <w:sz w:val="28"/>
          <w:szCs w:val="28"/>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AF069D" w:rsidRPr="00671608" w:rsidRDefault="00AF069D" w:rsidP="00AF069D">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AF069D" w:rsidRPr="00671608" w:rsidRDefault="00AF069D" w:rsidP="00AF069D">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AF069D" w:rsidRDefault="00AF069D" w:rsidP="00AF069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AF069D" w:rsidRDefault="00AF069D" w:rsidP="00AF069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F069D" w:rsidRDefault="00AF069D" w:rsidP="00AF069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AF069D" w:rsidRDefault="00AF069D" w:rsidP="00AF069D">
      <w:pPr>
        <w:tabs>
          <w:tab w:val="left" w:pos="1134"/>
        </w:tabs>
        <w:ind w:left="709"/>
        <w:contextualSpacing/>
        <w:jc w:val="both"/>
        <w:rPr>
          <w:spacing w:val="-6"/>
          <w:sz w:val="32"/>
          <w:szCs w:val="28"/>
        </w:rPr>
      </w:pPr>
    </w:p>
    <w:p w:rsidR="00AF069D" w:rsidRPr="00146DB5" w:rsidRDefault="00AF069D" w:rsidP="00AF069D">
      <w:pPr>
        <w:pStyle w:val="a5"/>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AF069D" w:rsidRPr="00146DB5" w:rsidRDefault="00AF069D" w:rsidP="00AF069D">
      <w:pPr>
        <w:tabs>
          <w:tab w:val="left" w:pos="0"/>
          <w:tab w:val="left" w:pos="1134"/>
        </w:tabs>
        <w:ind w:left="709"/>
        <w:jc w:val="both"/>
        <w:rPr>
          <w:rFonts w:eastAsia="Calibri"/>
          <w:spacing w:val="-6"/>
          <w:sz w:val="28"/>
          <w:szCs w:val="28"/>
        </w:rPr>
      </w:pPr>
    </w:p>
    <w:p w:rsidR="00AF069D" w:rsidRDefault="00AF069D" w:rsidP="00AF069D">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AF069D" w:rsidRPr="004A7987" w:rsidRDefault="00AF069D" w:rsidP="00AF069D">
      <w:pPr>
        <w:tabs>
          <w:tab w:val="left" w:pos="0"/>
          <w:tab w:val="left" w:pos="1134"/>
        </w:tabs>
        <w:ind w:left="709"/>
        <w:contextualSpacing/>
        <w:jc w:val="both"/>
        <w:rPr>
          <w:sz w:val="28"/>
          <w:szCs w:val="28"/>
        </w:rPr>
      </w:pPr>
    </w:p>
    <w:p w:rsidR="00AF069D" w:rsidRPr="00146DB5"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AF069D" w:rsidRPr="00671608" w:rsidRDefault="00AF069D" w:rsidP="00AF069D">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lastRenderedPageBreak/>
        <w:t>изменения финансовых, инвестиционных, производственных и иных программ, оказавших влияние на потребность в данной закупке;</w:t>
      </w:r>
    </w:p>
    <w:p w:rsidR="00AF069D" w:rsidRPr="00671608" w:rsidRDefault="00AF069D" w:rsidP="00AF069D">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F069D" w:rsidRPr="00671608" w:rsidRDefault="00AF069D" w:rsidP="00AF069D">
      <w:pPr>
        <w:tabs>
          <w:tab w:val="left" w:pos="1134"/>
        </w:tabs>
        <w:ind w:firstLine="709"/>
        <w:contextualSpacing/>
        <w:jc w:val="both"/>
        <w:rPr>
          <w:rFonts w:eastAsia="Calibri"/>
          <w:spacing w:val="-6"/>
          <w:sz w:val="28"/>
          <w:szCs w:val="28"/>
          <w:lang w:eastAsia="en-US"/>
        </w:rPr>
      </w:pPr>
      <w:r w:rsidRPr="00671608">
        <w:rPr>
          <w:rFonts w:eastAsia="Calibri"/>
          <w:spacing w:val="-6"/>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 закупки.</w:t>
      </w:r>
    </w:p>
    <w:p w:rsidR="00AF069D" w:rsidRPr="00671608" w:rsidRDefault="00AF069D" w:rsidP="00AF069D">
      <w:pPr>
        <w:tabs>
          <w:tab w:val="left" w:pos="1134"/>
        </w:tabs>
        <w:ind w:firstLine="709"/>
        <w:contextualSpacing/>
        <w:jc w:val="both"/>
        <w:rPr>
          <w:rFonts w:eastAsia="Calibri"/>
          <w:spacing w:val="-6"/>
          <w:sz w:val="28"/>
          <w:szCs w:val="28"/>
          <w:lang w:eastAsia="en-US"/>
        </w:rPr>
      </w:pPr>
      <w:proofErr w:type="gramStart"/>
      <w:r w:rsidRPr="00671608">
        <w:rPr>
          <w:rFonts w:eastAsia="Calibri"/>
          <w:spacing w:val="-6"/>
          <w:sz w:val="28"/>
          <w:szCs w:val="28"/>
          <w:lang w:eastAsia="en-US"/>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671608">
        <w:rPr>
          <w:rFonts w:eastAsia="Calibri"/>
          <w:spacing w:val="-6"/>
          <w:sz w:val="28"/>
          <w:szCs w:val="28"/>
          <w:lang w:eastAsia="en-US"/>
        </w:rPr>
        <w:t xml:space="preserve"> закупочной документации.</w:t>
      </w:r>
    </w:p>
    <w:p w:rsidR="00AF069D" w:rsidRDefault="00AF069D" w:rsidP="00AF069D">
      <w:pPr>
        <w:tabs>
          <w:tab w:val="left" w:pos="1134"/>
        </w:tabs>
        <w:ind w:left="142" w:firstLine="567"/>
        <w:contextualSpacing/>
        <w:jc w:val="both"/>
        <w:rPr>
          <w:sz w:val="28"/>
          <w:szCs w:val="28"/>
        </w:rPr>
      </w:pPr>
    </w:p>
    <w:p w:rsidR="00AF069D" w:rsidRDefault="00AF069D" w:rsidP="00AF069D">
      <w:pPr>
        <w:pStyle w:val="a5"/>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AF069D" w:rsidRDefault="00AF069D" w:rsidP="00AF069D">
      <w:pPr>
        <w:pStyle w:val="a5"/>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F3B47" w:rsidRDefault="00DF3B47">
      <w:bookmarkStart w:id="5" w:name="_GoBack"/>
      <w:bookmarkEnd w:id="5"/>
    </w:p>
    <w:sectPr w:rsidR="00DF3B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69D"/>
    <w:rsid w:val="00AF069D"/>
    <w:rsid w:val="00DF3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06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F069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F069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F069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F069D"/>
    <w:rPr>
      <w:rFonts w:ascii="Arial" w:eastAsia="Times New Roman" w:hAnsi="Arial" w:cs="Arial"/>
      <w:b/>
      <w:bCs/>
      <w:i/>
      <w:iCs/>
      <w:sz w:val="28"/>
      <w:szCs w:val="28"/>
      <w:lang w:eastAsia="ru-RU"/>
    </w:rPr>
  </w:style>
  <w:style w:type="paragraph" w:customStyle="1" w:styleId="a">
    <w:name w:val="Пункт"/>
    <w:basedOn w:val="a0"/>
    <w:rsid w:val="00AF069D"/>
    <w:pPr>
      <w:numPr>
        <w:ilvl w:val="2"/>
        <w:numId w:val="1"/>
      </w:numPr>
      <w:spacing w:line="360" w:lineRule="auto"/>
      <w:jc w:val="both"/>
    </w:pPr>
    <w:rPr>
      <w:snapToGrid w:val="0"/>
      <w:sz w:val="28"/>
      <w:szCs w:val="28"/>
    </w:rPr>
  </w:style>
  <w:style w:type="character" w:styleId="a4">
    <w:name w:val="Hyperlink"/>
    <w:uiPriority w:val="99"/>
    <w:rsid w:val="00AF069D"/>
    <w:rPr>
      <w:color w:val="0000FF"/>
      <w:u w:val="single"/>
    </w:rPr>
  </w:style>
  <w:style w:type="paragraph" w:styleId="a5">
    <w:name w:val="List Paragraph"/>
    <w:basedOn w:val="a0"/>
    <w:link w:val="a6"/>
    <w:qFormat/>
    <w:rsid w:val="00AF069D"/>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AF069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F06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F069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F069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F069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F069D"/>
    <w:rPr>
      <w:rFonts w:ascii="Arial" w:eastAsia="Times New Roman" w:hAnsi="Arial" w:cs="Arial"/>
      <w:b/>
      <w:bCs/>
      <w:i/>
      <w:iCs/>
      <w:sz w:val="28"/>
      <w:szCs w:val="28"/>
      <w:lang w:eastAsia="ru-RU"/>
    </w:rPr>
  </w:style>
  <w:style w:type="paragraph" w:customStyle="1" w:styleId="a">
    <w:name w:val="Пункт"/>
    <w:basedOn w:val="a0"/>
    <w:rsid w:val="00AF069D"/>
    <w:pPr>
      <w:numPr>
        <w:ilvl w:val="2"/>
        <w:numId w:val="1"/>
      </w:numPr>
      <w:spacing w:line="360" w:lineRule="auto"/>
      <w:jc w:val="both"/>
    </w:pPr>
    <w:rPr>
      <w:snapToGrid w:val="0"/>
      <w:sz w:val="28"/>
      <w:szCs w:val="28"/>
    </w:rPr>
  </w:style>
  <w:style w:type="character" w:styleId="a4">
    <w:name w:val="Hyperlink"/>
    <w:uiPriority w:val="99"/>
    <w:rsid w:val="00AF069D"/>
    <w:rPr>
      <w:color w:val="0000FF"/>
      <w:u w:val="single"/>
    </w:rPr>
  </w:style>
  <w:style w:type="paragraph" w:styleId="a5">
    <w:name w:val="List Paragraph"/>
    <w:basedOn w:val="a0"/>
    <w:link w:val="a6"/>
    <w:qFormat/>
    <w:rsid w:val="00AF069D"/>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rsid w:val="00AF069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1556</Words>
  <Characters>8871</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1</cp:revision>
  <dcterms:created xsi:type="dcterms:W3CDTF">2015-09-17T12:44:00Z</dcterms:created>
  <dcterms:modified xsi:type="dcterms:W3CDTF">2015-09-17T12:44:00Z</dcterms:modified>
</cp:coreProperties>
</file>