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E49" w:rsidRDefault="00AF2E49" w:rsidP="00AF2E49">
      <w:pPr>
        <w:keepNext/>
        <w:keepLines/>
        <w:spacing w:line="216" w:lineRule="auto"/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«ТЕХНИЧЕСКАЯ ЧАСТЬ»</w:t>
      </w:r>
    </w:p>
    <w:p w:rsidR="00AF2E49" w:rsidRDefault="00AF2E49" w:rsidP="00AF2E49">
      <w:pPr>
        <w:keepNext/>
        <w:keepLines/>
        <w:spacing w:line="216" w:lineRule="auto"/>
        <w:jc w:val="center"/>
        <w:outlineLvl w:val="0"/>
        <w:rPr>
          <w:rFonts w:ascii="Times New Roman" w:hAnsi="Times New Roman"/>
          <w:b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 xml:space="preserve">Техническое задание </w:t>
      </w: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на выполнение работ</w:t>
      </w: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Предмет закупки – выполнение комплексных работ по оформлению прав на объекты незавершенного строительства</w:t>
      </w: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Обнинск</w:t>
      </w: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2014</w:t>
      </w:r>
      <w:r w:rsidRPr="00E0556C">
        <w:rPr>
          <w:rFonts w:ascii="Times New Roman" w:hAnsi="Times New Roman"/>
          <w:szCs w:val="24"/>
        </w:rPr>
        <w:br w:type="page"/>
      </w:r>
      <w:r w:rsidRPr="00E0556C">
        <w:rPr>
          <w:rFonts w:ascii="Times New Roman" w:hAnsi="Times New Roman"/>
          <w:szCs w:val="24"/>
        </w:rPr>
        <w:lastRenderedPageBreak/>
        <w:t>СОДЕРЖАНИЕ</w:t>
      </w: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РАЗДЕЛ 1. НАИМЕНОВАНИЕ РАБОТ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РАЗДЕЛ 2. ОПИСАНИЕ РАБОТ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Подраздел 2.1 Описание выполняемых работ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Подраздел 2.2 Объем выполняемых работ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РАЗДЕЛ 3. ТРЕБОВАНИЯ К РАБОТАМ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Подраздел 3.1 Общие требования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Подраздел 3.2 Требования к качеству выполняемых работ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Подраздел 3.3 Требования к гарантийным обязательствам выполняемых работ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Подраздел 3.4 Требования к составу технического предложения участника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Подраздел 3.5 Специальные требования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РАЗДЕЛ 4. РЕЗУЛЬТАТ ВЫПОЛНЕННЫХ РАБОТ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Подраздел 4.1 Описание конечного результата выполненных работ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Подраздел 4.2 Требования по приемке работ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Подраздел 4.3 Требования по передаче заказчику технических и иных документов (оформление результатов выполненных работ)</w:t>
      </w:r>
    </w:p>
    <w:p w:rsidR="00AF2E49" w:rsidRPr="00E0556C" w:rsidRDefault="00AF2E49" w:rsidP="00AF2E49">
      <w:pPr>
        <w:ind w:firstLine="340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РАЗДЕЛ 5. ПЕРЕЧЕНЬ ПРИНЯТЫХ СОКРАЩЕНИЙ</w:t>
      </w: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i/>
          <w:szCs w:val="24"/>
        </w:rPr>
        <w:br w:type="page"/>
      </w:r>
      <w:r w:rsidRPr="00E0556C">
        <w:rPr>
          <w:rFonts w:ascii="Times New Roman" w:hAnsi="Times New Roman"/>
          <w:szCs w:val="24"/>
        </w:rPr>
        <w:lastRenderedPageBreak/>
        <w:t>РАЗДЕЛ 1. НАИМЕНОВАНИЕ РАБОТ</w:t>
      </w: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i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2E49" w:rsidRPr="00E0556C" w:rsidTr="00A75BD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i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Выполнение комплексных работ по оформлению прав на объекты незавершенного строительства.</w:t>
            </w:r>
          </w:p>
        </w:tc>
      </w:tr>
    </w:tbl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РАЗДЕЛ 2. ОПИСАНИЕ РАБОТ</w:t>
      </w: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2E49" w:rsidRPr="00E0556C" w:rsidTr="00A75BD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Подраздел 2.1 Описание выполняемых работ</w:t>
            </w:r>
          </w:p>
        </w:tc>
      </w:tr>
      <w:tr w:rsidR="00AF2E49" w:rsidRPr="00E0556C" w:rsidTr="00A75BD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Комплексные работы по оформлению прав в отношении каждого объекта незавершенного строительства включают в себя: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проведение экспертизы имеющейся у Заказчика документации, предварительного натурного обследования и выполнение кадастровых работ;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подготовку и оформление технического плана;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подготовку и представление в Федеральную службу государственной регистрации, кадастра и картографии комплекта документов для постановки на государственный кадастровый учет, контроль прохождения документов, устранение замечаний (при необходимости), получение кадастрового паспорта;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подготовку и представление в Территориальное управление </w:t>
            </w:r>
            <w:proofErr w:type="spellStart"/>
            <w:r w:rsidRPr="00E0556C">
              <w:rPr>
                <w:rFonts w:ascii="Times New Roman" w:hAnsi="Times New Roman"/>
                <w:szCs w:val="24"/>
              </w:rPr>
              <w:t>Росимущества</w:t>
            </w:r>
            <w:proofErr w:type="spellEnd"/>
            <w:r w:rsidRPr="00E0556C">
              <w:rPr>
                <w:rFonts w:ascii="Times New Roman" w:hAnsi="Times New Roman"/>
                <w:szCs w:val="24"/>
              </w:rPr>
              <w:t xml:space="preserve"> в Калужской области комплекта документов, включая карту сведений об объекте учета № 1.2, для внесения сведений в реестр федерального имущества, контроль прохождения документов, устранение замечаний (при необходимости), получение выписки из реестра федерального имущества;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подготовку и представление в Федеральную службу государственной регистрации, кадастра и картографии комплекта документов для государственной регистрации прав собственности Российской Федерации, контроль прохождения документов, устранение замечаний государственного регистратора (при необходимости), получение свидетельства о государственной регистрации прав собственности Российской Федерации;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подготовку и представление в </w:t>
            </w:r>
            <w:proofErr w:type="spellStart"/>
            <w:r w:rsidRPr="00E0556C">
              <w:rPr>
                <w:rFonts w:ascii="Times New Roman" w:hAnsi="Times New Roman"/>
                <w:szCs w:val="24"/>
              </w:rPr>
              <w:t>Госкорпорацию</w:t>
            </w:r>
            <w:proofErr w:type="spellEnd"/>
            <w:r w:rsidRPr="00E0556C">
              <w:rPr>
                <w:rFonts w:ascii="Times New Roman" w:hAnsi="Times New Roman"/>
                <w:szCs w:val="24"/>
              </w:rPr>
              <w:t xml:space="preserve"> «Росатом» и Территориальное управление </w:t>
            </w:r>
            <w:proofErr w:type="spellStart"/>
            <w:r w:rsidRPr="00E0556C">
              <w:rPr>
                <w:rFonts w:ascii="Times New Roman" w:hAnsi="Times New Roman"/>
                <w:szCs w:val="24"/>
              </w:rPr>
              <w:t>Росимущества</w:t>
            </w:r>
            <w:proofErr w:type="spellEnd"/>
            <w:r w:rsidRPr="00E0556C">
              <w:rPr>
                <w:rFonts w:ascii="Times New Roman" w:hAnsi="Times New Roman"/>
                <w:szCs w:val="24"/>
              </w:rPr>
              <w:t xml:space="preserve"> в Калужской области комплектов документов, необходимых  для издания Территориальным управлением </w:t>
            </w:r>
            <w:proofErr w:type="spellStart"/>
            <w:r w:rsidRPr="00E0556C">
              <w:rPr>
                <w:rFonts w:ascii="Times New Roman" w:hAnsi="Times New Roman"/>
                <w:szCs w:val="24"/>
              </w:rPr>
              <w:t>Росимущества</w:t>
            </w:r>
            <w:proofErr w:type="spellEnd"/>
            <w:r w:rsidRPr="00E0556C">
              <w:rPr>
                <w:rFonts w:ascii="Times New Roman" w:hAnsi="Times New Roman"/>
                <w:szCs w:val="24"/>
              </w:rPr>
              <w:t xml:space="preserve"> в Калужской области распоряжения о закреплении объекта незавершенного строительства за </w:t>
            </w:r>
            <w:r w:rsidRPr="00E0556C">
              <w:rPr>
                <w:rFonts w:ascii="Times New Roman" w:hAnsi="Times New Roman"/>
                <w:szCs w:val="24"/>
              </w:rPr>
              <w:br/>
              <w:t>ФГУП «ГНЦ РФ – ФЭИ» на праве хозяйственного ведения, контроль прохождения документов, устранение замечаний (при необходимости), получение распоряжения;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подготовку и представление в Федеральную службу государственной регистрации, кадастра и картографии комплекта документов для государственной регистрации права хозяйственного ведения ФГУП «ГНЦ РФ – ФЭИ», контроль прохождения документов, устранение замечаний государственного регистратора (при необходимости), получение свидетельства о государственной регистрации права хозяйственного ведения </w:t>
            </w:r>
            <w:r w:rsidRPr="00E0556C">
              <w:rPr>
                <w:rFonts w:ascii="Times New Roman" w:hAnsi="Times New Roman"/>
                <w:szCs w:val="24"/>
              </w:rPr>
              <w:br/>
              <w:t>ФГУП «ГНЦ РФ – ФЭИ».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  <w:u w:val="single"/>
              </w:rPr>
              <w:t>Примечание:</w:t>
            </w:r>
            <w:r w:rsidRPr="00E0556C">
              <w:rPr>
                <w:rFonts w:ascii="Times New Roman" w:hAnsi="Times New Roman"/>
                <w:szCs w:val="24"/>
              </w:rPr>
              <w:t xml:space="preserve"> в случае отсутствия у Заказчика проектной или иной необходимой для выполнения указанных выше работ документации, Исполнитель самостоятельно и за свой счет осуществляет взаимодействие с уполномоченными органами на предмет получения необходимых ему архивных копий, справок, заключений и т.п. Также Исполнитель самостоятельно и за свой счет оформляет необходимые ему доверенности, оплачивает услуги по нотариальному </w:t>
            </w:r>
            <w:proofErr w:type="gramStart"/>
            <w:r w:rsidRPr="00E0556C">
              <w:rPr>
                <w:rFonts w:ascii="Times New Roman" w:hAnsi="Times New Roman"/>
                <w:szCs w:val="24"/>
              </w:rPr>
              <w:t>заверению копий</w:t>
            </w:r>
            <w:proofErr w:type="gramEnd"/>
            <w:r w:rsidRPr="00E0556C">
              <w:rPr>
                <w:rFonts w:ascii="Times New Roman" w:hAnsi="Times New Roman"/>
                <w:szCs w:val="24"/>
              </w:rPr>
              <w:t xml:space="preserve"> документов, государственные пошлины (за исключением пошлины за государственную регистрацию права хозяйственного ведения), услуги экспертов (при необходимости).</w:t>
            </w:r>
          </w:p>
        </w:tc>
      </w:tr>
      <w:tr w:rsidR="00AF2E49" w:rsidRPr="00E0556C" w:rsidTr="00A75BD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lastRenderedPageBreak/>
              <w:t>Подраздел 2.2 Объем выполняемых работ</w:t>
            </w:r>
            <w:r w:rsidRPr="00E0556C">
              <w:rPr>
                <w:rFonts w:ascii="Times New Roman" w:hAnsi="Times New Roman"/>
                <w:szCs w:val="24"/>
                <w:vertAlign w:val="superscript"/>
              </w:rPr>
              <w:footnoteReference w:id="1"/>
            </w:r>
          </w:p>
        </w:tc>
      </w:tr>
      <w:tr w:rsidR="00AF2E49" w:rsidRPr="00E0556C" w:rsidTr="00A75BD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Выполняемые работы проводятся в отношении следующих объектов незавершенного строительства: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Здание 218. Заготовительно-складской корпус, проектной площадью 3 708,8 кв. м, </w:t>
            </w:r>
            <w:proofErr w:type="gramStart"/>
            <w:r w:rsidRPr="00E0556C">
              <w:rPr>
                <w:rFonts w:ascii="Times New Roman" w:hAnsi="Times New Roman"/>
                <w:szCs w:val="24"/>
              </w:rPr>
              <w:t>расположенное</w:t>
            </w:r>
            <w:proofErr w:type="gramEnd"/>
            <w:r w:rsidRPr="00E0556C">
              <w:rPr>
                <w:rFonts w:ascii="Times New Roman" w:hAnsi="Times New Roman"/>
                <w:szCs w:val="24"/>
              </w:rPr>
              <w:t xml:space="preserve"> по адресу: Калужская область, г. Обнинск, пл. Бондаренко, 1, степень завершенности строительства ~ 40%;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Здание 229. Стенд аварийной защиты, проектной площадью 1 062,4 кв. м, </w:t>
            </w:r>
            <w:proofErr w:type="gramStart"/>
            <w:r w:rsidRPr="00E0556C">
              <w:rPr>
                <w:rFonts w:ascii="Times New Roman" w:hAnsi="Times New Roman"/>
                <w:szCs w:val="24"/>
              </w:rPr>
              <w:t>расположенное</w:t>
            </w:r>
            <w:proofErr w:type="gramEnd"/>
            <w:r w:rsidRPr="00E0556C">
              <w:rPr>
                <w:rFonts w:ascii="Times New Roman" w:hAnsi="Times New Roman"/>
                <w:szCs w:val="24"/>
              </w:rPr>
              <w:t xml:space="preserve"> по адресу: Калужская область, г. Обнинск, пл. Бондаренко, 1, степень завершенности строительства ~ 70%;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Здание 605, проектной площадью 3 511,0 кв. м, расположенное по адресу: Калужская область, г. Обнинск, пл. Бондаренко, 1, степень завершенности строительства </w:t>
            </w:r>
            <w:r w:rsidRPr="00E0556C">
              <w:rPr>
                <w:rFonts w:ascii="Times New Roman" w:hAnsi="Times New Roman"/>
                <w:szCs w:val="24"/>
              </w:rPr>
              <w:br/>
              <w:t>~ 40%;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Здание 607, проектной площадью 2 579,9 кв. м, расположенное по адресу: Калужская область, г. Обнинск, пл. Бондаренко, 1, степень завершенности строительства </w:t>
            </w:r>
            <w:r w:rsidRPr="00E0556C">
              <w:rPr>
                <w:rFonts w:ascii="Times New Roman" w:hAnsi="Times New Roman"/>
                <w:szCs w:val="24"/>
              </w:rPr>
              <w:br/>
              <w:t>~ 30%;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Здание Электролизная установка центрального водозабора, проектной площадью 91,6 кв. м, расположенное по адресу: Калужская область, г. Обнинск, ул. Пирогова, 11, степень завершенности строительства </w:t>
            </w:r>
            <w:r w:rsidRPr="00E0556C">
              <w:rPr>
                <w:rFonts w:ascii="Times New Roman" w:hAnsi="Times New Roman"/>
                <w:szCs w:val="24"/>
                <w:lang w:val="en-US"/>
              </w:rPr>
              <w:t>~</w:t>
            </w:r>
            <w:r w:rsidRPr="00E0556C">
              <w:rPr>
                <w:rFonts w:ascii="Times New Roman" w:hAnsi="Times New Roman"/>
                <w:szCs w:val="24"/>
              </w:rPr>
              <w:t xml:space="preserve"> 60%;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Здание Административно-бытовой корпус центрального водозабора, площадь застройки 332,6 кв. м, расположенное по адресу: Калужская область, г. Обнинск, </w:t>
            </w:r>
            <w:r w:rsidRPr="00E0556C">
              <w:rPr>
                <w:rFonts w:ascii="Times New Roman" w:hAnsi="Times New Roman"/>
                <w:szCs w:val="24"/>
              </w:rPr>
              <w:br/>
              <w:t>ул. Пирогова, 11, степень завершенности строительства ~ 60%;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Здание Производственный корпус центрального водозабора, площадь застройки 720,0 кв. м, расположенное по адресу: </w:t>
            </w:r>
            <w:proofErr w:type="gramStart"/>
            <w:r w:rsidRPr="00E0556C">
              <w:rPr>
                <w:rFonts w:ascii="Times New Roman" w:hAnsi="Times New Roman"/>
                <w:szCs w:val="24"/>
              </w:rPr>
              <w:t>Калужская область, г. Обнинск, ул. Пирогова, 11, степень завершенности строительства ~ 60%;</w:t>
            </w:r>
            <w:proofErr w:type="gramEnd"/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Здание Склад-навес центрального водозабора, площадь застройки 360,0 кв. м, расположенное по адресу: Калужская область, г. Обнинск, ул. Пирогова, 11, степень завершенности строительства ~ 60%;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Здание 105. Западная пристройка, проектной площадью 5 582,0 кв. м, </w:t>
            </w:r>
            <w:proofErr w:type="gramStart"/>
            <w:r w:rsidRPr="00E0556C">
              <w:rPr>
                <w:rFonts w:ascii="Times New Roman" w:hAnsi="Times New Roman"/>
                <w:szCs w:val="24"/>
              </w:rPr>
              <w:t>расположенное</w:t>
            </w:r>
            <w:proofErr w:type="gramEnd"/>
            <w:r w:rsidRPr="00E0556C">
              <w:rPr>
                <w:rFonts w:ascii="Times New Roman" w:hAnsi="Times New Roman"/>
                <w:szCs w:val="24"/>
              </w:rPr>
              <w:t xml:space="preserve"> по адресу: Калужская область, г. Обнинск, пл. Бондаренко, 1, степень завершенности строительства ~ 30%;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Здание 217, проектной площадью 1 104,6 кв. м, расположенное по адресу: Калужская область, г. Обнинск, пл. Бондаренко, 1, степень завершенности строительства</w:t>
            </w:r>
            <w:r w:rsidRPr="00E0556C">
              <w:rPr>
                <w:rFonts w:ascii="Times New Roman" w:hAnsi="Times New Roman"/>
                <w:szCs w:val="24"/>
              </w:rPr>
              <w:br/>
              <w:t xml:space="preserve"> ~ 51%.</w:t>
            </w:r>
          </w:p>
        </w:tc>
      </w:tr>
    </w:tbl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РАЗДЕЛ 3. ТРЕБОВАНИЯ К РАБОТАМ</w:t>
      </w: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Подраздел 3.1 Общие требования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Работы должны быть выполнены в соответствии с требованиями Федеральных законов от 21.07.1997 №122-ФЗ «О государственной регистрации прав на недвижимое имущество и сделок с ним» и от 24.07.2007 № 221-ФЗ «О государственном кадастре недвижимости».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Подраздел 3.2 Требования к качеству выполняемых работ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В отношении объектов незавершенного строительства должны быть выполнены подготовка и оформление: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lastRenderedPageBreak/>
              <w:t>- технического плана – в соответствии с требованиями Приказа Минэкономразвития России от 10.02.2012 № 52 «Об утверждении формы технического плана объекта незавершенного строительства и требований к его подготовке»;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кадастрового паспорта – в соответствии с требованиями Приказа Минэкономразвития России от 28.12.2012 № 831 «Об утверждении форм кадастровых паспортов здания, сооружения, объекта незавершенного строительства, помещения, земельного участка, кадастровых выписок о земельном участке, о здании, сооружении, объекте незавершенного строительства и кадастрового плана территории»;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</w:t>
            </w:r>
            <w:r w:rsidRPr="00E0556C">
              <w:rPr>
                <w:rFonts w:ascii="Times New Roman" w:hAnsi="Times New Roman"/>
                <w:szCs w:val="24"/>
                <w:lang w:val="en-US"/>
              </w:rPr>
              <w:t> </w:t>
            </w:r>
            <w:r w:rsidRPr="00E0556C">
              <w:rPr>
                <w:rFonts w:ascii="Times New Roman" w:hAnsi="Times New Roman"/>
                <w:szCs w:val="24"/>
              </w:rPr>
              <w:t xml:space="preserve">карт сведений об объекте учета № 1.2 – в соответствии с Правилами заполнения форм реестра федерального имущества и записей об изменениях сведений об объекте учета и о прекращении права собственности Российской Федерации на имущество, утвержденными Постановлением Правительства Российской Федерации от 16.07.2007 </w:t>
            </w:r>
            <w:r w:rsidRPr="00E0556C">
              <w:rPr>
                <w:rFonts w:ascii="Times New Roman" w:hAnsi="Times New Roman"/>
                <w:szCs w:val="24"/>
              </w:rPr>
              <w:br/>
              <w:t>№ 447 «О совершенствовании учета федерального имущества»;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выписок из реестра федерального имущества – в соответствии с требованиями Приказа Минэкономразвития России от 11.09.2007 № 306 «Об утверждении формы выписки из реестра федерального имущества»;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i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свидетельств о государственной регистрации прав – в порядке, определенном  Постановлением Правительства Российской Федерации от 18.02.1998 №219 «Об утверждении правил ведения единого государственного реестра прав на недвижимое имущество и сделок с ним».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lastRenderedPageBreak/>
              <w:t>Подраздел 3.3 Требования к гарантийным обязательствам выполняемых работ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i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Требования, связанные с недостатками результата работ, могут быть предъявлены Исполнителю Заказчиком при условии, если они были обнаружены в течение </w:t>
            </w:r>
            <w:r w:rsidRPr="00E0556C">
              <w:rPr>
                <w:rFonts w:ascii="Times New Roman" w:hAnsi="Times New Roman"/>
                <w:szCs w:val="24"/>
              </w:rPr>
              <w:br/>
              <w:t>12 (Двенадцати) месяцев с момента приемки работ.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Подраздел 3.4 Требования к составу технического предложения участника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bCs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В соответствии с главой 4 Федерального закона от 24.07.2007 № 221-ФЗ </w:t>
            </w:r>
            <w:r w:rsidRPr="00E0556C">
              <w:rPr>
                <w:rFonts w:ascii="Times New Roman" w:hAnsi="Times New Roman"/>
                <w:szCs w:val="24"/>
              </w:rPr>
              <w:br/>
              <w:t>«О государственном кадастре недвижимости»</w:t>
            </w:r>
            <w:r w:rsidRPr="00E0556C">
              <w:rPr>
                <w:rFonts w:ascii="Times New Roman" w:hAnsi="Times New Roman"/>
                <w:bCs/>
                <w:szCs w:val="24"/>
              </w:rPr>
              <w:t xml:space="preserve"> участник закупки должен иметь: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bCs/>
                <w:szCs w:val="24"/>
              </w:rPr>
            </w:pPr>
            <w:r w:rsidRPr="00E0556C">
              <w:rPr>
                <w:rFonts w:ascii="Times New Roman" w:hAnsi="Times New Roman"/>
                <w:bCs/>
                <w:szCs w:val="24"/>
              </w:rPr>
              <w:t>Для индивидуальных предпринимателей:</w:t>
            </w:r>
          </w:p>
          <w:p w:rsidR="00AF2E49" w:rsidRPr="00E0556C" w:rsidRDefault="00AF2E49" w:rsidP="00AF2E49">
            <w:pPr>
              <w:numPr>
                <w:ilvl w:val="0"/>
                <w:numId w:val="1"/>
              </w:numPr>
              <w:ind w:left="0"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квалификационный аттестат кадастрового инженера;</w:t>
            </w:r>
          </w:p>
          <w:p w:rsidR="00AF2E49" w:rsidRPr="00E0556C" w:rsidRDefault="00AF2E49" w:rsidP="00AF2E49">
            <w:pPr>
              <w:numPr>
                <w:ilvl w:val="0"/>
                <w:numId w:val="1"/>
              </w:numPr>
              <w:ind w:left="0"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актуальную выписку из государственного реестра кадастровых инженеров, сроком выдачи не ранее 03.04.2014.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bCs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Для юридических лиц:</w:t>
            </w:r>
          </w:p>
          <w:p w:rsidR="00AF2E49" w:rsidRPr="00E0556C" w:rsidRDefault="00AF2E49" w:rsidP="00AF2E49">
            <w:pPr>
              <w:numPr>
                <w:ilvl w:val="0"/>
                <w:numId w:val="2"/>
              </w:numPr>
              <w:ind w:left="0" w:firstLine="340"/>
              <w:jc w:val="both"/>
              <w:rPr>
                <w:rFonts w:ascii="Times New Roman" w:hAnsi="Times New Roman"/>
                <w:i/>
                <w:szCs w:val="24"/>
              </w:rPr>
            </w:pPr>
            <w:r w:rsidRPr="00E0556C">
              <w:rPr>
                <w:rFonts w:ascii="Times New Roman" w:hAnsi="Times New Roman"/>
                <w:bCs/>
                <w:szCs w:val="24"/>
              </w:rPr>
              <w:t>документы, подтверждающие наличие в штате не менее двух кадастровых инженеров, которые вправе осуществлять кадастровую деятельность;</w:t>
            </w:r>
          </w:p>
          <w:p w:rsidR="00AF2E49" w:rsidRPr="00E0556C" w:rsidRDefault="00AF2E49" w:rsidP="00AF2E49">
            <w:pPr>
              <w:numPr>
                <w:ilvl w:val="0"/>
                <w:numId w:val="1"/>
              </w:numPr>
              <w:ind w:left="0"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квалификационный аттестат на каждого кадастрового инженера;</w:t>
            </w:r>
          </w:p>
          <w:p w:rsidR="00AF2E49" w:rsidRPr="00E0556C" w:rsidRDefault="00AF2E49" w:rsidP="00AF2E49">
            <w:pPr>
              <w:numPr>
                <w:ilvl w:val="0"/>
                <w:numId w:val="1"/>
              </w:numPr>
              <w:ind w:left="0"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актуальную выписку из государственного реестра кадастровых инженеров на каждого кадастрового инженера, сроком выдачи не ранее 03.04.2014.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Подраздел 3.5 Специальные требования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Не предъявляются.</w:t>
            </w:r>
          </w:p>
        </w:tc>
      </w:tr>
    </w:tbl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РАЗДЕЛ 4. РЕЗУЛЬТАТ ВЫПОЛНЕННЫХ РАБОТ</w:t>
      </w: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Подраздел 4.1 Описание конечного результата выполненных работ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В результате выполненных работ по каждому объекту незавершенного строительства должны быть собраны и воспроизведены в документальном виде сведения и технические характеристики, необходимые для дальнейшего их кадастрового учета, произведен кадастровый учет с последующей государственной регистрацией прав на объект недвижимости с целью образования объекта гражданских прав.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По каждому объекту незавершенного строительства должны быть оформлены: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технический план;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lastRenderedPageBreak/>
              <w:t>- кадастровый паспорт;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карта сведений об объекте учета № 1.2;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выписка из реестра федерального имущества;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свидетельство о государственной регистрации права собственности Российской Федерации;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свидетельство о государственной регистрации права хозяйственного ведения </w:t>
            </w:r>
            <w:r w:rsidRPr="00E0556C">
              <w:rPr>
                <w:rFonts w:ascii="Times New Roman" w:hAnsi="Times New Roman"/>
                <w:szCs w:val="24"/>
              </w:rPr>
              <w:br/>
              <w:t>ФГУП «ГНЦ РФ – ФЭИ».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lastRenderedPageBreak/>
              <w:t>Подраздел 4.2 Требования по приемке работ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По завершению работ Исполнитель готовит комплект документации по каждому объекту незавершенного строительства и направляет Заказчику акт о приемке выполненных работ в двух экземплярах с приложением счета и счета-фактуры (если применяется НДС).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Приемка результатов работ выполняется по комплектности и качеству представленных документов. Запрещается приемка незавершенной или некомплектной работы.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В документации не допускается наличие технических ошибок, характеристики объекта, включая его кадастровый и инвентарный номер, адрес месторасположения, наименование правообладателя, площадь и т.п. должны быть идентичны во всех видах представляемых документов. 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Все буквы, цифры и знаки должны читаться однозначно. Особенно четко должны быть изображены сходные по написанию цифры: 1 и 7; 3 и 8; 5 и 6; 9 и 0; буквы и цифры</w:t>
            </w:r>
            <w:proofErr w:type="gramStart"/>
            <w:r w:rsidRPr="00E0556C">
              <w:rPr>
                <w:rFonts w:ascii="Times New Roman" w:hAnsi="Times New Roman"/>
                <w:szCs w:val="24"/>
              </w:rPr>
              <w:t xml:space="preserve"> </w:t>
            </w:r>
            <w:r w:rsidRPr="00E0556C">
              <w:rPr>
                <w:rFonts w:ascii="Times New Roman" w:hAnsi="Times New Roman"/>
                <w:szCs w:val="24"/>
              </w:rPr>
              <w:br/>
              <w:t>С</w:t>
            </w:r>
            <w:proofErr w:type="gramEnd"/>
            <w:r w:rsidRPr="00E0556C">
              <w:rPr>
                <w:rFonts w:ascii="Times New Roman" w:hAnsi="Times New Roman"/>
                <w:szCs w:val="24"/>
              </w:rPr>
              <w:t xml:space="preserve"> и 0; В и 8; Б и 6, а также знаки «плюс», «минус», запятые, точки, градусы.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Представляемые документы должны быть оригинальными, отличного качества, не допускается принимать мятые, рваные, коробленые и склеенные липкой лентой оригиналы. На них не должно быть также линий перегибов и разрывов, проходящих через цифры, буквы, условные знаки, вдоль контурных, размерных и выносных линий. Не допускается наличие различных пометок карандашом или чернилами.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В случаях выполнения Исполнителем работ с недостатками и не подписания Заказчиком Акта о приемке выполненных работ Заказчик в течение пяти дней с момента получения Акта о приемке выполненных работ, предоставляет Исполнителю письменный мотивированный отказ. На основании мотивированного отказа сторонами оформляется Протокол с указанием сроков устранения выявленных недостатков. После безвозмездного устранения Исполнителем выявленных недостатков повторная сдача-приемка работ производится в том же в порядке.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i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Подраздел 4.3 Требования по передаче Заказчику технических и иных документов (оформление результатов выполненных работ)</w:t>
            </w:r>
          </w:p>
        </w:tc>
      </w:tr>
      <w:tr w:rsidR="00AF2E49" w:rsidRPr="00E0556C" w:rsidTr="00A75B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Заказчику передается по каждому объекту незавершенного строительства следующий комплект документации на бумажных носителях и в электронном виде (в формате .</w:t>
            </w:r>
            <w:proofErr w:type="spellStart"/>
            <w:r w:rsidRPr="00E0556C">
              <w:rPr>
                <w:rFonts w:ascii="Times New Roman" w:hAnsi="Times New Roman"/>
                <w:szCs w:val="24"/>
                <w:lang w:val="en-US"/>
              </w:rPr>
              <w:t>pdf</w:t>
            </w:r>
            <w:proofErr w:type="spellEnd"/>
            <w:r w:rsidRPr="00E0556C">
              <w:rPr>
                <w:rFonts w:ascii="Times New Roman" w:hAnsi="Times New Roman"/>
                <w:szCs w:val="24"/>
              </w:rPr>
              <w:t>):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технический план – 1 экз.;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кадастровый паспорт – 1 экз.;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карта сведений об объекте учета № 1.2 – 1 экз.;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выписка из реестра федерального имущества – 1 экз.;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- свидетельство о государственной регистрации права собственности Российской Федерации – 1 экз.;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нотариально заверенная копия распоряжения Территориального управления </w:t>
            </w:r>
            <w:proofErr w:type="spellStart"/>
            <w:r w:rsidRPr="00E0556C">
              <w:rPr>
                <w:rFonts w:ascii="Times New Roman" w:hAnsi="Times New Roman"/>
                <w:szCs w:val="24"/>
              </w:rPr>
              <w:t>Росимущества</w:t>
            </w:r>
            <w:proofErr w:type="spellEnd"/>
            <w:r w:rsidRPr="00E0556C">
              <w:rPr>
                <w:rFonts w:ascii="Times New Roman" w:hAnsi="Times New Roman"/>
                <w:szCs w:val="24"/>
              </w:rPr>
              <w:t xml:space="preserve"> в Калужской области о закреплении объекта незавершенного строительства за ФГУП «ГНЦ РФ – ФЭИ» на праве хозяйственного ведения – 1 экз.;</w:t>
            </w:r>
          </w:p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- свидетельство о государственной регистрации права хозяйственного ведения </w:t>
            </w:r>
            <w:r w:rsidRPr="00E0556C">
              <w:rPr>
                <w:rFonts w:ascii="Times New Roman" w:hAnsi="Times New Roman"/>
                <w:szCs w:val="24"/>
              </w:rPr>
              <w:br/>
              <w:t>ФГУП «ГНЦ РФ – ФЭИ» – 1 экз.</w:t>
            </w:r>
          </w:p>
        </w:tc>
      </w:tr>
    </w:tbl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b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  <w:r w:rsidRPr="00E0556C">
        <w:rPr>
          <w:rFonts w:ascii="Times New Roman" w:hAnsi="Times New Roman"/>
          <w:szCs w:val="24"/>
        </w:rPr>
        <w:t>РАЗДЕЛ 5. ПЕРЕЧЕНЬ ПРИНЯТЫХ СОКРАЩЕНИЙ</w:t>
      </w: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AF2E49" w:rsidRPr="00E0556C" w:rsidTr="00A75BD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lastRenderedPageBreak/>
              <w:t xml:space="preserve">№ </w:t>
            </w:r>
            <w:proofErr w:type="gramStart"/>
            <w:r w:rsidRPr="00E0556C">
              <w:rPr>
                <w:rFonts w:ascii="Times New Roman" w:hAnsi="Times New Roman"/>
                <w:szCs w:val="24"/>
              </w:rPr>
              <w:t>п</w:t>
            </w:r>
            <w:proofErr w:type="gramEnd"/>
            <w:r w:rsidRPr="00E0556C">
              <w:rPr>
                <w:rFonts w:ascii="Times New Roman" w:hAnsi="Times New Roman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Расшифровка сокращения</w:t>
            </w:r>
          </w:p>
        </w:tc>
      </w:tr>
      <w:tr w:rsidR="00AF2E49" w:rsidRPr="00E0556C" w:rsidTr="00A75BD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E0556C"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НДС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Налог на добавленную стоимость</w:t>
            </w:r>
          </w:p>
        </w:tc>
      </w:tr>
      <w:tr w:rsidR="00AF2E49" w:rsidRPr="00E0556C" w:rsidTr="00A75BD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center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>ФГУП «ГНЦ РФ – ФЭИ»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E49" w:rsidRPr="00E0556C" w:rsidRDefault="00AF2E49" w:rsidP="00A75BD1">
            <w:pPr>
              <w:ind w:firstLine="340"/>
              <w:jc w:val="both"/>
              <w:rPr>
                <w:rFonts w:ascii="Times New Roman" w:hAnsi="Times New Roman"/>
                <w:szCs w:val="24"/>
              </w:rPr>
            </w:pPr>
            <w:r w:rsidRPr="00E0556C">
              <w:rPr>
                <w:rFonts w:ascii="Times New Roman" w:hAnsi="Times New Roman"/>
                <w:szCs w:val="24"/>
              </w:rPr>
              <w:t xml:space="preserve">Федеральное государственное унитарное предприятие «Государственный научный центр Российской Федерации – Физико-энергетический институт имени А.И. </w:t>
            </w:r>
            <w:proofErr w:type="spellStart"/>
            <w:r w:rsidRPr="00E0556C">
              <w:rPr>
                <w:rFonts w:ascii="Times New Roman" w:hAnsi="Times New Roman"/>
                <w:szCs w:val="24"/>
              </w:rPr>
              <w:t>Лейпунского</w:t>
            </w:r>
            <w:proofErr w:type="spellEnd"/>
            <w:r w:rsidRPr="00E0556C">
              <w:rPr>
                <w:rFonts w:ascii="Times New Roman" w:hAnsi="Times New Roman"/>
                <w:szCs w:val="24"/>
              </w:rPr>
              <w:t>»</w:t>
            </w:r>
          </w:p>
        </w:tc>
      </w:tr>
    </w:tbl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E0556C" w:rsidRDefault="00AF2E49" w:rsidP="00AF2E49">
      <w:pPr>
        <w:ind w:firstLine="340"/>
        <w:jc w:val="center"/>
        <w:rPr>
          <w:rFonts w:ascii="Times New Roman" w:hAnsi="Times New Roman"/>
          <w:szCs w:val="24"/>
        </w:rPr>
      </w:pPr>
    </w:p>
    <w:p w:rsidR="00AF2E49" w:rsidRPr="006E719D" w:rsidRDefault="00AF2E49" w:rsidP="00AF2E49">
      <w:pPr>
        <w:ind w:left="708"/>
        <w:jc w:val="both"/>
        <w:rPr>
          <w:rFonts w:ascii="Times New Roman" w:hAnsi="Times New Roman"/>
          <w:sz w:val="20"/>
        </w:rPr>
      </w:pPr>
      <w:r w:rsidRPr="008D641A">
        <w:rPr>
          <w:rFonts w:ascii="Times New Roman" w:hAnsi="Times New Roman"/>
          <w:b/>
          <w:szCs w:val="24"/>
        </w:rPr>
        <w:t>Контактное лицо:</w:t>
      </w:r>
      <w:r w:rsidRPr="008D641A"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szCs w:val="24"/>
        </w:rPr>
        <w:t>Кабанов</w:t>
      </w:r>
      <w:r w:rsidRPr="008F2D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Роман Игоревич </w:t>
      </w:r>
      <w:r w:rsidRPr="00F75F18">
        <w:rPr>
          <w:rFonts w:ascii="Times New Roman" w:hAnsi="Times New Roman"/>
          <w:szCs w:val="24"/>
        </w:rPr>
        <w:t xml:space="preserve">(48439) </w:t>
      </w:r>
      <w:r w:rsidRPr="00244484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53</w:t>
      </w:r>
      <w:r w:rsidRPr="00244484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46</w:t>
      </w:r>
      <w:r w:rsidRPr="00480CE1">
        <w:rPr>
          <w:rFonts w:ascii="Times New Roman" w:hAnsi="Times New Roman"/>
          <w:szCs w:val="24"/>
        </w:rPr>
        <w:t xml:space="preserve"> </w:t>
      </w:r>
      <w:r w:rsidRPr="006E719D">
        <w:rPr>
          <w:rFonts w:ascii="Times New Roman" w:hAnsi="Times New Roman"/>
          <w:sz w:val="20"/>
        </w:rPr>
        <w:t xml:space="preserve"> </w:t>
      </w:r>
    </w:p>
    <w:p w:rsidR="00AF2E49" w:rsidRPr="00434CF1" w:rsidRDefault="00AF2E49" w:rsidP="00AF2E49">
      <w:pPr>
        <w:jc w:val="both"/>
      </w:pPr>
    </w:p>
    <w:p w:rsidR="008E3C0C" w:rsidRDefault="008E3C0C">
      <w:bookmarkStart w:id="0" w:name="_GoBack"/>
      <w:bookmarkEnd w:id="0"/>
    </w:p>
    <w:sectPr w:rsidR="008E3C0C" w:rsidSect="001D20B2">
      <w:footerReference w:type="even" r:id="rId8"/>
      <w:footerReference w:type="default" r:id="rId9"/>
      <w:pgSz w:w="11906" w:h="16838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E49" w:rsidRDefault="00AF2E49" w:rsidP="00AF2E49">
      <w:r>
        <w:separator/>
      </w:r>
    </w:p>
  </w:endnote>
  <w:endnote w:type="continuationSeparator" w:id="0">
    <w:p w:rsidR="00AF2E49" w:rsidRDefault="00AF2E49" w:rsidP="00AF2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A5" w:rsidRDefault="00AF2E49" w:rsidP="003D20B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5274A5" w:rsidRDefault="00AF2E49" w:rsidP="003D20B9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A5" w:rsidRDefault="00AF2E49" w:rsidP="003D20B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274A5" w:rsidRDefault="00AF2E49" w:rsidP="003D20B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E49" w:rsidRDefault="00AF2E49" w:rsidP="00AF2E49">
      <w:r>
        <w:separator/>
      </w:r>
    </w:p>
  </w:footnote>
  <w:footnote w:type="continuationSeparator" w:id="0">
    <w:p w:rsidR="00AF2E49" w:rsidRDefault="00AF2E49" w:rsidP="00AF2E49">
      <w:r>
        <w:continuationSeparator/>
      </w:r>
    </w:p>
  </w:footnote>
  <w:footnote w:id="1">
    <w:p w:rsidR="00AF2E49" w:rsidRDefault="00AF2E49" w:rsidP="00AF2E49">
      <w:pPr>
        <w:pStyle w:val="a6"/>
        <w:spacing w:line="240" w:lineRule="auto"/>
      </w:pPr>
      <w:r>
        <w:rPr>
          <w:rStyle w:val="a8"/>
        </w:rPr>
        <w:footnoteRef/>
      </w:r>
      <w:r>
        <w:t xml:space="preserve"> </w:t>
      </w:r>
      <w:r w:rsidRPr="00A51397">
        <w:t xml:space="preserve">Проход на режимные территории Заказчика производится в соответствии с требованиями Федерального </w:t>
      </w:r>
      <w:r>
        <w:t>з</w:t>
      </w:r>
      <w:r w:rsidRPr="00A51397">
        <w:t>акона</w:t>
      </w:r>
      <w:r>
        <w:t xml:space="preserve"> от 21.11.1995 №170-ФЗ </w:t>
      </w:r>
      <w:r w:rsidRPr="00A51397">
        <w:t>«Об использовании атомной энергии»</w:t>
      </w:r>
      <w:r>
        <w:t xml:space="preserve">, Закона от 21.07.1993 </w:t>
      </w:r>
      <w:r w:rsidRPr="00A51397">
        <w:t>№</w:t>
      </w:r>
      <w:r>
        <w:t xml:space="preserve"> </w:t>
      </w:r>
      <w:r w:rsidRPr="00A51397">
        <w:t>5485-1</w:t>
      </w:r>
      <w:r>
        <w:t xml:space="preserve"> «О государственной тайне»</w:t>
      </w:r>
      <w:r w:rsidRPr="00A51397">
        <w:t xml:space="preserve">, Инструкцией </w:t>
      </w:r>
      <w:r>
        <w:t>о</w:t>
      </w:r>
      <w:r w:rsidRPr="00A51397">
        <w:t xml:space="preserve"> порядке доступа должностных лиц и граждан Российской Федерации к </w:t>
      </w:r>
      <w:r>
        <w:t>г</w:t>
      </w:r>
      <w:r w:rsidRPr="00A51397">
        <w:t xml:space="preserve">осударственной тайне, утвержденной </w:t>
      </w:r>
      <w:r>
        <w:t>П</w:t>
      </w:r>
      <w:r w:rsidRPr="00A51397">
        <w:t xml:space="preserve">остановлением </w:t>
      </w:r>
      <w:r>
        <w:t>П</w:t>
      </w:r>
      <w:r w:rsidRPr="00A51397">
        <w:t xml:space="preserve">равительства Российской Федерации от </w:t>
      </w:r>
      <w:r>
        <w:t>06.02.</w:t>
      </w:r>
      <w:r w:rsidRPr="00A51397">
        <w:t>2010</w:t>
      </w:r>
      <w:r>
        <w:t xml:space="preserve"> </w:t>
      </w:r>
      <w:r w:rsidRPr="00A51397">
        <w:t>№</w:t>
      </w:r>
      <w:r>
        <w:t xml:space="preserve"> </w:t>
      </w:r>
      <w:r w:rsidRPr="00A51397">
        <w:t>63 и нормативными актами Заказчика о допуске лиц на соответствующие объекты.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661C"/>
    <w:multiLevelType w:val="hybridMultilevel"/>
    <w:tmpl w:val="3DE4AE6C"/>
    <w:lvl w:ilvl="0" w:tplc="A6C8E33E">
      <w:start w:val="1"/>
      <w:numFmt w:val="bullet"/>
      <w:lvlText w:val=""/>
      <w:lvlJc w:val="left"/>
      <w:pPr>
        <w:ind w:left="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">
    <w:nsid w:val="38C234B1"/>
    <w:multiLevelType w:val="hybridMultilevel"/>
    <w:tmpl w:val="2CC4CEFC"/>
    <w:lvl w:ilvl="0" w:tplc="A6C8E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DB6"/>
    <w:rsid w:val="001C3DB6"/>
    <w:rsid w:val="008E3C0C"/>
    <w:rsid w:val="00AF2E4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E4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AF2E4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AF2E49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AF2E49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AF2E49"/>
  </w:style>
  <w:style w:type="paragraph" w:styleId="a6">
    <w:name w:val="footnote text"/>
    <w:basedOn w:val="a"/>
    <w:link w:val="10"/>
    <w:uiPriority w:val="99"/>
    <w:rsid w:val="00AF2E49"/>
    <w:pPr>
      <w:widowControl w:val="0"/>
      <w:suppressAutoHyphens w:val="0"/>
      <w:adjustRightInd w:val="0"/>
      <w:spacing w:line="360" w:lineRule="auto"/>
      <w:ind w:firstLine="567"/>
      <w:jc w:val="both"/>
      <w:textAlignment w:val="baseline"/>
    </w:pPr>
    <w:rPr>
      <w:rFonts w:ascii="Times New Roman" w:hAnsi="Times New Roman"/>
      <w:snapToGrid w:val="0"/>
      <w:lang w:val="x-none" w:eastAsia="ru-RU"/>
    </w:rPr>
  </w:style>
  <w:style w:type="character" w:customStyle="1" w:styleId="a7">
    <w:name w:val="Текст сноски Знак"/>
    <w:basedOn w:val="a0"/>
    <w:uiPriority w:val="99"/>
    <w:semiHidden/>
    <w:rsid w:val="00AF2E49"/>
    <w:rPr>
      <w:rFonts w:ascii="Arial" w:eastAsia="Times New Roman" w:hAnsi="Arial"/>
      <w:sz w:val="20"/>
      <w:szCs w:val="20"/>
      <w:lang w:eastAsia="ar-SA"/>
    </w:rPr>
  </w:style>
  <w:style w:type="character" w:customStyle="1" w:styleId="10">
    <w:name w:val="Текст сноски Знак1"/>
    <w:link w:val="a6"/>
    <w:uiPriority w:val="99"/>
    <w:rsid w:val="00AF2E49"/>
    <w:rPr>
      <w:rFonts w:eastAsia="Times New Roman"/>
      <w:snapToGrid w:val="0"/>
      <w:szCs w:val="20"/>
      <w:lang w:val="x-none"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AF2E4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character" w:styleId="a8">
    <w:name w:val="footnote reference"/>
    <w:uiPriority w:val="99"/>
    <w:semiHidden/>
    <w:rsid w:val="00AF2E4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E4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AF2E4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AF2E49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AF2E49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AF2E49"/>
  </w:style>
  <w:style w:type="paragraph" w:styleId="a6">
    <w:name w:val="footnote text"/>
    <w:basedOn w:val="a"/>
    <w:link w:val="10"/>
    <w:uiPriority w:val="99"/>
    <w:rsid w:val="00AF2E49"/>
    <w:pPr>
      <w:widowControl w:val="0"/>
      <w:suppressAutoHyphens w:val="0"/>
      <w:adjustRightInd w:val="0"/>
      <w:spacing w:line="360" w:lineRule="auto"/>
      <w:ind w:firstLine="567"/>
      <w:jc w:val="both"/>
      <w:textAlignment w:val="baseline"/>
    </w:pPr>
    <w:rPr>
      <w:rFonts w:ascii="Times New Roman" w:hAnsi="Times New Roman"/>
      <w:snapToGrid w:val="0"/>
      <w:lang w:val="x-none" w:eastAsia="ru-RU"/>
    </w:rPr>
  </w:style>
  <w:style w:type="character" w:customStyle="1" w:styleId="a7">
    <w:name w:val="Текст сноски Знак"/>
    <w:basedOn w:val="a0"/>
    <w:uiPriority w:val="99"/>
    <w:semiHidden/>
    <w:rsid w:val="00AF2E49"/>
    <w:rPr>
      <w:rFonts w:ascii="Arial" w:eastAsia="Times New Roman" w:hAnsi="Arial"/>
      <w:sz w:val="20"/>
      <w:szCs w:val="20"/>
      <w:lang w:eastAsia="ar-SA"/>
    </w:rPr>
  </w:style>
  <w:style w:type="character" w:customStyle="1" w:styleId="10">
    <w:name w:val="Текст сноски Знак1"/>
    <w:link w:val="a6"/>
    <w:uiPriority w:val="99"/>
    <w:rsid w:val="00AF2E49"/>
    <w:rPr>
      <w:rFonts w:eastAsia="Times New Roman"/>
      <w:snapToGrid w:val="0"/>
      <w:szCs w:val="20"/>
      <w:lang w:val="x-none"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AF2E4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character" w:styleId="a8">
    <w:name w:val="footnote reference"/>
    <w:uiPriority w:val="99"/>
    <w:semiHidden/>
    <w:rsid w:val="00AF2E4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1915</Words>
  <Characters>10918</Characters>
  <Application>Microsoft Office Word</Application>
  <DocSecurity>0</DocSecurity>
  <Lines>90</Lines>
  <Paragraphs>25</Paragraphs>
  <ScaleCrop>false</ScaleCrop>
  <Company>Организация</Company>
  <LinksUpToDate>false</LinksUpToDate>
  <CharactersWithSpaces>12808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2014-04-23T11:47:00Z</dcterms:created>
  <dcterms:modified xsi:type="dcterms:W3CDTF">2014-04-23T11:47:00Z</dcterms:modified>
</cp:coreProperties>
</file>