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6D3B0D" w:rsidRPr="00AF57CF" w:rsidRDefault="006D3B0D" w:rsidP="006D3B0D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AF57CF">
        <w:rPr>
          <w:b/>
          <w:sz w:val="28"/>
          <w:szCs w:val="28"/>
        </w:rPr>
        <w:t xml:space="preserve">открытый запрос цен в электронной форме на </w:t>
      </w:r>
      <w:r w:rsidRPr="00AF57CF">
        <w:rPr>
          <w:b/>
          <w:bCs/>
          <w:color w:val="000000"/>
          <w:sz w:val="28"/>
          <w:szCs w:val="28"/>
        </w:rPr>
        <w:t xml:space="preserve">право заключения договора на поставку и установку </w:t>
      </w:r>
      <w:proofErr w:type="spellStart"/>
      <w:r w:rsidRPr="00AF57CF">
        <w:rPr>
          <w:b/>
          <w:bCs/>
          <w:color w:val="000000"/>
          <w:sz w:val="28"/>
          <w:szCs w:val="28"/>
        </w:rPr>
        <w:t>тахографов</w:t>
      </w:r>
      <w:proofErr w:type="spellEnd"/>
      <w:r w:rsidRPr="00AF57CF">
        <w:rPr>
          <w:b/>
          <w:bCs/>
          <w:color w:val="000000"/>
          <w:sz w:val="28"/>
          <w:szCs w:val="28"/>
        </w:rPr>
        <w:t xml:space="preserve"> для нужд Челябинского отделения филиала «Уральский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6D3B0D" w:rsidRDefault="006D3B0D" w:rsidP="006D3B0D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Техническое задание </w:t>
      </w:r>
    </w:p>
    <w:p w:rsidR="006D3B0D" w:rsidRDefault="006D3B0D" w:rsidP="006D3B0D">
      <w:pPr>
        <w:jc w:val="center"/>
        <w:rPr>
          <w:i/>
          <w:sz w:val="28"/>
          <w:szCs w:val="28"/>
        </w:rPr>
      </w:pPr>
    </w:p>
    <w:p w:rsidR="006D3B0D" w:rsidRDefault="006D3B0D" w:rsidP="006D3B0D">
      <w:pPr>
        <w:rPr>
          <w:sz w:val="28"/>
          <w:szCs w:val="28"/>
        </w:rPr>
      </w:pPr>
      <w:r>
        <w:rPr>
          <w:sz w:val="28"/>
          <w:szCs w:val="28"/>
        </w:rPr>
        <w:t xml:space="preserve">На поставку и установку </w:t>
      </w:r>
      <w:proofErr w:type="spellStart"/>
      <w:r>
        <w:rPr>
          <w:sz w:val="28"/>
          <w:szCs w:val="28"/>
        </w:rPr>
        <w:t>тахографов</w:t>
      </w:r>
      <w:proofErr w:type="spellEnd"/>
      <w:r>
        <w:rPr>
          <w:sz w:val="28"/>
          <w:szCs w:val="28"/>
        </w:rPr>
        <w:t xml:space="preserve"> </w:t>
      </w:r>
    </w:p>
    <w:p w:rsidR="006D3B0D" w:rsidRDefault="006D3B0D" w:rsidP="006D3B0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Для  объекта</w:t>
      </w:r>
      <w:proofErr w:type="gramEnd"/>
      <w:r>
        <w:rPr>
          <w:sz w:val="28"/>
          <w:szCs w:val="28"/>
        </w:rPr>
        <w:t>: Челябинское отделение филиала «Уральский территориальный округ» ФГУП «РосРАО»</w:t>
      </w:r>
    </w:p>
    <w:p w:rsidR="006D3B0D" w:rsidRDefault="006D3B0D" w:rsidP="006D3B0D">
      <w:pPr>
        <w:ind w:left="-284" w:right="-286"/>
        <w:jc w:val="center"/>
        <w:rPr>
          <w:sz w:val="26"/>
          <w:szCs w:val="26"/>
        </w:rPr>
      </w:pPr>
    </w:p>
    <w:p w:rsidR="006D3B0D" w:rsidRDefault="006D3B0D" w:rsidP="006D3B0D">
      <w:pPr>
        <w:jc w:val="center"/>
        <w:rPr>
          <w:sz w:val="26"/>
          <w:szCs w:val="26"/>
        </w:rPr>
      </w:pPr>
      <w:r>
        <w:rPr>
          <w:sz w:val="26"/>
          <w:szCs w:val="26"/>
        </w:rPr>
        <w:t>СОДЕРЖАНИЕ</w:t>
      </w:r>
    </w:p>
    <w:p w:rsidR="006D3B0D" w:rsidRDefault="006D3B0D" w:rsidP="006D3B0D">
      <w:pPr>
        <w:jc w:val="center"/>
        <w:rPr>
          <w:sz w:val="26"/>
          <w:szCs w:val="26"/>
        </w:rPr>
      </w:pPr>
    </w:p>
    <w:p w:rsidR="006D3B0D" w:rsidRDefault="006D3B0D" w:rsidP="006D3B0D">
      <w:pPr>
        <w:rPr>
          <w:sz w:val="26"/>
          <w:szCs w:val="26"/>
        </w:rPr>
      </w:pPr>
      <w:r>
        <w:rPr>
          <w:sz w:val="26"/>
          <w:szCs w:val="26"/>
        </w:rPr>
        <w:t>РАЗДЕЛ 1. ПЕРЕЧЕНЬ ТОВАРОВ И ОБЩИХ ТРЕБОВАНИЙ</w:t>
      </w:r>
    </w:p>
    <w:p w:rsidR="006D3B0D" w:rsidRDefault="006D3B0D" w:rsidP="006D3B0D">
      <w:pPr>
        <w:rPr>
          <w:sz w:val="26"/>
          <w:szCs w:val="26"/>
        </w:rPr>
      </w:pPr>
      <w:r>
        <w:rPr>
          <w:sz w:val="26"/>
          <w:szCs w:val="26"/>
        </w:rPr>
        <w:t>РАЗДЕЛ 2. СВЕДЕНИЯ О НОВИЗНЕ</w:t>
      </w:r>
    </w:p>
    <w:p w:rsidR="006D3B0D" w:rsidRDefault="006D3B0D" w:rsidP="006D3B0D">
      <w:pPr>
        <w:rPr>
          <w:sz w:val="26"/>
          <w:szCs w:val="26"/>
        </w:rPr>
      </w:pPr>
      <w:r>
        <w:rPr>
          <w:sz w:val="26"/>
          <w:szCs w:val="26"/>
        </w:rPr>
        <w:t>РАЗДЕЛ 3. ТРЕБОВАНИЯ К МАРКИРОВКЕ</w:t>
      </w:r>
    </w:p>
    <w:p w:rsidR="006D3B0D" w:rsidRDefault="006D3B0D" w:rsidP="006D3B0D">
      <w:pPr>
        <w:rPr>
          <w:sz w:val="26"/>
          <w:szCs w:val="26"/>
        </w:rPr>
      </w:pPr>
      <w:r>
        <w:rPr>
          <w:sz w:val="26"/>
          <w:szCs w:val="26"/>
        </w:rPr>
        <w:t>РАЗДЕЛ 4. ТРЕБОВАНИЯ К УПАКОВКЕ</w:t>
      </w:r>
    </w:p>
    <w:p w:rsidR="006D3B0D" w:rsidRDefault="006D3B0D" w:rsidP="006D3B0D">
      <w:pPr>
        <w:rPr>
          <w:sz w:val="26"/>
          <w:szCs w:val="26"/>
        </w:rPr>
      </w:pPr>
      <w:r>
        <w:rPr>
          <w:sz w:val="26"/>
          <w:szCs w:val="26"/>
        </w:rPr>
        <w:t>РАЗДЕЛ 5. ТРЕБОВАНИЯ ПО ПРАВИЛАМ СДАЧИ И ПРИЕМКИ</w:t>
      </w:r>
    </w:p>
    <w:p w:rsidR="006D3B0D" w:rsidRDefault="006D3B0D" w:rsidP="006D3B0D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5.1 Порядок сдачи и приемки</w:t>
      </w:r>
    </w:p>
    <w:p w:rsidR="006D3B0D" w:rsidRDefault="006D3B0D" w:rsidP="006D3B0D">
      <w:pPr>
        <w:tabs>
          <w:tab w:val="left" w:pos="851"/>
        </w:tabs>
        <w:ind w:left="851"/>
        <w:rPr>
          <w:sz w:val="26"/>
          <w:szCs w:val="26"/>
        </w:rPr>
      </w:pPr>
      <w:r>
        <w:rPr>
          <w:sz w:val="26"/>
          <w:szCs w:val="26"/>
        </w:rPr>
        <w:t>Подраздел 5.2 Требования по передаче заказчику технических и иных документов</w:t>
      </w:r>
    </w:p>
    <w:p w:rsidR="006D3B0D" w:rsidRDefault="006D3B0D" w:rsidP="006D3B0D">
      <w:pPr>
        <w:rPr>
          <w:sz w:val="26"/>
          <w:szCs w:val="26"/>
        </w:rPr>
      </w:pPr>
      <w:r>
        <w:rPr>
          <w:sz w:val="26"/>
          <w:szCs w:val="26"/>
        </w:rPr>
        <w:t>РАЗДЕЛ 6. ТРЕБОВАНИЯ К ТРАНСПОРТИРОВАНИЮ</w:t>
      </w:r>
    </w:p>
    <w:p w:rsidR="006D3B0D" w:rsidRDefault="006D3B0D" w:rsidP="006D3B0D">
      <w:pPr>
        <w:rPr>
          <w:sz w:val="26"/>
          <w:szCs w:val="26"/>
        </w:rPr>
      </w:pPr>
      <w:r>
        <w:rPr>
          <w:sz w:val="26"/>
          <w:szCs w:val="26"/>
        </w:rPr>
        <w:t>РАЗДЕЛ 7. ТРЕБОВАНИЯ К ОБСЛУЖИВАНИЮ</w:t>
      </w:r>
    </w:p>
    <w:p w:rsidR="006D3B0D" w:rsidRDefault="006D3B0D" w:rsidP="006D3B0D">
      <w:pPr>
        <w:rPr>
          <w:sz w:val="26"/>
          <w:szCs w:val="26"/>
        </w:rPr>
      </w:pPr>
      <w:r>
        <w:rPr>
          <w:sz w:val="26"/>
          <w:szCs w:val="26"/>
        </w:rPr>
        <w:t>РАЗДЕЛ 8. ТРЕБОВАНИЯ ПО БЕЗОПАСНОСТИ</w:t>
      </w:r>
    </w:p>
    <w:p w:rsidR="006D3B0D" w:rsidRDefault="006D3B0D" w:rsidP="006D3B0D">
      <w:pPr>
        <w:rPr>
          <w:sz w:val="26"/>
          <w:szCs w:val="26"/>
        </w:rPr>
      </w:pPr>
      <w:r>
        <w:rPr>
          <w:sz w:val="26"/>
          <w:szCs w:val="26"/>
        </w:rPr>
        <w:t>РАЗДЕЛ 9. ТРЕБОВАНИЯ К КАЧЕСТВУ</w:t>
      </w:r>
    </w:p>
    <w:p w:rsidR="006D3B0D" w:rsidRDefault="006D3B0D" w:rsidP="006D3B0D">
      <w:pPr>
        <w:rPr>
          <w:sz w:val="26"/>
          <w:szCs w:val="26"/>
        </w:rPr>
      </w:pPr>
      <w:r>
        <w:rPr>
          <w:sz w:val="26"/>
          <w:szCs w:val="26"/>
        </w:rPr>
        <w:t>РАЗДЕЛ 10. ДОПОЛНИТЕЛЬНЫЕ (ИНЫЕ) ТРЕБОВАНИЯ</w:t>
      </w:r>
    </w:p>
    <w:p w:rsidR="006D3B0D" w:rsidRDefault="006D3B0D" w:rsidP="006D3B0D">
      <w:pPr>
        <w:rPr>
          <w:sz w:val="26"/>
          <w:szCs w:val="26"/>
        </w:rPr>
      </w:pPr>
      <w:r>
        <w:rPr>
          <w:sz w:val="28"/>
          <w:szCs w:val="28"/>
        </w:rPr>
        <w:t>РАЗДЕЛ 11. ТРЕБОВАНИЯ К ТЕХНИЧЕСКОМУ ОБУЧЕНИЮ ПЕРСОНАЛА</w:t>
      </w:r>
      <w:r>
        <w:t xml:space="preserve"> </w:t>
      </w:r>
      <w:r>
        <w:rPr>
          <w:sz w:val="28"/>
          <w:szCs w:val="28"/>
        </w:rPr>
        <w:t>ЗАКАЗЧИКА</w:t>
      </w:r>
    </w:p>
    <w:p w:rsidR="006D3B0D" w:rsidRDefault="006D3B0D" w:rsidP="006D3B0D">
      <w:pPr>
        <w:rPr>
          <w:sz w:val="26"/>
          <w:szCs w:val="26"/>
        </w:rPr>
      </w:pPr>
      <w:r>
        <w:rPr>
          <w:sz w:val="26"/>
          <w:szCs w:val="26"/>
        </w:rPr>
        <w:t>РАЗДЕЛ12. ЦЕЛЬЗАКУПКИ</w:t>
      </w:r>
    </w:p>
    <w:p w:rsidR="006D3B0D" w:rsidRDefault="006D3B0D" w:rsidP="006D3B0D"/>
    <w:p w:rsidR="006D3B0D" w:rsidRDefault="006D3B0D" w:rsidP="006D3B0D">
      <w:pPr>
        <w:sectPr w:rsidR="006D3B0D">
          <w:pgSz w:w="11906" w:h="16838"/>
          <w:pgMar w:top="1134" w:right="851" w:bottom="1134" w:left="1276" w:header="709" w:footer="709" w:gutter="0"/>
          <w:pgNumType w:start="0"/>
          <w:cols w:space="720"/>
        </w:sectPr>
      </w:pPr>
    </w:p>
    <w:p w:rsidR="006D3B0D" w:rsidRDefault="006D3B0D" w:rsidP="006D3B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1560"/>
        <w:gridCol w:w="4251"/>
        <w:gridCol w:w="3401"/>
        <w:gridCol w:w="992"/>
        <w:gridCol w:w="567"/>
        <w:gridCol w:w="1418"/>
        <w:gridCol w:w="2692"/>
      </w:tblGrid>
      <w:tr w:rsidR="006D3B0D" w:rsidTr="006D3B0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6D3B0D" w:rsidRDefault="006D3B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  <w:proofErr w:type="gramStart"/>
            <w:r>
              <w:rPr>
                <w:sz w:val="20"/>
                <w:szCs w:val="20"/>
              </w:rPr>
              <w:t>гарантий  и</w:t>
            </w:r>
            <w:proofErr w:type="gramEnd"/>
            <w:r>
              <w:rPr>
                <w:sz w:val="20"/>
                <w:szCs w:val="20"/>
              </w:rPr>
              <w:t xml:space="preserve"> гарантийный срок</w:t>
            </w:r>
          </w:p>
        </w:tc>
      </w:tr>
      <w:tr w:rsidR="006D3B0D" w:rsidTr="006D3B0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0D" w:rsidRDefault="006D3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Тахографы</w:t>
            </w:r>
            <w:proofErr w:type="spellEnd"/>
          </w:p>
          <w:p w:rsidR="006D3B0D" w:rsidRDefault="006D3B0D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Рулонная бумага: 57 мм, механизм легкой замены </w:t>
            </w:r>
            <w:proofErr w:type="spellStart"/>
            <w:r>
              <w:rPr>
                <w:sz w:val="20"/>
                <w:szCs w:val="20"/>
              </w:rPr>
              <w:t>EasyLoad</w:t>
            </w:r>
            <w:proofErr w:type="spellEnd"/>
            <w:r>
              <w:rPr>
                <w:sz w:val="20"/>
                <w:szCs w:val="20"/>
              </w:rPr>
              <w:t>, максимальный диаметр рулона 30 мм;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Интерфейсные разъемы: стандартный разъем для калибровки и выгрузки/загрузки данных (соответствует требованиям ЕСТР). 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Разъем USB для выгрузки/загрузки данных с внешних USB носителей;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рабочих температур КУ, °C: от -20 до +70, датчик движения: от -40 до +135; блок памяти до -40.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контроль ввода и извлечения карт;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измерение скорости и пробега;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измерение времени;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контроль деятельности водителя;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контроль маршрута передвижения;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определение координат местоположения ТС на карте по сигналам ГЛОНАСС,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напряжение питания, 12 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а) бортовое устройство с установленным модулем </w:t>
            </w:r>
            <w:proofErr w:type="gramStart"/>
            <w:r>
              <w:rPr>
                <w:sz w:val="20"/>
                <w:szCs w:val="20"/>
              </w:rPr>
              <w:t>СКЗИ  и</w:t>
            </w:r>
            <w:proofErr w:type="gramEnd"/>
            <w:r>
              <w:rPr>
                <w:sz w:val="20"/>
                <w:szCs w:val="20"/>
              </w:rPr>
              <w:t xml:space="preserve"> модемом GSM/GPRS;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б) датчик движения;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в) антенна для приема сигналов глобальных навигационных спутниковых систем ГЛОНАСС и GPS;</w:t>
            </w:r>
          </w:p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д) комплект монтажных частей для соединения компонентов </w:t>
            </w:r>
            <w:proofErr w:type="spellStart"/>
            <w:r>
              <w:rPr>
                <w:sz w:val="20"/>
                <w:szCs w:val="20"/>
              </w:rPr>
              <w:t>тахографа</w:t>
            </w:r>
            <w:proofErr w:type="spellEnd"/>
            <w:r>
              <w:rPr>
                <w:sz w:val="20"/>
                <w:szCs w:val="20"/>
              </w:rPr>
              <w:t xml:space="preserve"> и их установки на транспортном средстве;</w:t>
            </w:r>
          </w:p>
          <w:p w:rsidR="006D3B0D" w:rsidRDefault="006D3B0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  31.02.2013</w:t>
            </w:r>
            <w:proofErr w:type="gramEnd"/>
            <w:r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Гарантийный срок на </w:t>
            </w:r>
            <w:proofErr w:type="spellStart"/>
            <w:r>
              <w:rPr>
                <w:sz w:val="20"/>
                <w:szCs w:val="20"/>
              </w:rPr>
              <w:t>тахографы</w:t>
            </w:r>
            <w:proofErr w:type="spellEnd"/>
            <w:r>
              <w:rPr>
                <w:sz w:val="20"/>
                <w:szCs w:val="20"/>
              </w:rPr>
              <w:t xml:space="preserve"> составляет не менее 18 месяцев с момента их установки (активации, монтажа, настройки и калибровки) на транспортное средство Покупателя. Гарантия на комплектующие, расходные материалы, запчасти и приборы составляет срок, предоставляемый предприятием-изготовителем вышеназванного товара.</w:t>
            </w:r>
          </w:p>
        </w:tc>
      </w:tr>
    </w:tbl>
    <w:p w:rsidR="006D3B0D" w:rsidRDefault="006D3B0D" w:rsidP="006D3B0D">
      <w:pPr>
        <w:rPr>
          <w:sz w:val="28"/>
          <w:szCs w:val="28"/>
        </w:rPr>
        <w:sectPr w:rsidR="006D3B0D"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6D3B0D" w:rsidRDefault="006D3B0D" w:rsidP="006D3B0D"/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  <w:gridCol w:w="107"/>
      </w:tblGrid>
      <w:tr w:rsidR="006D3B0D" w:rsidTr="006D3B0D">
        <w:trPr>
          <w:trHeight w:val="273"/>
        </w:trPr>
        <w:tc>
          <w:tcPr>
            <w:tcW w:w="103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D3B0D" w:rsidRDefault="006D3B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РАЗДЕЛ 2. СВЕДЕНИЯ О НОВИЗНЕ</w:t>
            </w: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jc w:val="both"/>
              <w:rPr>
                <w:i/>
              </w:rPr>
            </w:pPr>
            <w:r>
              <w:t>Поставляемое оборудование должно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6D3B0D" w:rsidTr="006D3B0D">
        <w:trPr>
          <w:trHeight w:val="269"/>
        </w:trPr>
        <w:tc>
          <w:tcPr>
            <w:tcW w:w="10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3B0D" w:rsidRDefault="006D3B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РАЗДЕЛ 3. ТРЕБОВАНИЯ К МАРКИРОВКЕ</w:t>
            </w:r>
          </w:p>
        </w:tc>
      </w:tr>
      <w:tr w:rsidR="006D3B0D" w:rsidTr="006D3B0D">
        <w:trPr>
          <w:trHeight w:val="335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jc w:val="both"/>
            </w:pPr>
            <w:r>
              <w:t>Товар (оборудование) должен иметь маркировку в соответствии с требованиями конструкторской документации.</w:t>
            </w:r>
          </w:p>
          <w:p w:rsidR="006D3B0D" w:rsidRDefault="006D3B0D">
            <w:pPr>
              <w:jc w:val="both"/>
            </w:pPr>
            <w:r>
              <w:t>Состав маркировки:</w:t>
            </w:r>
          </w:p>
          <w:p w:rsidR="006D3B0D" w:rsidRDefault="006D3B0D">
            <w:pPr>
              <w:jc w:val="both"/>
            </w:pPr>
            <w:r>
              <w:t>- товарный знак или обозначение предприятия - изготовителя;</w:t>
            </w:r>
          </w:p>
          <w:p w:rsidR="006D3B0D" w:rsidRDefault="006D3B0D">
            <w:pPr>
              <w:jc w:val="both"/>
            </w:pPr>
            <w:r>
              <w:t>- условное обозначение изделия;</w:t>
            </w:r>
          </w:p>
          <w:p w:rsidR="006D3B0D" w:rsidRDefault="006D3B0D">
            <w:pPr>
              <w:jc w:val="both"/>
            </w:pPr>
            <w:r>
              <w:t>- порядковый номер изделия по системе нумерации предприятия изготовителя;</w:t>
            </w:r>
          </w:p>
          <w:p w:rsidR="006D3B0D" w:rsidRDefault="006D3B0D">
            <w:pPr>
              <w:jc w:val="both"/>
              <w:rPr>
                <w:i/>
              </w:rPr>
            </w:pPr>
            <w:r>
              <w:t>- год изготовления.</w:t>
            </w:r>
          </w:p>
        </w:tc>
      </w:tr>
      <w:tr w:rsidR="006D3B0D" w:rsidTr="006D3B0D">
        <w:trPr>
          <w:trHeight w:val="335"/>
        </w:trPr>
        <w:tc>
          <w:tcPr>
            <w:tcW w:w="10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3B0D" w:rsidRDefault="006D3B0D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РАЗДЕЛ 4. ТРЕБОВАНИЯ К УПАКОВКЕ</w:t>
            </w:r>
          </w:p>
        </w:tc>
      </w:tr>
      <w:tr w:rsidR="006D3B0D" w:rsidTr="006D3B0D">
        <w:trPr>
          <w:trHeight w:val="335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jc w:val="both"/>
            </w:pPr>
            <w:r>
      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  <w:tr w:rsidR="006D3B0D" w:rsidTr="006D3B0D">
        <w:trPr>
          <w:trHeight w:val="273"/>
        </w:trPr>
        <w:tc>
          <w:tcPr>
            <w:tcW w:w="10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3B0D" w:rsidRDefault="006D3B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Подраздел 5.1 Порядок сдачи и приемки</w:t>
            </w: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jc w:val="both"/>
            </w:pPr>
            <w:r>
              <w:t>Порядок сдачи и приемки: 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      </w:r>
          </w:p>
          <w:p w:rsidR="006D3B0D" w:rsidRDefault="006D3B0D">
            <w:pPr>
              <w:jc w:val="both"/>
            </w:pPr>
            <w:r>
              <w:t xml:space="preserve">Поставка, установка товара производится силами Поставщика и за счет Поставщика   </w:t>
            </w:r>
          </w:p>
          <w:p w:rsidR="006D3B0D" w:rsidRDefault="006D3B0D">
            <w:pPr>
              <w:jc w:val="both"/>
            </w:pPr>
            <w:r>
              <w:t>по адресу сервисного центра Поставщика в г. Челябинске.</w:t>
            </w:r>
          </w:p>
          <w:p w:rsidR="006D3B0D" w:rsidRDefault="006D3B0D">
            <w:pPr>
              <w:jc w:val="both"/>
              <w:rPr>
                <w:i/>
              </w:rPr>
            </w:pPr>
            <w:r>
              <w:t>Порядок приемки товара: Приемка производится в соответствии с договором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0D" w:rsidRDefault="006D3B0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Требования по передаче заказчику технических и иных документов при поставке товара: </w:t>
            </w:r>
          </w:p>
          <w:p w:rsidR="006D3B0D" w:rsidRDefault="006D3B0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>На момент поставки, на Товара (оборудования) должен быть предоставлен Сертификат соответствия в соответствии с действующим законодательством Российской Федерации.</w:t>
            </w:r>
          </w:p>
          <w:p w:rsidR="006D3B0D" w:rsidRDefault="006D3B0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</w:p>
        </w:tc>
      </w:tr>
      <w:tr w:rsidR="006D3B0D" w:rsidTr="006D3B0D">
        <w:trPr>
          <w:trHeight w:val="273"/>
        </w:trPr>
        <w:tc>
          <w:tcPr>
            <w:tcW w:w="10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3B0D" w:rsidRDefault="006D3B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РАЗДЕЛ 6. ТРЕБОВАНИЯ К ТРАНСПОРТИРОВАНИЮ</w:t>
            </w: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jc w:val="both"/>
            </w:pPr>
            <w:r>
              <w:t>Оборудование в упаковочных комплектах в закрытом состоянии должен допускать транспортирование всеми видами транспорта. При этом должны сохраняться его качество и товарный вид.</w:t>
            </w:r>
          </w:p>
          <w:p w:rsidR="006D3B0D" w:rsidRDefault="006D3B0D">
            <w:pPr>
              <w:jc w:val="both"/>
            </w:pPr>
            <w:r>
              <w:t>Условия транспортирования в части воздействия климатических факторов должны соответствовать условиям 5 по ГОСТ 15150, в части воздействия механических факторов – условиям Ж по ГОСТ 23170.</w:t>
            </w:r>
          </w:p>
          <w:p w:rsidR="006D3B0D" w:rsidRDefault="006D3B0D">
            <w:pPr>
              <w:jc w:val="both"/>
            </w:pPr>
            <w:r>
              <w:t>При транспортировании оборудования должны быть приняты меры по его защите от атмосферных осадков.</w:t>
            </w:r>
          </w:p>
        </w:tc>
      </w:tr>
      <w:tr w:rsidR="006D3B0D" w:rsidTr="006D3B0D">
        <w:trPr>
          <w:trHeight w:val="273"/>
        </w:trPr>
        <w:tc>
          <w:tcPr>
            <w:tcW w:w="10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3B0D" w:rsidRDefault="006D3B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РАЗДЕЛ 7. ТРЕБОВАНИЯ К ОБСЛУЖИВАНИЮ</w:t>
            </w: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0D" w:rsidRDefault="006D3B0D">
            <w:pPr>
              <w:jc w:val="both"/>
            </w:pPr>
            <w:r>
              <w:t xml:space="preserve">Выполнение работ по оснащению транспортных средств </w:t>
            </w:r>
            <w:proofErr w:type="spellStart"/>
            <w:r>
              <w:t>тахографами</w:t>
            </w:r>
            <w:proofErr w:type="spellEnd"/>
            <w:r>
              <w:t xml:space="preserve"> должно осуществляться в мастерских, расположенных в г. </w:t>
            </w:r>
            <w:proofErr w:type="gramStart"/>
            <w:r>
              <w:t>Челябинск,  специалистами</w:t>
            </w:r>
            <w:proofErr w:type="gramEnd"/>
            <w:r>
              <w:t xml:space="preserve">, прошедшими специальную подготовку для выполнения работ в соответствии с Правилами обслуживания </w:t>
            </w:r>
            <w:proofErr w:type="spellStart"/>
            <w:r>
              <w:t>тахографов</w:t>
            </w:r>
            <w:proofErr w:type="spellEnd"/>
            <w:r>
              <w:t>, установленных на транспортные средства, утвержденными приказом Минтранса России № 36 (приложение № 4 к приказу).</w:t>
            </w:r>
          </w:p>
          <w:p w:rsidR="006D3B0D" w:rsidRDefault="006D3B0D">
            <w:pPr>
              <w:ind w:firstLine="720"/>
              <w:jc w:val="both"/>
              <w:rPr>
                <w:i/>
              </w:rPr>
            </w:pPr>
          </w:p>
        </w:tc>
      </w:tr>
      <w:tr w:rsidR="006D3B0D" w:rsidTr="006D3B0D">
        <w:trPr>
          <w:trHeight w:val="273"/>
        </w:trPr>
        <w:tc>
          <w:tcPr>
            <w:tcW w:w="10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3B0D" w:rsidRDefault="006D3B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РАЗДЕЛ 8. ТРЕБОВАНИЯ ПО БЕЗОПАСНОСТИ</w:t>
            </w: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 xml:space="preserve">Поставляемый товар (работа, услуга) должен соответствовать требованиям безопасности, установленным законодательством РФ для данного вида товаров (работ, услуг), в том числе </w:t>
            </w:r>
            <w:proofErr w:type="spellStart"/>
            <w:r>
              <w:t>тахографы</w:t>
            </w:r>
            <w:proofErr w:type="spellEnd"/>
            <w:r>
              <w:t xml:space="preserve"> - сертифицированы на соответствие требованиям технического регламента “О безопасности колесных транспортных средств”, утвержденного постановлением Правительства от 10.09.2009 № 720. Также </w:t>
            </w:r>
            <w:proofErr w:type="spellStart"/>
            <w:r>
              <w:t>тахографы</w:t>
            </w:r>
            <w:proofErr w:type="spellEnd"/>
            <w:r>
              <w:t xml:space="preserve"> должны соответствовать требованиям, предъявляемым к </w:t>
            </w:r>
            <w:proofErr w:type="spellStart"/>
            <w:r>
              <w:t>тахографам</w:t>
            </w:r>
            <w:proofErr w:type="spellEnd"/>
            <w:r>
              <w:t>, действующих нормативных документов РФ на момент установки на конкретное транспортное средство. Все используемое оборудование устанавливается, подключается, настраивается и проверяется в соответствие с технической документацией заводов-изготовителей и требований действующих нормативных документов.</w:t>
            </w:r>
          </w:p>
        </w:tc>
      </w:tr>
      <w:tr w:rsidR="006D3B0D" w:rsidTr="006D3B0D">
        <w:trPr>
          <w:trHeight w:val="273"/>
        </w:trPr>
        <w:tc>
          <w:tcPr>
            <w:tcW w:w="10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3B0D" w:rsidRDefault="006D3B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РАЗДЕЛ 9. ТРЕБОВАНИЯ К КАЧЕСТВУ</w:t>
            </w: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jc w:val="both"/>
            </w:pPr>
            <w:proofErr w:type="gramStart"/>
            <w:r>
              <w:t>Товар  (</w:t>
            </w:r>
            <w:proofErr w:type="gramEnd"/>
            <w:r>
              <w:t>с учетом монтажа) должен соответствовать требованиям:</w:t>
            </w:r>
          </w:p>
          <w:p w:rsidR="006D3B0D" w:rsidRDefault="006D3B0D">
            <w:pPr>
              <w:jc w:val="both"/>
            </w:pPr>
            <w:r>
              <w:t>- Приказа Минтранса России № 273, от 21.08.2013 г.,</w:t>
            </w:r>
          </w:p>
          <w:p w:rsidR="006D3B0D" w:rsidRDefault="006D3B0D">
            <w:pPr>
              <w:jc w:val="both"/>
            </w:pPr>
            <w:r>
              <w:t>- Постановления Правительства РФ от 23.11.2012 г., № 1213,</w:t>
            </w:r>
          </w:p>
          <w:p w:rsidR="006D3B0D" w:rsidRDefault="006D3B0D">
            <w:pPr>
              <w:jc w:val="both"/>
            </w:pPr>
            <w:r>
              <w:t>- Приказа Минтранса России от 13.02.2013 г., № 36</w:t>
            </w:r>
          </w:p>
          <w:p w:rsidR="006D3B0D" w:rsidRDefault="006D3B0D">
            <w:pPr>
              <w:jc w:val="both"/>
            </w:pPr>
            <w:r>
              <w:t>Гарантийный ремонт осуществляется за счёт поставщика товара.</w:t>
            </w:r>
          </w:p>
        </w:tc>
      </w:tr>
      <w:tr w:rsidR="006D3B0D" w:rsidTr="006D3B0D">
        <w:trPr>
          <w:trHeight w:val="273"/>
        </w:trPr>
        <w:tc>
          <w:tcPr>
            <w:tcW w:w="103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D3B0D" w:rsidRDefault="006D3B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РАЗДЕЛ 10. ДОПОЛНИТЕЛЬНЫЕ (ИНЫЕ) ТРЕБОВАНИЯ</w:t>
            </w: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>Поставляемый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  <w:p w:rsidR="006D3B0D" w:rsidRDefault="006D3B0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>Поставка товара осуществляется в объеме, установленным Заказчиком, в оговоренные сроки в цельной упаковке, без внутренних повреждений.</w:t>
            </w:r>
          </w:p>
          <w:p w:rsidR="006D3B0D" w:rsidRDefault="006D3B0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>В случае, если участник запроса цен предлагает к поставке товар по другой Нормативно-технической документации (аналог, эквивалент), необходимо к заявке участника в запросе предложений приложить заверенные документы: сертификат/декларацию соответствия, выписку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</w:tc>
      </w:tr>
      <w:tr w:rsidR="006D3B0D" w:rsidTr="006D3B0D">
        <w:trPr>
          <w:gridAfter w:val="1"/>
          <w:wAfter w:w="107" w:type="dxa"/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3B0D" w:rsidRDefault="006D3B0D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3B0D" w:rsidRDefault="006D3B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РАЗДЕЛ 11. ЦЕЛЬ ЗАКУПКИ</w:t>
            </w:r>
          </w:p>
        </w:tc>
      </w:tr>
      <w:tr w:rsidR="006D3B0D" w:rsidTr="006D3B0D">
        <w:trPr>
          <w:trHeight w:val="399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D" w:rsidRDefault="006D3B0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>Для измерения и регистрации параметров движения транспортного средства (ТС) и режимов труда и отдыха водителей в реальном времени.</w:t>
            </w:r>
          </w:p>
        </w:tc>
      </w:tr>
    </w:tbl>
    <w:p w:rsidR="007C2FC9" w:rsidRPr="00C44BE6" w:rsidRDefault="007C2FC9" w:rsidP="006D3B0D">
      <w:pPr>
        <w:pStyle w:val="Default"/>
        <w:tabs>
          <w:tab w:val="left" w:pos="142"/>
        </w:tabs>
        <w:spacing w:before="0"/>
        <w:jc w:val="center"/>
      </w:pPr>
    </w:p>
    <w:sectPr w:rsidR="007C2FC9" w:rsidRPr="00C44BE6" w:rsidSect="00762125">
      <w:headerReference w:type="default" r:id="rId17"/>
      <w:footerReference w:type="default" r:id="rId18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B0D" w:rsidRDefault="006D3B0D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6D3B0D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6D3B0D" w:rsidRPr="006D3B0D" w:rsidRDefault="006D3B0D" w:rsidP="006D3B0D">
    <w:pPr>
      <w:tabs>
        <w:tab w:val="left" w:pos="284"/>
      </w:tabs>
      <w:ind w:left="284"/>
      <w:jc w:val="center"/>
      <w:rPr>
        <w:b/>
        <w:sz w:val="16"/>
        <w:szCs w:val="16"/>
      </w:rPr>
    </w:pPr>
    <w:bookmarkStart w:id="2" w:name="_GoBack"/>
    <w:r w:rsidRPr="006D3B0D">
      <w:rPr>
        <w:b/>
        <w:sz w:val="16"/>
        <w:szCs w:val="16"/>
      </w:rPr>
      <w:t xml:space="preserve">открытый запрос цен в электронной форме на </w:t>
    </w:r>
    <w:r w:rsidRPr="006D3B0D">
      <w:rPr>
        <w:b/>
        <w:bCs/>
        <w:color w:val="000000"/>
        <w:sz w:val="16"/>
        <w:szCs w:val="16"/>
      </w:rPr>
      <w:t xml:space="preserve">право заключения договора на поставку и установку </w:t>
    </w:r>
    <w:proofErr w:type="spellStart"/>
    <w:r w:rsidRPr="006D3B0D">
      <w:rPr>
        <w:b/>
        <w:bCs/>
        <w:color w:val="000000"/>
        <w:sz w:val="16"/>
        <w:szCs w:val="16"/>
      </w:rPr>
      <w:t>тахографов</w:t>
    </w:r>
    <w:proofErr w:type="spellEnd"/>
    <w:r w:rsidRPr="006D3B0D">
      <w:rPr>
        <w:b/>
        <w:bCs/>
        <w:color w:val="000000"/>
        <w:sz w:val="16"/>
        <w:szCs w:val="16"/>
      </w:rPr>
      <w:t xml:space="preserve"> для нужд Челябинского отделения филиала «Уральский территориальный округ» ФГУП «РосРАО»</w:t>
    </w:r>
  </w:p>
  <w:bookmarkEnd w:id="2"/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B0D" w:rsidRDefault="006D3B0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B0D" w:rsidRDefault="006D3B0D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9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2647094-198D-41AD-8E86-F3CEE16DF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26</TotalTime>
  <Pages>5</Pages>
  <Words>972</Words>
  <Characters>6980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7937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15</cp:revision>
  <cp:lastPrinted>2013-05-13T10:31:00Z</cp:lastPrinted>
  <dcterms:created xsi:type="dcterms:W3CDTF">2013-12-04T11:06:00Z</dcterms:created>
  <dcterms:modified xsi:type="dcterms:W3CDTF">2014-02-13T06:44:00Z</dcterms:modified>
</cp:coreProperties>
</file>