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380" w:rsidRDefault="00B07380" w:rsidP="00B07380">
      <w:pPr>
        <w:jc w:val="center"/>
        <w:rPr>
          <w:rFonts w:ascii="Times New Roman" w:hAnsi="Times New Roman"/>
          <w:b/>
          <w:szCs w:val="24"/>
        </w:rPr>
      </w:pPr>
    </w:p>
    <w:p w:rsidR="00B07380" w:rsidRDefault="00B07380" w:rsidP="00B07380">
      <w:pPr>
        <w:jc w:val="center"/>
        <w:rPr>
          <w:rFonts w:ascii="Times New Roman" w:hAnsi="Times New Roman"/>
          <w:b/>
          <w:szCs w:val="24"/>
        </w:rPr>
      </w:pPr>
    </w:p>
    <w:p w:rsidR="00B07380" w:rsidRDefault="00B07380" w:rsidP="00B07380">
      <w:pPr>
        <w:jc w:val="center"/>
        <w:rPr>
          <w:rFonts w:ascii="Times New Roman" w:hAnsi="Times New Roman"/>
          <w:b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384698">
        <w:rPr>
          <w:rFonts w:ascii="Times New Roman" w:hAnsi="Times New Roman"/>
          <w:b/>
          <w:szCs w:val="24"/>
        </w:rPr>
        <w:t>«ТЕХНИЧЕСКАЯ ЧАСТЬ»</w:t>
      </w:r>
    </w:p>
    <w:p w:rsidR="00B07380" w:rsidRPr="00384698" w:rsidRDefault="00B07380" w:rsidP="00B07380">
      <w:pPr>
        <w:jc w:val="center"/>
        <w:rPr>
          <w:rFonts w:ascii="Times New Roman" w:hAnsi="Times New Roman"/>
          <w:b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  <w:r w:rsidRPr="00384698">
        <w:rPr>
          <w:rFonts w:ascii="Times New Roman" w:hAnsi="Times New Roman"/>
          <w:szCs w:val="24"/>
        </w:rPr>
        <w:t xml:space="preserve">Техническое задание </w:t>
      </w: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  <w:r w:rsidRPr="00384698">
        <w:rPr>
          <w:rFonts w:ascii="Times New Roman" w:hAnsi="Times New Roman"/>
          <w:szCs w:val="24"/>
        </w:rPr>
        <w:t>Предмет закупки: поставка комплектов устрой</w:t>
      </w:r>
      <w:proofErr w:type="gramStart"/>
      <w:r w:rsidRPr="00384698">
        <w:rPr>
          <w:rFonts w:ascii="Times New Roman" w:hAnsi="Times New Roman"/>
          <w:szCs w:val="24"/>
        </w:rPr>
        <w:t>ств дл</w:t>
      </w:r>
      <w:proofErr w:type="gramEnd"/>
      <w:r w:rsidRPr="00384698">
        <w:rPr>
          <w:rFonts w:ascii="Times New Roman" w:hAnsi="Times New Roman"/>
          <w:szCs w:val="24"/>
        </w:rPr>
        <w:t>я передачи видеосигналов</w:t>
      </w: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  <w:r w:rsidRPr="00384698">
        <w:rPr>
          <w:rFonts w:ascii="Times New Roman" w:hAnsi="Times New Roman"/>
          <w:szCs w:val="24"/>
        </w:rPr>
        <w:t>Обнинск</w:t>
      </w: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  <w:r w:rsidRPr="00384698">
        <w:rPr>
          <w:rFonts w:ascii="Times New Roman" w:hAnsi="Times New Roman"/>
          <w:szCs w:val="24"/>
        </w:rPr>
        <w:t>2015</w:t>
      </w: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СОДЕРЖАНИЕ:</w:t>
      </w: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 1. ПЕРЕЧЕНЬ ТОВАРОВ И ОБЩИХ ТРЕБОВАНИЙ</w:t>
      </w: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 2. СВЕДЕНИЯ О НОВИЗНЕ</w:t>
      </w: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Default="00B07380" w:rsidP="00B07380">
      <w:pPr>
        <w:jc w:val="center"/>
        <w:rPr>
          <w:rFonts w:ascii="Times New Roman" w:hAnsi="Times New Roman"/>
          <w:color w:val="000000"/>
          <w:szCs w:val="24"/>
        </w:rPr>
        <w:sectPr w:rsidR="00B07380" w:rsidSect="003E7229">
          <w:pgSz w:w="11906" w:h="16838"/>
          <w:pgMar w:top="255" w:right="709" w:bottom="1134" w:left="992" w:header="709" w:footer="709" w:gutter="0"/>
          <w:cols w:space="720"/>
          <w:docGrid w:linePitch="381"/>
        </w:sect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2268"/>
        <w:gridCol w:w="5812"/>
        <w:gridCol w:w="567"/>
        <w:gridCol w:w="709"/>
        <w:gridCol w:w="1134"/>
        <w:gridCol w:w="2126"/>
      </w:tblGrid>
      <w:tr w:rsidR="00B07380" w:rsidRPr="00384698" w:rsidTr="009B7C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Объем гарантий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t>и гарантийный срок</w:t>
            </w:r>
          </w:p>
        </w:tc>
      </w:tr>
      <w:tr w:rsidR="00B07380" w:rsidRPr="00384698" w:rsidTr="009B7C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</w:tr>
      <w:tr w:rsidR="00B07380" w:rsidRPr="00384698" w:rsidTr="009B7C83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Комплект передатчика и приемника для передачи видеосигнала по витой паре «SVP-03T/04R» или эквивалент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rPr>
                <w:rFonts w:ascii="Times New Roman" w:hAnsi="Times New Roman"/>
                <w:szCs w:val="24"/>
              </w:rPr>
            </w:pPr>
            <w:r w:rsidRPr="0038469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szCs w:val="24"/>
              </w:rPr>
              <w:t xml:space="preserve">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Дальность передачи видеосигнала, 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    до1500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Диапазон рабочих частот, МГц     50 Гц…6 МГц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Диапазон рабочих температур, °С   -25 до +55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ПЕРЕДАТЧИК SVP-03Т: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Входное сопротивление, Ом    75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Номинальный уровень входного сигнала передатчика, В    1.0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Напряжение питания, B   24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Ток потребления, мА    60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Габаритные размеры, 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мм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    95х65х33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ПРИЕМНИК SVP-04R: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Шаг коррекции, 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  100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Дифференциальное входное сопротивление, Ом  100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Ток потребления, мА    80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Уровень выходного напряжения приемника при нагрузке 75 Ом, В    1.0</w:t>
            </w:r>
          </w:p>
          <w:p w:rsidR="00B07380" w:rsidRPr="00384698" w:rsidRDefault="00B07380" w:rsidP="009B7C83">
            <w:pPr>
              <w:pBdr>
                <w:bottom w:val="single" w:sz="6" w:space="0" w:color="DFDFDF"/>
              </w:pBdr>
              <w:shd w:val="clear" w:color="auto" w:fill="FFFFFF"/>
              <w:rPr>
                <w:rFonts w:ascii="Times New Roman" w:hAnsi="Times New Roman"/>
                <w:b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Напряжение питания DC, В   24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До 30.03.2015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Срок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гарантийного обслуживания на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t>закупаемый товар составляет 12 месяцев с момента поставки Товара Покупателю</w:t>
            </w:r>
          </w:p>
        </w:tc>
      </w:tr>
      <w:tr w:rsidR="00B07380" w:rsidRPr="00384698" w:rsidTr="009B7C83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Комплект, состоящий из двух передатчиков SVP-03T и одного двухканального приемника SVP-04-2Rack или эквивалент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rPr>
                <w:rFonts w:ascii="Times New Roman" w:hAnsi="Times New Roman"/>
                <w:szCs w:val="24"/>
              </w:rPr>
            </w:pPr>
            <w:r w:rsidRPr="0038469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Номинальный уровень выходного сигнала каналов приемника, В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>,0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Номинальный уровень входного сигнала передатчика, В</w:t>
            </w:r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  <w:r w:rsidRPr="00384698">
              <w:rPr>
                <w:rFonts w:ascii="Times New Roman" w:hAnsi="Times New Roman"/>
                <w:color w:val="000000"/>
                <w:szCs w:val="24"/>
              </w:rPr>
              <w:t>,0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Входное сопротивление передатчика, Ом75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lastRenderedPageBreak/>
              <w:t>Выходное сопротивление канала приемника, Ом75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Согласующее входное сопротивление канала приемника для витых пар, Ом: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кабель UTP (ТПП) 100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кабель П-274 150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Полоса частот, Гц50–6·106</w:t>
            </w:r>
          </w:p>
          <w:p w:rsidR="00B07380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Максимальная дальность передачи при неравномерности частотной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характеристики не более 3дБ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: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кабель UTP (ТПП) 1500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кабель П-274 1200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Напряжение питания (постоянного тока), В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передатчика SVP-03-2Rack (нестабилизированное) ±(8÷12)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приемника SVP-04-2Rack (нестабилизированное) ±(8÷12)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Ток потребления, мА: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передатчика 60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приемника 160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Диапазон рабочих температур, °С -25 /+55</w:t>
            </w:r>
          </w:p>
          <w:p w:rsidR="00B07380" w:rsidRPr="00384698" w:rsidRDefault="00B07380" w:rsidP="009B7C83">
            <w:pPr>
              <w:shd w:val="clear" w:color="auto" w:fill="FFFFFF"/>
              <w:rPr>
                <w:rFonts w:ascii="Times New Roman" w:hAnsi="Times New Roman"/>
                <w:b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Габаритные размеры (</w:t>
            </w:r>
            <w:proofErr w:type="spellStart"/>
            <w:r w:rsidRPr="00384698">
              <w:rPr>
                <w:rFonts w:ascii="Times New Roman" w:hAnsi="Times New Roman"/>
                <w:color w:val="000000"/>
                <w:szCs w:val="24"/>
              </w:rPr>
              <w:t>ШхВхГ</w:t>
            </w:r>
            <w:proofErr w:type="spellEnd"/>
            <w:r w:rsidRPr="00384698">
              <w:rPr>
                <w:rFonts w:ascii="Times New Roman" w:hAnsi="Times New Roman"/>
                <w:color w:val="000000"/>
                <w:szCs w:val="24"/>
              </w:rPr>
              <w:t>), мм: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передатчика 95х65х33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br/>
              <w:t>приемника 30х160х220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proofErr w:type="gramStart"/>
            <w:r w:rsidRPr="00384698">
              <w:rPr>
                <w:rFonts w:ascii="Times New Roman" w:hAnsi="Times New Roman"/>
                <w:color w:val="000000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До </w:t>
            </w:r>
          </w:p>
          <w:p w:rsidR="00B07380" w:rsidRPr="00384698" w:rsidRDefault="00B07380" w:rsidP="009B7C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30.03.2015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7380" w:rsidRPr="00384698" w:rsidRDefault="00B07380" w:rsidP="009B7C83">
            <w:pPr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Сро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к гарантийного обслуживания на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t xml:space="preserve">закупаемый товар составляет 12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lastRenderedPageBreak/>
              <w:t>месяцев с момента поставки Товара Покупателю</w:t>
            </w:r>
          </w:p>
        </w:tc>
      </w:tr>
    </w:tbl>
    <w:p w:rsidR="00B07380" w:rsidRPr="00384698" w:rsidRDefault="00B07380" w:rsidP="00B07380">
      <w:pPr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both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  <w:r w:rsidRPr="00384698">
        <w:rPr>
          <w:rFonts w:ascii="Times New Roman" w:hAnsi="Times New Roman"/>
          <w:vanish/>
          <w:color w:val="000000"/>
          <w:szCs w:val="24"/>
        </w:rPr>
        <w:cr/>
      </w:r>
      <w:r w:rsidRPr="00384698">
        <w:rPr>
          <w:rFonts w:ascii="Times New Roman" w:hAnsi="Times New Roman"/>
          <w:color w:val="000000"/>
          <w:szCs w:val="24"/>
        </w:rPr>
        <w:t xml:space="preserve"> </w:t>
      </w: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</w:t>
      </w:r>
      <w:r w:rsidRPr="00384698">
        <w:rPr>
          <w:rFonts w:ascii="Times New Roman" w:hAnsi="Times New Roman"/>
          <w:color w:val="000000"/>
          <w:szCs w:val="24"/>
          <w:lang w:val="en-US"/>
        </w:rPr>
        <w:t xml:space="preserve"> 2. </w:t>
      </w:r>
      <w:r w:rsidRPr="00384698">
        <w:rPr>
          <w:rFonts w:ascii="Times New Roman" w:hAnsi="Times New Roman"/>
          <w:color w:val="000000"/>
          <w:szCs w:val="24"/>
        </w:rPr>
        <w:t>СВЕДЕНИЯ О НОВИЗНЕ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B07380" w:rsidRPr="00384698" w:rsidTr="009B7C83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B07380" w:rsidRPr="00384698" w:rsidTr="009B7C83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shd w:val="clear" w:color="auto" w:fill="FFFFFF"/>
              <w:jc w:val="both"/>
              <w:textAlignment w:val="top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Маркировка должна быть нанесена четко, несмываемый краской  и включать в себя шифр оборудования, число мест, наименование грузополучателя, наименование фирмы-изготовителя</w:t>
            </w:r>
          </w:p>
        </w:tc>
      </w:tr>
    </w:tbl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</w:p>
    <w:p w:rsidR="00B07380" w:rsidRPr="00384698" w:rsidRDefault="00B07380" w:rsidP="00B07380">
      <w:pPr>
        <w:jc w:val="center"/>
        <w:rPr>
          <w:rFonts w:ascii="Times New Roman" w:hAnsi="Times New Roman"/>
          <w:color w:val="000000"/>
          <w:szCs w:val="24"/>
        </w:rPr>
      </w:pPr>
      <w:r w:rsidRPr="00384698">
        <w:rPr>
          <w:rFonts w:ascii="Times New Roman" w:hAnsi="Times New Roman"/>
          <w:color w:val="000000"/>
          <w:szCs w:val="24"/>
        </w:rPr>
        <w:lastRenderedPageBreak/>
        <w:t>РАЗДЕЛ 4. ТРЕБОВАНИЯ К УПАКОВКЕ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B07380" w:rsidRPr="00384698" w:rsidTr="009B7C83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80" w:rsidRPr="00384698" w:rsidRDefault="00B07380" w:rsidP="009B7C83">
            <w:pPr>
              <w:tabs>
                <w:tab w:val="left" w:pos="3920"/>
                <w:tab w:val="right" w:pos="10026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84698">
              <w:rPr>
                <w:rFonts w:ascii="Times New Roman" w:hAnsi="Times New Roman"/>
                <w:color w:val="000000"/>
                <w:szCs w:val="24"/>
              </w:rPr>
              <w:t>Изделие должно иметь заводскую упаковку, если предусмотрено производителем товара, в ином случае товар упаковывается в картонную коробку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надписи, манипуляционные знаки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384698">
              <w:rPr>
                <w:rFonts w:ascii="Times New Roman" w:hAnsi="Times New Roman"/>
                <w:color w:val="000000"/>
                <w:szCs w:val="24"/>
              </w:rPr>
              <w:t>которыми следует руководствоваться при транспортировке и хранении.</w:t>
            </w:r>
          </w:p>
        </w:tc>
      </w:tr>
    </w:tbl>
    <w:p w:rsidR="00B07380" w:rsidRPr="00384698" w:rsidRDefault="00B07380" w:rsidP="00B07380">
      <w:pPr>
        <w:jc w:val="both"/>
        <w:rPr>
          <w:rFonts w:ascii="Times New Roman" w:hAnsi="Times New Roman"/>
          <w:color w:val="000000"/>
          <w:szCs w:val="24"/>
        </w:rPr>
      </w:pPr>
    </w:p>
    <w:p w:rsidR="00B07380" w:rsidRPr="00304CA3" w:rsidRDefault="00B07380" w:rsidP="00B0738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7380" w:rsidRPr="001172B7" w:rsidRDefault="00B07380" w:rsidP="00B07380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1172B7">
        <w:rPr>
          <w:rFonts w:ascii="Times New Roman" w:hAnsi="Times New Roman"/>
          <w:bCs/>
          <w:color w:val="000000"/>
          <w:szCs w:val="24"/>
        </w:rPr>
        <w:t>Фенина Нина Андреевна, (48439) 9-47-50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 w:rsidSect="00384698">
      <w:pgSz w:w="16838" w:h="11906" w:orient="landscape"/>
      <w:pgMar w:top="709" w:right="1134" w:bottom="992" w:left="255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A64"/>
    <w:rsid w:val="008E3C0C"/>
    <w:rsid w:val="00B07380"/>
    <w:rsid w:val="00D42E6F"/>
    <w:rsid w:val="00D6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3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3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578</Words>
  <Characters>3296</Characters>
  <Application>Microsoft Office Word</Application>
  <DocSecurity>0</DocSecurity>
  <Lines>27</Lines>
  <Paragraphs>7</Paragraphs>
  <ScaleCrop>false</ScaleCrop>
  <Company>Организация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2015-01-28T05:50:00Z</dcterms:created>
  <dcterms:modified xsi:type="dcterms:W3CDTF">2015-01-28T05:50:00Z</dcterms:modified>
</cp:coreProperties>
</file>