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5C0D8E">
            <w:pPr>
              <w:pStyle w:val="a3"/>
              <w:spacing w:before="0" w:after="0"/>
              <w:jc w:val="center"/>
              <w:rPr>
                <w:b/>
                <w:sz w:val="28"/>
                <w:szCs w:val="28"/>
              </w:rPr>
            </w:pPr>
            <w:r w:rsidRPr="00435A95">
              <w:rPr>
                <w:sz w:val="28"/>
                <w:szCs w:val="28"/>
              </w:rPr>
              <w:t xml:space="preserve">«__» </w:t>
            </w:r>
            <w:r w:rsidR="005C0D8E">
              <w:rPr>
                <w:sz w:val="28"/>
                <w:szCs w:val="28"/>
              </w:rPr>
              <w:t>феврал</w:t>
            </w:r>
            <w:r w:rsidR="00F115F4" w:rsidRPr="00435A95">
              <w:rPr>
                <w:sz w:val="28"/>
                <w:szCs w:val="28"/>
              </w:rPr>
              <w:t>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7258AC" w:rsidP="00A0704E">
      <w:pPr>
        <w:spacing w:after="0" w:line="240" w:lineRule="auto"/>
        <w:jc w:val="center"/>
        <w:rPr>
          <w:rFonts w:ascii="Times New Roman" w:hAnsi="Times New Roman" w:cs="Times New Roman"/>
          <w:b/>
          <w:sz w:val="28"/>
          <w:szCs w:val="28"/>
          <w:lang w:eastAsia="en-US"/>
        </w:rPr>
      </w:pPr>
      <w:r w:rsidRPr="007258AC">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5C0D8E" w:rsidRDefault="005C0D8E" w:rsidP="00A0704E">
      <w:pPr>
        <w:spacing w:after="0" w:line="240" w:lineRule="auto"/>
        <w:jc w:val="center"/>
        <w:rPr>
          <w:rFonts w:ascii="Times New Roman" w:hAnsi="Times New Roman" w:cs="Times New Roman"/>
          <w:b/>
          <w:i/>
          <w:sz w:val="28"/>
          <w:szCs w:val="28"/>
        </w:rPr>
      </w:pPr>
      <w:r w:rsidRPr="005C0D8E">
        <w:rPr>
          <w:rFonts w:ascii="Times New Roman" w:hAnsi="Times New Roman" w:cs="Times New Roman"/>
          <w:b/>
          <w:i/>
          <w:sz w:val="28"/>
          <w:szCs w:val="28"/>
          <w:highlight w:val="yellow"/>
        </w:rPr>
        <w:t xml:space="preserve">на поставку </w:t>
      </w:r>
      <w:r w:rsidRPr="005C0D8E">
        <w:rPr>
          <w:rFonts w:ascii="Times New Roman" w:eastAsia="Times New Roman" w:hAnsi="Times New Roman" w:cs="Times New Roman"/>
          <w:b/>
          <w:i/>
          <w:sz w:val="28"/>
          <w:szCs w:val="28"/>
          <w:highlight w:val="yellow"/>
        </w:rPr>
        <w:t xml:space="preserve">в первом полугодии 2014 года соков и нектаров </w:t>
      </w:r>
      <w:r w:rsidRPr="005C0D8E">
        <w:rPr>
          <w:rFonts w:ascii="Times New Roman" w:eastAsia="Times New Roman" w:hAnsi="Times New Roman" w:cs="Times New Roman"/>
          <w:b/>
          <w:i/>
          <w:sz w:val="28"/>
          <w:szCs w:val="28"/>
          <w:highlight w:val="yellow"/>
          <w:lang w:val="en-US"/>
        </w:rPr>
        <w:t>J</w:t>
      </w:r>
      <w:r w:rsidRPr="005C0D8E">
        <w:rPr>
          <w:rFonts w:ascii="Times New Roman" w:eastAsia="Times New Roman" w:hAnsi="Times New Roman" w:cs="Times New Roman"/>
          <w:b/>
          <w:i/>
          <w:sz w:val="28"/>
          <w:szCs w:val="28"/>
          <w:highlight w:val="yellow"/>
        </w:rPr>
        <w:t>-7 в ассортименте (0,9л, 0,2л) для лечебно-профилактического питания ФГУП «РФЯЦ-ВНИИЭФ»</w:t>
      </w:r>
    </w:p>
    <w:p w:rsidR="00065189" w:rsidRPr="005C0D8E"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0F501D" w:rsidRDefault="000F501D" w:rsidP="0026372F">
      <w:pPr>
        <w:pStyle w:val="a3"/>
        <w:spacing w:before="0" w:after="0"/>
        <w:ind w:firstLine="851"/>
        <w:jc w:val="both"/>
        <w:rPr>
          <w:rFonts w:eastAsiaTheme="minorEastAsia"/>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9"/>
        <w:gridCol w:w="5812"/>
      </w:tblGrid>
      <w:tr w:rsidR="005C0D8E" w:rsidRPr="005C0D8E" w:rsidTr="005C0D8E">
        <w:tc>
          <w:tcPr>
            <w:tcW w:w="3969" w:type="dxa"/>
          </w:tcPr>
          <w:p w:rsidR="005C0D8E" w:rsidRPr="005C0D8E" w:rsidRDefault="005C0D8E" w:rsidP="00A72CB8">
            <w:pPr>
              <w:tabs>
                <w:tab w:val="left" w:pos="0"/>
              </w:tabs>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Предмет закупки (наименование товаров, работ и услуг)</w:t>
            </w:r>
          </w:p>
          <w:p w:rsidR="005C0D8E" w:rsidRPr="005C0D8E" w:rsidRDefault="005C0D8E" w:rsidP="00A72CB8">
            <w:pPr>
              <w:tabs>
                <w:tab w:val="left" w:pos="0"/>
              </w:tabs>
              <w:rPr>
                <w:rFonts w:ascii="Times New Roman" w:eastAsia="Times New Roman" w:hAnsi="Times New Roman" w:cs="Times New Roman"/>
                <w:sz w:val="28"/>
                <w:szCs w:val="28"/>
              </w:rPr>
            </w:pPr>
          </w:p>
        </w:tc>
        <w:tc>
          <w:tcPr>
            <w:tcW w:w="5812" w:type="dxa"/>
          </w:tcPr>
          <w:p w:rsidR="005C0D8E" w:rsidRPr="005C0D8E" w:rsidRDefault="005C0D8E" w:rsidP="00A72CB8">
            <w:pPr>
              <w:tabs>
                <w:tab w:val="left" w:pos="0"/>
              </w:tabs>
              <w:jc w:val="both"/>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 xml:space="preserve">поставка в первом полугодии 2014 года соков и нектаров </w:t>
            </w:r>
            <w:r w:rsidRPr="005C0D8E">
              <w:rPr>
                <w:rFonts w:ascii="Times New Roman" w:eastAsia="Times New Roman" w:hAnsi="Times New Roman" w:cs="Times New Roman"/>
                <w:sz w:val="28"/>
                <w:szCs w:val="28"/>
                <w:lang w:val="en-US"/>
              </w:rPr>
              <w:t>J</w:t>
            </w:r>
            <w:r w:rsidRPr="005C0D8E">
              <w:rPr>
                <w:rFonts w:ascii="Times New Roman" w:eastAsia="Times New Roman" w:hAnsi="Times New Roman" w:cs="Times New Roman"/>
                <w:sz w:val="28"/>
                <w:szCs w:val="28"/>
              </w:rPr>
              <w:t>-7 в ассортименте (0,9л, 0,2л) для лечебно-профилактического питания ФГУП «РФЯЦ-ВНИИЭФ»</w:t>
            </w:r>
          </w:p>
        </w:tc>
      </w:tr>
      <w:tr w:rsidR="005C0D8E" w:rsidRPr="005C0D8E" w:rsidTr="005C0D8E">
        <w:tc>
          <w:tcPr>
            <w:tcW w:w="3969" w:type="dxa"/>
          </w:tcPr>
          <w:p w:rsidR="005C0D8E" w:rsidRPr="005C0D8E" w:rsidRDefault="005C0D8E" w:rsidP="00A72CB8">
            <w:pPr>
              <w:tabs>
                <w:tab w:val="left" w:pos="0"/>
              </w:tabs>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Начальная максимальная цена договора, рублей</w:t>
            </w:r>
          </w:p>
        </w:tc>
        <w:tc>
          <w:tcPr>
            <w:tcW w:w="5812" w:type="dxa"/>
            <w:vAlign w:val="center"/>
          </w:tcPr>
          <w:p w:rsidR="005C0D8E" w:rsidRPr="005C0D8E" w:rsidRDefault="005C0D8E" w:rsidP="00A72CB8">
            <w:pPr>
              <w:tabs>
                <w:tab w:val="left" w:pos="0"/>
              </w:tabs>
              <w:jc w:val="center"/>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1 245 078,27 рублей (в т.ч. НДС-10%)</w:t>
            </w:r>
          </w:p>
        </w:tc>
      </w:tr>
      <w:tr w:rsidR="005C0D8E" w:rsidRPr="005C0D8E" w:rsidTr="005C0D8E">
        <w:tc>
          <w:tcPr>
            <w:tcW w:w="3969" w:type="dxa"/>
          </w:tcPr>
          <w:p w:rsidR="005C0D8E" w:rsidRPr="005C0D8E" w:rsidRDefault="005C0D8E" w:rsidP="00A72CB8">
            <w:pPr>
              <w:tabs>
                <w:tab w:val="left" w:pos="0"/>
              </w:tabs>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Порядок расчетов (условия оплаты)</w:t>
            </w:r>
          </w:p>
          <w:p w:rsidR="005C0D8E" w:rsidRPr="005C0D8E" w:rsidRDefault="005C0D8E" w:rsidP="00A72CB8">
            <w:pPr>
              <w:tabs>
                <w:tab w:val="left" w:pos="0"/>
              </w:tabs>
              <w:rPr>
                <w:rFonts w:ascii="Times New Roman" w:eastAsia="Times New Roman" w:hAnsi="Times New Roman" w:cs="Times New Roman"/>
                <w:sz w:val="28"/>
                <w:szCs w:val="28"/>
              </w:rPr>
            </w:pPr>
          </w:p>
        </w:tc>
        <w:tc>
          <w:tcPr>
            <w:tcW w:w="5812" w:type="dxa"/>
          </w:tcPr>
          <w:p w:rsidR="005C0D8E" w:rsidRPr="005C0D8E" w:rsidRDefault="005C0D8E" w:rsidP="00A72CB8">
            <w:pPr>
              <w:tabs>
                <w:tab w:val="left" w:pos="0"/>
              </w:tabs>
              <w:jc w:val="both"/>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Оплата каждой партии товара производится  в течение 14 (четырнадцати) банковских дней, начиная с даты, следующей за датой получения счета Покупателем после поставки товара.</w:t>
            </w:r>
          </w:p>
        </w:tc>
      </w:tr>
      <w:tr w:rsidR="005C0D8E" w:rsidRPr="005C0D8E" w:rsidTr="005C0D8E">
        <w:tc>
          <w:tcPr>
            <w:tcW w:w="3969" w:type="dxa"/>
          </w:tcPr>
          <w:p w:rsidR="005C0D8E" w:rsidRPr="005C0D8E" w:rsidRDefault="005C0D8E" w:rsidP="00A72CB8">
            <w:pPr>
              <w:tabs>
                <w:tab w:val="left" w:pos="0"/>
              </w:tabs>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Требуемый срок выполнения обязательств по договору</w:t>
            </w:r>
          </w:p>
        </w:tc>
        <w:tc>
          <w:tcPr>
            <w:tcW w:w="5812" w:type="dxa"/>
          </w:tcPr>
          <w:p w:rsidR="005C0D8E" w:rsidRPr="005C0D8E" w:rsidRDefault="005C0D8E" w:rsidP="00A72CB8">
            <w:pPr>
              <w:tabs>
                <w:tab w:val="left" w:pos="0"/>
              </w:tabs>
              <w:jc w:val="center"/>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Срок поставки – в течение первого  полугодия 2014 года по согласованным заявкам.</w:t>
            </w:r>
          </w:p>
        </w:tc>
      </w:tr>
      <w:tr w:rsidR="005C0D8E" w:rsidRPr="005C0D8E" w:rsidTr="005C0D8E">
        <w:tc>
          <w:tcPr>
            <w:tcW w:w="3969" w:type="dxa"/>
          </w:tcPr>
          <w:p w:rsidR="005C0D8E" w:rsidRPr="005C0D8E" w:rsidRDefault="005C0D8E" w:rsidP="00A72CB8">
            <w:pPr>
              <w:tabs>
                <w:tab w:val="left" w:pos="0"/>
              </w:tabs>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Место и условия выпол</w:t>
            </w:r>
            <w:r w:rsidRPr="005C0D8E">
              <w:rPr>
                <w:rFonts w:ascii="Times New Roman" w:eastAsia="Times New Roman" w:hAnsi="Times New Roman" w:cs="Times New Roman"/>
                <w:sz w:val="28"/>
                <w:szCs w:val="28"/>
              </w:rPr>
              <w:softHyphen/>
              <w:t xml:space="preserve">нения предмета закупки </w:t>
            </w:r>
          </w:p>
          <w:p w:rsidR="005C0D8E" w:rsidRPr="005C0D8E" w:rsidRDefault="005C0D8E" w:rsidP="00A72CB8">
            <w:pPr>
              <w:tabs>
                <w:tab w:val="left" w:pos="0"/>
              </w:tabs>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(описать)</w:t>
            </w:r>
          </w:p>
        </w:tc>
        <w:tc>
          <w:tcPr>
            <w:tcW w:w="5812" w:type="dxa"/>
          </w:tcPr>
          <w:p w:rsidR="005C0D8E" w:rsidRPr="005C0D8E" w:rsidRDefault="005C0D8E" w:rsidP="00A72CB8">
            <w:pPr>
              <w:tabs>
                <w:tab w:val="left" w:pos="0"/>
              </w:tabs>
              <w:jc w:val="both"/>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 xml:space="preserve">Доставка осуществляется партиями транспортом Поставщика до склада Покупателя в соответствии с правилами перевозок. Стоимость доставки товара входит в стоимость товара. </w:t>
            </w:r>
          </w:p>
          <w:p w:rsidR="005C0D8E" w:rsidRPr="005C0D8E" w:rsidRDefault="005C0D8E" w:rsidP="005C0D8E">
            <w:pPr>
              <w:tabs>
                <w:tab w:val="left" w:pos="0"/>
              </w:tabs>
              <w:jc w:val="both"/>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 xml:space="preserve">Периодичность – </w:t>
            </w:r>
            <w:r w:rsidRPr="005C0D8E">
              <w:rPr>
                <w:rFonts w:ascii="Times New Roman" w:eastAsia="Times New Roman" w:hAnsi="Times New Roman" w:cs="Times New Roman"/>
                <w:b/>
                <w:sz w:val="28"/>
                <w:szCs w:val="28"/>
                <w:u w:val="single"/>
              </w:rPr>
              <w:t>еженедельно</w:t>
            </w:r>
            <w:r w:rsidRPr="005C0D8E">
              <w:rPr>
                <w:rFonts w:ascii="Times New Roman" w:eastAsia="Times New Roman" w:hAnsi="Times New Roman" w:cs="Times New Roman"/>
                <w:b/>
                <w:sz w:val="28"/>
                <w:szCs w:val="28"/>
              </w:rPr>
              <w:t>.</w:t>
            </w:r>
          </w:p>
        </w:tc>
      </w:tr>
      <w:tr w:rsidR="005C0D8E" w:rsidRPr="005C0D8E" w:rsidTr="005C0D8E">
        <w:tc>
          <w:tcPr>
            <w:tcW w:w="3969" w:type="dxa"/>
          </w:tcPr>
          <w:p w:rsidR="005C0D8E" w:rsidRPr="005C0D8E" w:rsidRDefault="005C0D8E" w:rsidP="00A72CB8">
            <w:pPr>
              <w:tabs>
                <w:tab w:val="left" w:pos="0"/>
              </w:tabs>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Требования к участнику процедуры закупки</w:t>
            </w:r>
          </w:p>
        </w:tc>
        <w:tc>
          <w:tcPr>
            <w:tcW w:w="5812" w:type="dxa"/>
          </w:tcPr>
          <w:p w:rsidR="005C0D8E" w:rsidRPr="005C0D8E" w:rsidRDefault="005C0D8E" w:rsidP="00A72CB8">
            <w:pPr>
              <w:jc w:val="both"/>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Качество товара подтверждается  удостоверением качества производителя, сертификатом соответствия, выданным уполномоченной российской организацией, а также другими документами, установленными законодательством РФ и Нижегородской области, необходимыми для реализации  товара через розничную сеть.  Поставка продукции осуществляется в соответствии с требованиями Федерального Закона от 22.01.2000г   № 29-ФЗ  «О качестве и безопасности пищевых продуктов», Санитарно – эпидемиологических правил и нормативов.</w:t>
            </w:r>
          </w:p>
          <w:p w:rsidR="005C0D8E" w:rsidRPr="005C0D8E" w:rsidRDefault="005C0D8E" w:rsidP="00A72CB8">
            <w:pPr>
              <w:pStyle w:val="ac"/>
              <w:jc w:val="both"/>
              <w:rPr>
                <w:b w:val="0"/>
                <w:bCs/>
                <w:iCs/>
                <w:sz w:val="28"/>
                <w:szCs w:val="28"/>
              </w:rPr>
            </w:pPr>
            <w:r w:rsidRPr="005C0D8E">
              <w:rPr>
                <w:b w:val="0"/>
                <w:bCs/>
                <w:iCs/>
                <w:sz w:val="28"/>
                <w:szCs w:val="28"/>
              </w:rPr>
              <w:t xml:space="preserve">Цена Товара включает в себя стоимость </w:t>
            </w:r>
            <w:r w:rsidRPr="005C0D8E">
              <w:rPr>
                <w:b w:val="0"/>
                <w:bCs/>
                <w:iCs/>
                <w:sz w:val="28"/>
                <w:szCs w:val="28"/>
              </w:rPr>
              <w:lastRenderedPageBreak/>
              <w:t>упаковки и НДС. Счет Покупателю выставляется в рублях, в том числе НДС.</w:t>
            </w:r>
          </w:p>
          <w:p w:rsidR="005C0D8E" w:rsidRPr="005C0D8E" w:rsidRDefault="005C0D8E" w:rsidP="00A72CB8">
            <w:pPr>
              <w:tabs>
                <w:tab w:val="left" w:pos="0"/>
              </w:tabs>
              <w:jc w:val="both"/>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В случае нарушения Поставщиком  сроков поставки Товара, Поставщик выплачивает Покупателю неустойку в размере 0,1% от стоимости неотгруженного в срок Товара за каждый день просрочки отгрузки. Поставщик выплачивает Покупателю  неустойку только после предъявления соответствующей письменной претензии.</w:t>
            </w:r>
          </w:p>
          <w:p w:rsidR="005C0D8E" w:rsidRPr="005C0D8E" w:rsidRDefault="005C0D8E" w:rsidP="00A72CB8">
            <w:pPr>
              <w:tabs>
                <w:tab w:val="left" w:pos="0"/>
              </w:tabs>
              <w:rPr>
                <w:rFonts w:ascii="Times New Roman" w:eastAsia="Times New Roman" w:hAnsi="Times New Roman" w:cs="Times New Roman"/>
                <w:sz w:val="28"/>
                <w:szCs w:val="28"/>
              </w:rPr>
            </w:pPr>
          </w:p>
        </w:tc>
      </w:tr>
      <w:tr w:rsidR="005C0D8E" w:rsidRPr="005C0D8E" w:rsidTr="005C0D8E">
        <w:trPr>
          <w:trHeight w:val="1590"/>
        </w:trPr>
        <w:tc>
          <w:tcPr>
            <w:tcW w:w="3969" w:type="dxa"/>
          </w:tcPr>
          <w:p w:rsidR="005C0D8E" w:rsidRPr="005C0D8E" w:rsidRDefault="005C0D8E" w:rsidP="00A72CB8">
            <w:pPr>
              <w:tabs>
                <w:tab w:val="left" w:pos="0"/>
              </w:tabs>
              <w:rPr>
                <w:rFonts w:ascii="Times New Roman" w:eastAsia="Times New Roman" w:hAnsi="Times New Roman" w:cs="Times New Roman"/>
                <w:b/>
                <w:sz w:val="28"/>
                <w:szCs w:val="28"/>
              </w:rPr>
            </w:pPr>
            <w:r w:rsidRPr="005C0D8E">
              <w:rPr>
                <w:rFonts w:ascii="Times New Roman" w:eastAsia="Times New Roman" w:hAnsi="Times New Roman" w:cs="Times New Roman"/>
                <w:b/>
                <w:sz w:val="28"/>
                <w:szCs w:val="28"/>
                <w:u w:val="single"/>
              </w:rPr>
              <w:lastRenderedPageBreak/>
              <w:t>Техническое задание</w:t>
            </w:r>
            <w:r w:rsidRPr="005C0D8E">
              <w:rPr>
                <w:rFonts w:ascii="Times New Roman" w:eastAsia="Times New Roman" w:hAnsi="Times New Roman" w:cs="Times New Roman"/>
                <w:b/>
                <w:sz w:val="28"/>
                <w:szCs w:val="28"/>
              </w:rPr>
              <w:t>:</w:t>
            </w:r>
          </w:p>
          <w:p w:rsidR="005C0D8E" w:rsidRPr="005C0D8E" w:rsidRDefault="005C0D8E" w:rsidP="00A72CB8">
            <w:pPr>
              <w:tabs>
                <w:tab w:val="left" w:pos="0"/>
              </w:tabs>
              <w:rPr>
                <w:rFonts w:ascii="Times New Roman" w:eastAsia="Times New Roman" w:hAnsi="Times New Roman" w:cs="Times New Roman"/>
                <w:b/>
                <w:sz w:val="28"/>
                <w:szCs w:val="28"/>
              </w:rPr>
            </w:pPr>
          </w:p>
          <w:p w:rsidR="005C0D8E" w:rsidRPr="005C0D8E" w:rsidRDefault="005C0D8E" w:rsidP="00A72CB8">
            <w:pPr>
              <w:tabs>
                <w:tab w:val="left" w:pos="0"/>
              </w:tabs>
              <w:rPr>
                <w:rFonts w:ascii="Times New Roman" w:eastAsia="Times New Roman" w:hAnsi="Times New Roman" w:cs="Times New Roman"/>
                <w:sz w:val="28"/>
                <w:szCs w:val="28"/>
              </w:rPr>
            </w:pPr>
          </w:p>
        </w:tc>
        <w:tc>
          <w:tcPr>
            <w:tcW w:w="5812" w:type="dxa"/>
            <w:vAlign w:val="center"/>
          </w:tcPr>
          <w:p w:rsidR="005C0D8E" w:rsidRPr="005C0D8E" w:rsidRDefault="005C0D8E" w:rsidP="00A72CB8">
            <w:pPr>
              <w:tabs>
                <w:tab w:val="left" w:pos="0"/>
              </w:tabs>
              <w:jc w:val="center"/>
              <w:rPr>
                <w:rFonts w:ascii="Times New Roman" w:eastAsia="Times New Roman" w:hAnsi="Times New Roman" w:cs="Times New Roman"/>
                <w:sz w:val="28"/>
                <w:szCs w:val="28"/>
              </w:rPr>
            </w:pPr>
          </w:p>
          <w:p w:rsidR="005C0D8E" w:rsidRPr="005C0D8E" w:rsidRDefault="005C0D8E" w:rsidP="00A72CB8">
            <w:pPr>
              <w:tabs>
                <w:tab w:val="left" w:pos="0"/>
              </w:tabs>
              <w:jc w:val="center"/>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Приложено (отсутствует)</w:t>
            </w:r>
          </w:p>
          <w:p w:rsidR="005C0D8E" w:rsidRPr="005C0D8E" w:rsidRDefault="005C0D8E" w:rsidP="00A72CB8">
            <w:pPr>
              <w:tabs>
                <w:tab w:val="left" w:pos="0"/>
              </w:tabs>
              <w:jc w:val="center"/>
              <w:rPr>
                <w:rFonts w:ascii="Times New Roman" w:eastAsia="Times New Roman" w:hAnsi="Times New Roman" w:cs="Times New Roman"/>
                <w:sz w:val="28"/>
                <w:szCs w:val="28"/>
              </w:rPr>
            </w:pPr>
          </w:p>
          <w:p w:rsidR="005C0D8E" w:rsidRPr="005C0D8E" w:rsidRDefault="005C0D8E" w:rsidP="00A72CB8">
            <w:pPr>
              <w:tabs>
                <w:tab w:val="left" w:pos="0"/>
              </w:tabs>
              <w:jc w:val="center"/>
              <w:rPr>
                <w:rFonts w:ascii="Times New Roman" w:eastAsia="Times New Roman" w:hAnsi="Times New Roman" w:cs="Times New Roman"/>
                <w:sz w:val="28"/>
                <w:szCs w:val="28"/>
              </w:rPr>
            </w:pPr>
          </w:p>
          <w:p w:rsidR="005C0D8E" w:rsidRPr="005C0D8E" w:rsidRDefault="005C0D8E" w:rsidP="00A72CB8">
            <w:pPr>
              <w:tabs>
                <w:tab w:val="left" w:pos="0"/>
              </w:tabs>
              <w:jc w:val="center"/>
              <w:rPr>
                <w:rFonts w:ascii="Times New Roman" w:eastAsia="Times New Roman" w:hAnsi="Times New Roman" w:cs="Times New Roman"/>
                <w:sz w:val="28"/>
                <w:szCs w:val="28"/>
              </w:rPr>
            </w:pPr>
          </w:p>
          <w:p w:rsidR="005C0D8E" w:rsidRPr="005C0D8E" w:rsidRDefault="005C0D8E" w:rsidP="00A72CB8">
            <w:pPr>
              <w:tabs>
                <w:tab w:val="left" w:pos="0"/>
              </w:tabs>
              <w:jc w:val="center"/>
              <w:rPr>
                <w:rFonts w:ascii="Times New Roman" w:eastAsia="Times New Roman" w:hAnsi="Times New Roman" w:cs="Times New Roman"/>
                <w:sz w:val="28"/>
                <w:szCs w:val="28"/>
              </w:rPr>
            </w:pPr>
          </w:p>
        </w:tc>
      </w:tr>
      <w:tr w:rsidR="005C0D8E" w:rsidRPr="005C0D8E" w:rsidTr="005C0D8E">
        <w:trPr>
          <w:trHeight w:val="1102"/>
        </w:trPr>
        <w:tc>
          <w:tcPr>
            <w:tcW w:w="3969" w:type="dxa"/>
          </w:tcPr>
          <w:p w:rsidR="005C0D8E" w:rsidRPr="005C0D8E" w:rsidRDefault="005C0D8E" w:rsidP="00A72CB8">
            <w:pPr>
              <w:tabs>
                <w:tab w:val="left" w:pos="0"/>
              </w:tabs>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Описание информации, планируемой к передаче поставщику (исполнителю) в процессе исполнения договора</w:t>
            </w:r>
          </w:p>
        </w:tc>
        <w:tc>
          <w:tcPr>
            <w:tcW w:w="5812" w:type="dxa"/>
            <w:vAlign w:val="center"/>
          </w:tcPr>
          <w:p w:rsidR="005C0D8E" w:rsidRPr="005C0D8E" w:rsidRDefault="005C0D8E" w:rsidP="00A72CB8">
            <w:pPr>
              <w:tabs>
                <w:tab w:val="left" w:pos="0"/>
              </w:tabs>
              <w:jc w:val="center"/>
              <w:rPr>
                <w:rFonts w:ascii="Times New Roman" w:eastAsia="Times New Roman" w:hAnsi="Times New Roman" w:cs="Times New Roman"/>
                <w:sz w:val="28"/>
                <w:szCs w:val="28"/>
              </w:rPr>
            </w:pPr>
            <w:r w:rsidRPr="005C0D8E">
              <w:rPr>
                <w:rFonts w:ascii="Times New Roman" w:eastAsia="Times New Roman" w:hAnsi="Times New Roman" w:cs="Times New Roman"/>
                <w:sz w:val="28"/>
                <w:szCs w:val="28"/>
              </w:rPr>
              <w:t>Приложено (отсутствует)</w:t>
            </w:r>
          </w:p>
        </w:tc>
      </w:tr>
    </w:tbl>
    <w:p w:rsidR="005C0D8E" w:rsidRPr="005C0D8E" w:rsidRDefault="005C0D8E" w:rsidP="005C0D8E">
      <w:pPr>
        <w:pStyle w:val="a3"/>
        <w:spacing w:before="0" w:after="0"/>
        <w:ind w:firstLine="851"/>
        <w:jc w:val="both"/>
        <w:rPr>
          <w:rFonts w:eastAsiaTheme="minorEastAsia"/>
          <w:sz w:val="28"/>
          <w:szCs w:val="28"/>
        </w:rPr>
      </w:pPr>
    </w:p>
    <w:p w:rsidR="005C0D8E" w:rsidRPr="005C0D8E" w:rsidRDefault="005C0D8E" w:rsidP="005C0D8E">
      <w:pPr>
        <w:spacing w:after="0"/>
        <w:ind w:firstLine="851"/>
        <w:jc w:val="center"/>
        <w:rPr>
          <w:rFonts w:ascii="Times New Roman" w:hAnsi="Times New Roman" w:cs="Times New Roman"/>
          <w:b/>
          <w:sz w:val="28"/>
          <w:szCs w:val="28"/>
          <w:u w:val="single"/>
        </w:rPr>
      </w:pPr>
      <w:r w:rsidRPr="005C0D8E">
        <w:rPr>
          <w:rFonts w:ascii="Times New Roman" w:hAnsi="Times New Roman" w:cs="Times New Roman"/>
          <w:b/>
          <w:sz w:val="28"/>
          <w:szCs w:val="28"/>
          <w:u w:val="single"/>
        </w:rPr>
        <w:t>Техническое задание (Дополнительные условия):</w:t>
      </w:r>
    </w:p>
    <w:p w:rsidR="005C0D8E" w:rsidRPr="005C0D8E" w:rsidRDefault="005C0D8E" w:rsidP="005C0D8E">
      <w:pPr>
        <w:pStyle w:val="ae"/>
        <w:tabs>
          <w:tab w:val="left" w:pos="1418"/>
        </w:tabs>
        <w:spacing w:after="0"/>
        <w:ind w:left="0" w:firstLine="851"/>
        <w:jc w:val="both"/>
        <w:rPr>
          <w:sz w:val="28"/>
          <w:szCs w:val="28"/>
        </w:rPr>
      </w:pPr>
      <w:r w:rsidRPr="005C0D8E">
        <w:rPr>
          <w:sz w:val="28"/>
          <w:szCs w:val="28"/>
        </w:rPr>
        <w:t>1. Поставщик должен обладать гражданской правоспособностью в полном объеме для заключения и исполнения договора, в том числе:</w:t>
      </w:r>
    </w:p>
    <w:p w:rsidR="005C0D8E" w:rsidRPr="005C0D8E" w:rsidRDefault="005C0D8E" w:rsidP="005C0D8E">
      <w:pPr>
        <w:tabs>
          <w:tab w:val="left" w:pos="1418"/>
        </w:tabs>
        <w:spacing w:after="0"/>
        <w:ind w:right="-1"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w:t>
      </w:r>
      <w:proofErr w:type="gramStart"/>
      <w:r w:rsidRPr="005C0D8E">
        <w:rPr>
          <w:rFonts w:ascii="Times New Roman" w:hAnsi="Times New Roman" w:cs="Times New Roman"/>
          <w:sz w:val="28"/>
          <w:szCs w:val="28"/>
        </w:rPr>
        <w:t>1.1.быть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C0D8E" w:rsidRPr="005C0D8E" w:rsidRDefault="005C0D8E" w:rsidP="005C0D8E">
      <w:pPr>
        <w:tabs>
          <w:tab w:val="left" w:pos="1418"/>
        </w:tabs>
        <w:spacing w:after="0"/>
        <w:ind w:right="-1"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1.2. 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C0D8E">
        <w:rPr>
          <w:rFonts w:ascii="Times New Roman" w:hAnsi="Times New Roman" w:cs="Times New Roman"/>
          <w:sz w:val="28"/>
          <w:szCs w:val="28"/>
          <w:lang w:val="en-US"/>
        </w:rPr>
        <w:t> </w:t>
      </w:r>
      <w:r w:rsidRPr="005C0D8E">
        <w:rPr>
          <w:rFonts w:ascii="Times New Roman" w:hAnsi="Times New Roman" w:cs="Times New Roman"/>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p>
    <w:p w:rsidR="005C0D8E" w:rsidRPr="005C0D8E" w:rsidRDefault="005C0D8E" w:rsidP="005C0D8E">
      <w:pPr>
        <w:tabs>
          <w:tab w:val="left" w:pos="1418"/>
        </w:tabs>
        <w:spacing w:after="0"/>
        <w:ind w:right="-1"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1.3. участник должен иметь соответствующие разрешающие документы на осуществление видов деятельности, связанные с выполнением </w:t>
      </w:r>
      <w:r w:rsidRPr="005C0D8E">
        <w:rPr>
          <w:rFonts w:ascii="Times New Roman" w:hAnsi="Times New Roman" w:cs="Times New Roman"/>
          <w:sz w:val="28"/>
          <w:szCs w:val="28"/>
        </w:rPr>
        <w:lastRenderedPageBreak/>
        <w:t>договора, обладать необходимыми лицензиями, свидетельствами  на поставку товаров, выполнение работ или оказание услуг в соответствии с действующим законодательством Российской Федерации;</w:t>
      </w:r>
    </w:p>
    <w:p w:rsidR="005C0D8E" w:rsidRPr="005C0D8E" w:rsidRDefault="005C0D8E" w:rsidP="005C0D8E">
      <w:pPr>
        <w:tabs>
          <w:tab w:val="left" w:pos="1418"/>
        </w:tabs>
        <w:spacing w:after="0"/>
        <w:ind w:right="-1" w:firstLine="851"/>
        <w:jc w:val="both"/>
        <w:rPr>
          <w:rFonts w:ascii="Times New Roman" w:hAnsi="Times New Roman" w:cs="Times New Roman"/>
          <w:sz w:val="28"/>
          <w:szCs w:val="28"/>
        </w:rPr>
      </w:pPr>
      <w:bookmarkStart w:id="0" w:name="_Ref299553052"/>
      <w:r w:rsidRPr="005C0D8E">
        <w:rPr>
          <w:rFonts w:ascii="Times New Roman" w:hAnsi="Times New Roman" w:cs="Times New Roman"/>
          <w:sz w:val="28"/>
          <w:szCs w:val="28"/>
        </w:rPr>
        <w:t xml:space="preserve">           1.4. не находиться в процессе ликвидации (для юридического лица) или быть признанным по решению арбитражного суда несостоятельным (банкротом);</w:t>
      </w:r>
      <w:bookmarkEnd w:id="0"/>
    </w:p>
    <w:p w:rsidR="005C0D8E" w:rsidRPr="005C0D8E" w:rsidRDefault="005C0D8E" w:rsidP="005C0D8E">
      <w:pPr>
        <w:tabs>
          <w:tab w:val="left" w:pos="1418"/>
        </w:tabs>
        <w:spacing w:after="0"/>
        <w:ind w:right="-1" w:firstLine="851"/>
        <w:jc w:val="both"/>
        <w:rPr>
          <w:rFonts w:ascii="Times New Roman" w:hAnsi="Times New Roman" w:cs="Times New Roman"/>
          <w:sz w:val="28"/>
          <w:szCs w:val="28"/>
        </w:rPr>
      </w:pPr>
      <w:bookmarkStart w:id="1" w:name="_Ref299553055"/>
      <w:r w:rsidRPr="005C0D8E">
        <w:rPr>
          <w:rFonts w:ascii="Times New Roman" w:hAnsi="Times New Roman" w:cs="Times New Roman"/>
          <w:sz w:val="28"/>
          <w:szCs w:val="28"/>
        </w:rPr>
        <w:t xml:space="preserve">            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
    </w:p>
    <w:p w:rsidR="005C0D8E" w:rsidRPr="005C0D8E" w:rsidRDefault="005C0D8E" w:rsidP="005C0D8E">
      <w:pPr>
        <w:spacing w:after="0"/>
        <w:ind w:firstLine="851"/>
        <w:jc w:val="both"/>
        <w:rPr>
          <w:rFonts w:ascii="Times New Roman" w:hAnsi="Times New Roman" w:cs="Times New Roman"/>
          <w:sz w:val="28"/>
          <w:szCs w:val="28"/>
        </w:rPr>
      </w:pPr>
      <w:proofErr w:type="gramStart"/>
      <w:r w:rsidRPr="005C0D8E">
        <w:rPr>
          <w:rFonts w:ascii="Times New Roman" w:hAnsi="Times New Roman" w:cs="Times New Roman"/>
          <w:sz w:val="28"/>
          <w:szCs w:val="28"/>
        </w:rPr>
        <w:t>2.Ассортимент, количество указаны в Спецификации.</w:t>
      </w:r>
      <w:proofErr w:type="gramEnd"/>
      <w:r w:rsidRPr="005C0D8E">
        <w:rPr>
          <w:rFonts w:ascii="Times New Roman" w:hAnsi="Times New Roman" w:cs="Times New Roman"/>
          <w:sz w:val="28"/>
          <w:szCs w:val="28"/>
        </w:rPr>
        <w:t xml:space="preserve"> В начальную цену договора включены: стоимость самого товара, НДС, погрузочных работ, тары. </w:t>
      </w:r>
    </w:p>
    <w:p w:rsidR="005C0D8E" w:rsidRPr="005C0D8E" w:rsidRDefault="005C0D8E" w:rsidP="005C0D8E">
      <w:pPr>
        <w:spacing w:after="0"/>
        <w:ind w:firstLine="851"/>
        <w:jc w:val="both"/>
        <w:rPr>
          <w:rFonts w:ascii="Times New Roman" w:hAnsi="Times New Roman" w:cs="Times New Roman"/>
          <w:b/>
          <w:sz w:val="28"/>
          <w:szCs w:val="28"/>
        </w:rPr>
      </w:pPr>
      <w:r w:rsidRPr="005C0D8E">
        <w:rPr>
          <w:rFonts w:ascii="Times New Roman" w:hAnsi="Times New Roman" w:cs="Times New Roman"/>
          <w:b/>
          <w:sz w:val="28"/>
          <w:szCs w:val="28"/>
        </w:rPr>
        <w:t>Цена должна быть зафиксирована до выполнения обязательств.</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Поставки  осуществляются </w:t>
      </w:r>
      <w:r w:rsidRPr="005C0D8E">
        <w:rPr>
          <w:rFonts w:ascii="Times New Roman" w:hAnsi="Times New Roman" w:cs="Times New Roman"/>
          <w:b/>
          <w:sz w:val="28"/>
          <w:szCs w:val="28"/>
          <w:u w:val="single"/>
        </w:rPr>
        <w:t>еженедельно</w:t>
      </w:r>
      <w:r w:rsidRPr="005C0D8E">
        <w:rPr>
          <w:rFonts w:ascii="Times New Roman" w:hAnsi="Times New Roman" w:cs="Times New Roman"/>
          <w:sz w:val="28"/>
          <w:szCs w:val="28"/>
        </w:rPr>
        <w:t xml:space="preserve"> в соответствии с заявками.</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Доставка осуществляется партиями транспортом Поставщика до склада Покупателя в соответствии с правилами перевозок. Стоимость доставки товара входит в стоимость товара. Обязанности по оформлению пропусков на проезд автотранспорта и сопровождающих лиц на </w:t>
      </w:r>
      <w:proofErr w:type="gramStart"/>
      <w:r w:rsidRPr="005C0D8E">
        <w:rPr>
          <w:rFonts w:ascii="Times New Roman" w:hAnsi="Times New Roman" w:cs="Times New Roman"/>
          <w:sz w:val="28"/>
          <w:szCs w:val="28"/>
        </w:rPr>
        <w:t>территорию</w:t>
      </w:r>
      <w:proofErr w:type="gramEnd"/>
      <w:r w:rsidRPr="005C0D8E">
        <w:rPr>
          <w:rFonts w:ascii="Times New Roman" w:hAnsi="Times New Roman" w:cs="Times New Roman"/>
          <w:sz w:val="28"/>
          <w:szCs w:val="28"/>
        </w:rPr>
        <w:t xml:space="preserve"> ЗАТО г. </w:t>
      </w:r>
      <w:proofErr w:type="spellStart"/>
      <w:r w:rsidRPr="005C0D8E">
        <w:rPr>
          <w:rFonts w:ascii="Times New Roman" w:hAnsi="Times New Roman" w:cs="Times New Roman"/>
          <w:sz w:val="28"/>
          <w:szCs w:val="28"/>
        </w:rPr>
        <w:t>Саров</w:t>
      </w:r>
      <w:proofErr w:type="spellEnd"/>
      <w:r w:rsidRPr="005C0D8E">
        <w:rPr>
          <w:rFonts w:ascii="Times New Roman" w:hAnsi="Times New Roman" w:cs="Times New Roman"/>
          <w:sz w:val="28"/>
          <w:szCs w:val="28"/>
        </w:rPr>
        <w:t xml:space="preserve"> возлагаются на Поставщика. Транспортирование скоропортящихся продуктов производится в закрытой маркированной таре охлаждаемым или изотермическим транспортом, обеспечивающим сохранение температурных режимов транспортировки. Выделяемый для перевозки продуктов транспорт должен иметь санитарный паспорт. Кузов автотранспорта изнутри обивают материалом, легко поддающимся санитарной обработке, и оборудуют стеллажами. Лица, сопровождающие продовольственное сырье и пищевые продукты в пути следования и выполняющие их погрузку и выгрузку, пользуются санитарной одеждой (халат, рукавицы и др.), имеют личную медицинскую книжку установленного </w:t>
      </w:r>
      <w:hyperlink r:id="rId6" w:history="1">
        <w:r w:rsidRPr="005C0D8E">
          <w:rPr>
            <w:rFonts w:ascii="Times New Roman" w:hAnsi="Times New Roman" w:cs="Times New Roman"/>
            <w:sz w:val="28"/>
            <w:szCs w:val="28"/>
          </w:rPr>
          <w:t>образца</w:t>
        </w:r>
      </w:hyperlink>
      <w:r w:rsidRPr="005C0D8E">
        <w:rPr>
          <w:rFonts w:ascii="Times New Roman" w:hAnsi="Times New Roman" w:cs="Times New Roman"/>
          <w:sz w:val="28"/>
          <w:szCs w:val="28"/>
        </w:rPr>
        <w:t xml:space="preserve"> с отметками о прохождении медицинских осмотров, результатах лабораторных исследований и прохождении профессиональной гигиенической подготовки и аттестации. Транспортные средства для перевозки продуктов содержат в чистоте. Их нельзя использовать для перевозки людей и других товаров. Санитарная обработка транспорта для перевозки продуктов проводится ежедневно водителем машины, дезинфекция - 1 раз в 10 дней. Тара, в которой </w:t>
      </w:r>
      <w:proofErr w:type="gramStart"/>
      <w:r w:rsidRPr="005C0D8E">
        <w:rPr>
          <w:rFonts w:ascii="Times New Roman" w:hAnsi="Times New Roman" w:cs="Times New Roman"/>
          <w:sz w:val="28"/>
          <w:szCs w:val="28"/>
        </w:rPr>
        <w:t>привозят продукты  должна</w:t>
      </w:r>
      <w:proofErr w:type="gramEnd"/>
      <w:r w:rsidRPr="005C0D8E">
        <w:rPr>
          <w:rFonts w:ascii="Times New Roman" w:hAnsi="Times New Roman" w:cs="Times New Roman"/>
          <w:sz w:val="28"/>
          <w:szCs w:val="28"/>
        </w:rPr>
        <w:t xml:space="preserve"> быть промаркирована и использоваться строго по назначению. </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3.Приемка по качеству, количеству осуществляется в соответствии с действующим законодательством РФ и Инструкциями «О порядке приемки </w:t>
      </w:r>
      <w:r w:rsidRPr="005C0D8E">
        <w:rPr>
          <w:rFonts w:ascii="Times New Roman" w:hAnsi="Times New Roman" w:cs="Times New Roman"/>
          <w:sz w:val="28"/>
          <w:szCs w:val="28"/>
        </w:rPr>
        <w:lastRenderedPageBreak/>
        <w:t>продукции производственно-технического назначения  и товаров народного потребления» по количеству от 15 июня 1965 года №П-6 с изменениями, внесенными Постановлением Пленума ВАС ВФ от 22 октября 1997 года №18;  по качеству от 25 апреля 1966года №П-7, с изменениями, внесенными Постановлением Пленума ВАС ВФ от 22 октября 1997 года №18;</w:t>
      </w:r>
    </w:p>
    <w:p w:rsidR="005C0D8E" w:rsidRPr="005C0D8E" w:rsidRDefault="005C0D8E" w:rsidP="005C0D8E">
      <w:pPr>
        <w:tabs>
          <w:tab w:val="left" w:pos="1204"/>
        </w:tabs>
        <w:suppressAutoHyphens/>
        <w:spacing w:after="0"/>
        <w:ind w:right="153"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4. Поставщик передает Покупателю все необходимые документы: сертификаты соответствия, качественные удостоверения, накладные и счета-фактуры, оформленные в сроки и по форме в соответствии с Налоговым кодексом Российской Федерации. </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Поставка товара осуществляется в соответствии с требованиями:</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Федерального закона от 02 января 2000 года 329-ФЗ «О качестве и безопасности пищевых продуктов»;</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Постановления Правительства РФ от 01 декабря 2009 года № 982 «Об утверждении единого перечня продукции, подлежащей обязательной сертификации, и единого перечня продукции, подтверждении соответствия которой осуществляется в форме принятия декларации о соответствии»;</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«Санитарно-эпидемиологические требования к организациям общественного питания, изготовлению и </w:t>
      </w:r>
      <w:proofErr w:type="spellStart"/>
      <w:r w:rsidRPr="005C0D8E">
        <w:rPr>
          <w:rFonts w:ascii="Times New Roman" w:hAnsi="Times New Roman" w:cs="Times New Roman"/>
          <w:sz w:val="28"/>
          <w:szCs w:val="28"/>
        </w:rPr>
        <w:t>оборотоспособности</w:t>
      </w:r>
      <w:proofErr w:type="spellEnd"/>
      <w:r w:rsidRPr="005C0D8E">
        <w:rPr>
          <w:rFonts w:ascii="Times New Roman" w:hAnsi="Times New Roman" w:cs="Times New Roman"/>
          <w:sz w:val="28"/>
          <w:szCs w:val="28"/>
        </w:rPr>
        <w:t xml:space="preserve"> в них пищевых продуктов и продовольственного сырья» </w:t>
      </w:r>
      <w:proofErr w:type="spellStart"/>
      <w:r w:rsidRPr="005C0D8E">
        <w:rPr>
          <w:rFonts w:ascii="Times New Roman" w:hAnsi="Times New Roman" w:cs="Times New Roman"/>
          <w:sz w:val="28"/>
          <w:szCs w:val="28"/>
        </w:rPr>
        <w:t>СанПиН</w:t>
      </w:r>
      <w:proofErr w:type="spellEnd"/>
      <w:r w:rsidRPr="005C0D8E">
        <w:rPr>
          <w:rFonts w:ascii="Times New Roman" w:hAnsi="Times New Roman" w:cs="Times New Roman"/>
          <w:sz w:val="28"/>
          <w:szCs w:val="28"/>
        </w:rPr>
        <w:t xml:space="preserve"> 2.3.6.1079-01 (раздел 7);</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«Санитарно-эпидемиологические требования к организации торговли и обороту в них продовольственного сырья и пищевых продуктов» СП 2.3.6.1066-01 (раздел 11);</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«Гигиенические требования безопасности и пищевой ценности пищевых продуктов» </w:t>
      </w:r>
      <w:proofErr w:type="spellStart"/>
      <w:r w:rsidRPr="005C0D8E">
        <w:rPr>
          <w:rFonts w:ascii="Times New Roman" w:hAnsi="Times New Roman" w:cs="Times New Roman"/>
          <w:sz w:val="28"/>
          <w:szCs w:val="28"/>
        </w:rPr>
        <w:t>СанПиН</w:t>
      </w:r>
      <w:proofErr w:type="spellEnd"/>
      <w:r w:rsidRPr="005C0D8E">
        <w:rPr>
          <w:rFonts w:ascii="Times New Roman" w:hAnsi="Times New Roman" w:cs="Times New Roman"/>
          <w:sz w:val="28"/>
          <w:szCs w:val="28"/>
        </w:rPr>
        <w:t xml:space="preserve"> 2.3.2.1078-01.</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5.Сроки годности товара должны быть не менее установленных нормативными документами сроков.</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6. Некачественный товар и товар, не соответствующий требованиям качества и безопасности, подлежит возврату поставщику или замене по согласованию с заказчиком, при обнаружении скрытых дефектов на любом этапе реализации, в том числе в процессе приготовления блюд. </w:t>
      </w:r>
      <w:proofErr w:type="gramStart"/>
      <w:r w:rsidRPr="005C0D8E">
        <w:rPr>
          <w:rFonts w:ascii="Times New Roman" w:hAnsi="Times New Roman" w:cs="Times New Roman"/>
          <w:sz w:val="28"/>
          <w:szCs w:val="28"/>
        </w:rPr>
        <w:t>Поставщик заменяет некачественный товар на качественный в течение  24 часов с момента приемки товара по качеству и количеству в столовых.</w:t>
      </w:r>
      <w:proofErr w:type="gramEnd"/>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7. Поставщик обязан заключить договор с ФГУЗ «</w:t>
      </w:r>
      <w:proofErr w:type="spellStart"/>
      <w:r w:rsidRPr="005C0D8E">
        <w:rPr>
          <w:rFonts w:ascii="Times New Roman" w:hAnsi="Times New Roman" w:cs="Times New Roman"/>
          <w:sz w:val="28"/>
          <w:szCs w:val="28"/>
        </w:rPr>
        <w:t>ЦГиЭ</w:t>
      </w:r>
      <w:proofErr w:type="spellEnd"/>
      <w:r w:rsidRPr="005C0D8E">
        <w:rPr>
          <w:rFonts w:ascii="Times New Roman" w:hAnsi="Times New Roman" w:cs="Times New Roman"/>
          <w:sz w:val="28"/>
          <w:szCs w:val="28"/>
        </w:rPr>
        <w:t xml:space="preserve">» ФМБА России на территории города </w:t>
      </w:r>
      <w:proofErr w:type="spellStart"/>
      <w:r w:rsidRPr="005C0D8E">
        <w:rPr>
          <w:rFonts w:ascii="Times New Roman" w:hAnsi="Times New Roman" w:cs="Times New Roman"/>
          <w:sz w:val="28"/>
          <w:szCs w:val="28"/>
        </w:rPr>
        <w:t>Саров</w:t>
      </w:r>
      <w:proofErr w:type="spellEnd"/>
      <w:r w:rsidRPr="005C0D8E">
        <w:rPr>
          <w:rFonts w:ascii="Times New Roman" w:hAnsi="Times New Roman" w:cs="Times New Roman"/>
          <w:sz w:val="28"/>
          <w:szCs w:val="28"/>
        </w:rPr>
        <w:t xml:space="preserve"> о проведении санитарно – эпидемиологических исследований и обеспечивает указанную ниже периодичность исследования  (на микробиологические и санитарно – химические показатели безопасности) продуктов питания:</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-перед началом поставок;</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-по требованию покупателя (при сомнении в качестве).</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lastRenderedPageBreak/>
        <w:t>Поставщик производит оплату санитарно-эпидемиологических, микробиологических исследований товара и представляет выданные заключения Покупателю.</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8.Поставщик обязуется передать Покупателю товар по свободным от любых прав третьих лиц.</w:t>
      </w:r>
    </w:p>
    <w:p w:rsidR="005C0D8E" w:rsidRPr="005C0D8E" w:rsidRDefault="005C0D8E" w:rsidP="005C0D8E">
      <w:pPr>
        <w:widowControl w:val="0"/>
        <w:tabs>
          <w:tab w:val="left" w:pos="1050"/>
        </w:tabs>
        <w:adjustRightInd w:val="0"/>
        <w:spacing w:after="0"/>
        <w:ind w:right="153" w:firstLine="851"/>
        <w:jc w:val="both"/>
        <w:textAlignment w:val="baseline"/>
        <w:rPr>
          <w:rFonts w:ascii="Times New Roman" w:hAnsi="Times New Roman" w:cs="Times New Roman"/>
          <w:sz w:val="28"/>
          <w:szCs w:val="28"/>
        </w:rPr>
      </w:pPr>
      <w:r w:rsidRPr="005C0D8E">
        <w:rPr>
          <w:rFonts w:ascii="Times New Roman" w:hAnsi="Times New Roman" w:cs="Times New Roman"/>
          <w:sz w:val="28"/>
          <w:szCs w:val="28"/>
        </w:rPr>
        <w:t>9. Отсутствие сведений о Поставщике в реестре недобросовестных Поставщиков, который ведется в соответствии с Федеральным законом от 21.07.2005г.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10.Договор может быть заключен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 Заключение договора с учетом требований, предъявляемых к участнику процедуры. </w:t>
      </w:r>
    </w:p>
    <w:p w:rsidR="005C0D8E" w:rsidRPr="005C0D8E" w:rsidRDefault="005C0D8E" w:rsidP="005C0D8E">
      <w:pPr>
        <w:widowControl w:val="0"/>
        <w:tabs>
          <w:tab w:val="left" w:pos="1050"/>
        </w:tabs>
        <w:adjustRightInd w:val="0"/>
        <w:spacing w:after="0"/>
        <w:ind w:right="153" w:firstLine="851"/>
        <w:jc w:val="both"/>
        <w:textAlignment w:val="baseline"/>
        <w:rPr>
          <w:rFonts w:ascii="Times New Roman" w:hAnsi="Times New Roman" w:cs="Times New Roman"/>
          <w:sz w:val="28"/>
          <w:szCs w:val="28"/>
        </w:rPr>
      </w:pPr>
      <w:r w:rsidRPr="005C0D8E">
        <w:rPr>
          <w:rFonts w:ascii="Times New Roman" w:hAnsi="Times New Roman" w:cs="Times New Roman"/>
          <w:sz w:val="28"/>
          <w:szCs w:val="28"/>
        </w:rPr>
        <w:t>11. Поставщик обязан подписать договор в редакции Покупателя.</w:t>
      </w:r>
    </w:p>
    <w:p w:rsidR="005C0D8E" w:rsidRPr="005C0D8E" w:rsidRDefault="005C0D8E" w:rsidP="005C0D8E">
      <w:pPr>
        <w:spacing w:after="0"/>
        <w:ind w:firstLine="851"/>
        <w:jc w:val="both"/>
        <w:rPr>
          <w:rFonts w:ascii="Times New Roman" w:hAnsi="Times New Roman" w:cs="Times New Roman"/>
          <w:b/>
          <w:sz w:val="28"/>
          <w:szCs w:val="28"/>
        </w:rPr>
      </w:pPr>
      <w:r w:rsidRPr="005C0D8E">
        <w:rPr>
          <w:rFonts w:ascii="Times New Roman" w:hAnsi="Times New Roman" w:cs="Times New Roman"/>
          <w:b/>
          <w:sz w:val="28"/>
          <w:szCs w:val="28"/>
        </w:rPr>
        <w:t>Примечание:</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ЗАТО </w:t>
      </w:r>
      <w:proofErr w:type="spellStart"/>
      <w:r w:rsidRPr="005C0D8E">
        <w:rPr>
          <w:rFonts w:ascii="Times New Roman" w:hAnsi="Times New Roman" w:cs="Times New Roman"/>
          <w:sz w:val="28"/>
          <w:szCs w:val="28"/>
        </w:rPr>
        <w:t>Саров</w:t>
      </w:r>
      <w:proofErr w:type="spellEnd"/>
      <w:r w:rsidRPr="005C0D8E">
        <w:rPr>
          <w:rFonts w:ascii="Times New Roman" w:hAnsi="Times New Roman" w:cs="Times New Roman"/>
          <w:sz w:val="28"/>
          <w:szCs w:val="28"/>
        </w:rPr>
        <w:t xml:space="preserve"> является закрытым административно-территориальным образованием системы </w:t>
      </w:r>
      <w:proofErr w:type="spellStart"/>
      <w:r w:rsidRPr="005C0D8E">
        <w:rPr>
          <w:rFonts w:ascii="Times New Roman" w:hAnsi="Times New Roman" w:cs="Times New Roman"/>
          <w:sz w:val="28"/>
          <w:szCs w:val="28"/>
        </w:rPr>
        <w:t>Росатома</w:t>
      </w:r>
      <w:proofErr w:type="spellEnd"/>
      <w:r w:rsidRPr="005C0D8E">
        <w:rPr>
          <w:rFonts w:ascii="Times New Roman" w:hAnsi="Times New Roman" w:cs="Times New Roman"/>
          <w:sz w:val="28"/>
          <w:szCs w:val="28"/>
        </w:rPr>
        <w:t>, правовой статус которого установлен Федеральным законом от 14.07.1992 №3297-1 «О закрытом административно-территориальном образовании».</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5C0D8E">
        <w:rPr>
          <w:rFonts w:ascii="Times New Roman" w:hAnsi="Times New Roman" w:cs="Times New Roman"/>
          <w:sz w:val="28"/>
          <w:szCs w:val="28"/>
        </w:rPr>
        <w:t>территории</w:t>
      </w:r>
      <w:proofErr w:type="gramEnd"/>
      <w:r w:rsidRPr="005C0D8E">
        <w:rPr>
          <w:rFonts w:ascii="Times New Roman" w:hAnsi="Times New Roman" w:cs="Times New Roman"/>
          <w:sz w:val="28"/>
          <w:szCs w:val="28"/>
        </w:rPr>
        <w:t xml:space="preserve"> ЗАТО </w:t>
      </w:r>
      <w:proofErr w:type="spellStart"/>
      <w:r w:rsidRPr="005C0D8E">
        <w:rPr>
          <w:rFonts w:ascii="Times New Roman" w:hAnsi="Times New Roman" w:cs="Times New Roman"/>
          <w:sz w:val="28"/>
          <w:szCs w:val="28"/>
        </w:rPr>
        <w:t>Саров</w:t>
      </w:r>
      <w:proofErr w:type="spellEnd"/>
      <w:r w:rsidRPr="005C0D8E">
        <w:rPr>
          <w:rFonts w:ascii="Times New Roman" w:hAnsi="Times New Roman" w:cs="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Для въезда </w:t>
      </w:r>
      <w:proofErr w:type="gramStart"/>
      <w:r w:rsidRPr="005C0D8E">
        <w:rPr>
          <w:rFonts w:ascii="Times New Roman" w:hAnsi="Times New Roman" w:cs="Times New Roman"/>
          <w:sz w:val="28"/>
          <w:szCs w:val="28"/>
        </w:rPr>
        <w:t>в</w:t>
      </w:r>
      <w:proofErr w:type="gramEnd"/>
      <w:r w:rsidRPr="005C0D8E">
        <w:rPr>
          <w:rFonts w:ascii="Times New Roman" w:hAnsi="Times New Roman" w:cs="Times New Roman"/>
          <w:sz w:val="28"/>
          <w:szCs w:val="28"/>
        </w:rPr>
        <w:t xml:space="preserve"> ЗАТО </w:t>
      </w:r>
      <w:proofErr w:type="spellStart"/>
      <w:r w:rsidRPr="005C0D8E">
        <w:rPr>
          <w:rFonts w:ascii="Times New Roman" w:hAnsi="Times New Roman" w:cs="Times New Roman"/>
          <w:sz w:val="28"/>
          <w:szCs w:val="28"/>
        </w:rPr>
        <w:t>Саров</w:t>
      </w:r>
      <w:proofErr w:type="spellEnd"/>
      <w:r w:rsidRPr="005C0D8E">
        <w:rPr>
          <w:rFonts w:ascii="Times New Roman" w:hAnsi="Times New Roman" w:cs="Times New Roman"/>
          <w:sz w:val="28"/>
          <w:szCs w:val="28"/>
        </w:rPr>
        <w:t xml:space="preserve"> необходимо наличие пропуска. Участники процедуры закупки, принявшие решение участвовать в запросе котировок, обязаны своевременно (не позднее, чем за 45 суток) оформлять документы на въезд в город в соответствии с установленными правилами. </w:t>
      </w:r>
    </w:p>
    <w:p w:rsidR="005C0D8E" w:rsidRPr="005C0D8E" w:rsidRDefault="005C0D8E" w:rsidP="005C0D8E">
      <w:pPr>
        <w:spacing w:after="0"/>
        <w:ind w:firstLine="851"/>
        <w:jc w:val="center"/>
        <w:rPr>
          <w:rFonts w:ascii="Times New Roman" w:hAnsi="Times New Roman" w:cs="Times New Roman"/>
          <w:b/>
          <w:sz w:val="28"/>
          <w:szCs w:val="28"/>
          <w:u w:val="single"/>
        </w:rPr>
      </w:pPr>
    </w:p>
    <w:p w:rsidR="005C0D8E" w:rsidRPr="005C0D8E" w:rsidRDefault="005C0D8E" w:rsidP="005C0D8E">
      <w:pPr>
        <w:spacing w:after="0"/>
        <w:ind w:firstLine="851"/>
        <w:jc w:val="center"/>
        <w:rPr>
          <w:rFonts w:ascii="Times New Roman" w:hAnsi="Times New Roman" w:cs="Times New Roman"/>
          <w:b/>
          <w:sz w:val="28"/>
          <w:szCs w:val="28"/>
          <w:u w:val="single"/>
        </w:rPr>
      </w:pPr>
      <w:r w:rsidRPr="005C0D8E">
        <w:rPr>
          <w:rFonts w:ascii="Times New Roman" w:hAnsi="Times New Roman" w:cs="Times New Roman"/>
          <w:b/>
          <w:sz w:val="28"/>
          <w:szCs w:val="28"/>
          <w:u w:val="single"/>
        </w:rPr>
        <w:t>Техническая часть технического задания</w:t>
      </w:r>
    </w:p>
    <w:p w:rsidR="005C0D8E" w:rsidRPr="005C0D8E" w:rsidRDefault="005C0D8E" w:rsidP="005C0D8E">
      <w:pPr>
        <w:spacing w:after="0"/>
        <w:ind w:firstLine="851"/>
        <w:rPr>
          <w:rFonts w:ascii="Times New Roman" w:hAnsi="Times New Roman" w:cs="Times New Roman"/>
          <w:sz w:val="28"/>
          <w:szCs w:val="28"/>
        </w:rPr>
      </w:pPr>
      <w:r w:rsidRPr="005C0D8E">
        <w:rPr>
          <w:rFonts w:ascii="Times New Roman" w:hAnsi="Times New Roman" w:cs="Times New Roman"/>
          <w:sz w:val="28"/>
          <w:szCs w:val="28"/>
        </w:rPr>
        <w:t xml:space="preserve">1.Соки и нектары в ассортименте </w:t>
      </w:r>
      <w:r w:rsidRPr="005C0D8E">
        <w:rPr>
          <w:rFonts w:ascii="Times New Roman" w:hAnsi="Times New Roman" w:cs="Times New Roman"/>
          <w:sz w:val="28"/>
          <w:szCs w:val="28"/>
          <w:lang w:val="en-US"/>
        </w:rPr>
        <w:t>J</w:t>
      </w:r>
      <w:r w:rsidRPr="005C0D8E">
        <w:rPr>
          <w:rFonts w:ascii="Times New Roman" w:hAnsi="Times New Roman" w:cs="Times New Roman"/>
          <w:sz w:val="28"/>
          <w:szCs w:val="28"/>
        </w:rPr>
        <w:t>-7  или эквивалент по дополнительному согласованию сторон</w:t>
      </w:r>
      <w:r w:rsidRPr="005C0D8E">
        <w:rPr>
          <w:rFonts w:ascii="Times New Roman" w:hAnsi="Times New Roman" w:cs="Times New Roman"/>
          <w:b/>
          <w:color w:val="000000"/>
          <w:sz w:val="28"/>
          <w:szCs w:val="28"/>
        </w:rPr>
        <w:t xml:space="preserve">, по действующим </w:t>
      </w:r>
      <w:proofErr w:type="spellStart"/>
      <w:r w:rsidRPr="005C0D8E">
        <w:rPr>
          <w:rFonts w:ascii="Times New Roman" w:hAnsi="Times New Roman" w:cs="Times New Roman"/>
          <w:b/>
          <w:color w:val="000000"/>
          <w:sz w:val="28"/>
          <w:szCs w:val="28"/>
        </w:rPr>
        <w:t>ГОСТам</w:t>
      </w:r>
      <w:proofErr w:type="spellEnd"/>
      <w:r w:rsidRPr="005C0D8E">
        <w:rPr>
          <w:rFonts w:ascii="Times New Roman" w:hAnsi="Times New Roman" w:cs="Times New Roman"/>
          <w:b/>
          <w:color w:val="000000"/>
          <w:sz w:val="28"/>
          <w:szCs w:val="28"/>
        </w:rPr>
        <w:t xml:space="preserve">  и ТУ,</w:t>
      </w:r>
      <w:r w:rsidRPr="005C0D8E">
        <w:rPr>
          <w:rFonts w:ascii="Times New Roman" w:hAnsi="Times New Roman" w:cs="Times New Roman"/>
          <w:color w:val="000000"/>
          <w:sz w:val="28"/>
          <w:szCs w:val="28"/>
        </w:rPr>
        <w:t xml:space="preserve"> </w:t>
      </w:r>
    </w:p>
    <w:p w:rsidR="005C0D8E" w:rsidRPr="005C0D8E" w:rsidRDefault="005C0D8E" w:rsidP="005C0D8E">
      <w:pPr>
        <w:spacing w:after="0"/>
        <w:ind w:firstLine="851"/>
        <w:rPr>
          <w:rFonts w:ascii="Times New Roman" w:hAnsi="Times New Roman" w:cs="Times New Roman"/>
          <w:sz w:val="28"/>
          <w:szCs w:val="28"/>
          <w:u w:val="single"/>
        </w:rPr>
      </w:pPr>
      <w:r w:rsidRPr="005C0D8E">
        <w:rPr>
          <w:rFonts w:ascii="Times New Roman" w:hAnsi="Times New Roman" w:cs="Times New Roman"/>
          <w:sz w:val="28"/>
          <w:szCs w:val="28"/>
        </w:rPr>
        <w:t xml:space="preserve">        </w:t>
      </w:r>
      <w:r w:rsidRPr="005C0D8E">
        <w:rPr>
          <w:rFonts w:ascii="Times New Roman" w:hAnsi="Times New Roman" w:cs="Times New Roman"/>
          <w:b/>
          <w:sz w:val="28"/>
          <w:szCs w:val="28"/>
          <w:u w:val="single"/>
        </w:rPr>
        <w:t>Требования к качеству, упаковке, маркировке</w:t>
      </w:r>
      <w:r w:rsidRPr="005C0D8E">
        <w:rPr>
          <w:rFonts w:ascii="Times New Roman" w:hAnsi="Times New Roman" w:cs="Times New Roman"/>
          <w:sz w:val="28"/>
          <w:szCs w:val="28"/>
          <w:u w:val="single"/>
        </w:rPr>
        <w:t>.</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w:t>
      </w:r>
      <w:r w:rsidRPr="005C0D8E">
        <w:rPr>
          <w:rFonts w:ascii="Times New Roman" w:hAnsi="Times New Roman" w:cs="Times New Roman"/>
          <w:sz w:val="28"/>
          <w:szCs w:val="28"/>
          <w:u w:val="single"/>
        </w:rPr>
        <w:t xml:space="preserve">Ассортимент </w:t>
      </w:r>
      <w:r w:rsidRPr="005C0D8E">
        <w:rPr>
          <w:rFonts w:ascii="Times New Roman" w:hAnsi="Times New Roman" w:cs="Times New Roman"/>
          <w:sz w:val="28"/>
          <w:szCs w:val="28"/>
        </w:rPr>
        <w:t xml:space="preserve">соков и нектаров в ассортименте должен включать следующие вкусы: </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lastRenderedPageBreak/>
        <w:t xml:space="preserve">▬ </w:t>
      </w:r>
      <w:r w:rsidRPr="005C0D8E">
        <w:rPr>
          <w:rFonts w:ascii="Times New Roman" w:hAnsi="Times New Roman" w:cs="Times New Roman"/>
          <w:b/>
          <w:sz w:val="28"/>
          <w:szCs w:val="28"/>
          <w:u w:val="single"/>
        </w:rPr>
        <w:t>0,9-1,0л:</w:t>
      </w:r>
      <w:r w:rsidRPr="005C0D8E">
        <w:rPr>
          <w:rFonts w:ascii="Times New Roman" w:hAnsi="Times New Roman" w:cs="Times New Roman"/>
          <w:sz w:val="28"/>
          <w:szCs w:val="28"/>
        </w:rPr>
        <w:t xml:space="preserve"> виноград белый/яблоко, виноград красный/яблоко, </w:t>
      </w:r>
      <w:proofErr w:type="spellStart"/>
      <w:r w:rsidRPr="005C0D8E">
        <w:rPr>
          <w:rFonts w:ascii="Times New Roman" w:hAnsi="Times New Roman" w:cs="Times New Roman"/>
          <w:sz w:val="28"/>
          <w:szCs w:val="28"/>
        </w:rPr>
        <w:t>мультифрукт</w:t>
      </w:r>
      <w:proofErr w:type="spellEnd"/>
      <w:r w:rsidRPr="005C0D8E">
        <w:rPr>
          <w:rFonts w:ascii="Times New Roman" w:hAnsi="Times New Roman" w:cs="Times New Roman"/>
          <w:sz w:val="28"/>
          <w:szCs w:val="28"/>
        </w:rPr>
        <w:t>, персик, апельсин, томат, яблоко зелёное;</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w:t>
      </w:r>
      <w:r w:rsidRPr="005C0D8E">
        <w:rPr>
          <w:rFonts w:ascii="Times New Roman" w:hAnsi="Times New Roman" w:cs="Times New Roman"/>
          <w:b/>
          <w:sz w:val="28"/>
          <w:szCs w:val="28"/>
        </w:rPr>
        <w:t>0,2л:</w:t>
      </w:r>
      <w:r w:rsidRPr="005C0D8E">
        <w:rPr>
          <w:rFonts w:ascii="Times New Roman" w:hAnsi="Times New Roman" w:cs="Times New Roman"/>
          <w:sz w:val="28"/>
          <w:szCs w:val="28"/>
        </w:rPr>
        <w:t xml:space="preserve"> </w:t>
      </w:r>
      <w:proofErr w:type="spellStart"/>
      <w:r w:rsidRPr="005C0D8E">
        <w:rPr>
          <w:rFonts w:ascii="Times New Roman" w:hAnsi="Times New Roman" w:cs="Times New Roman"/>
          <w:sz w:val="28"/>
          <w:szCs w:val="28"/>
        </w:rPr>
        <w:t>мультифрукт</w:t>
      </w:r>
      <w:proofErr w:type="spellEnd"/>
      <w:r w:rsidRPr="005C0D8E">
        <w:rPr>
          <w:rFonts w:ascii="Times New Roman" w:hAnsi="Times New Roman" w:cs="Times New Roman"/>
          <w:sz w:val="28"/>
          <w:szCs w:val="28"/>
        </w:rPr>
        <w:t>, персик, апельсин, томат, зелёное яблоко.</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Соки и </w:t>
      </w:r>
      <w:proofErr w:type="gramStart"/>
      <w:r w:rsidRPr="005C0D8E">
        <w:rPr>
          <w:rFonts w:ascii="Times New Roman" w:hAnsi="Times New Roman" w:cs="Times New Roman"/>
          <w:sz w:val="28"/>
          <w:szCs w:val="28"/>
        </w:rPr>
        <w:t>нектары</w:t>
      </w:r>
      <w:proofErr w:type="gramEnd"/>
      <w:r w:rsidRPr="005C0D8E">
        <w:rPr>
          <w:rFonts w:ascii="Times New Roman" w:hAnsi="Times New Roman" w:cs="Times New Roman"/>
          <w:sz w:val="28"/>
          <w:szCs w:val="28"/>
        </w:rPr>
        <w:t xml:space="preserve"> однородные по всей массе, цвет, свойственный цвету используемых фруктов. Вкус и аромат натуральные, хорошо выраженные, свойственные используемому сырью или смеси компонентов. Посторонние привкус и запах не допускаются. </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Остаточный срок годности соков и нектаров на момент поставки должен составлять не менее 70 % от срока годности, установленного предприятием – изготовителем.</w:t>
      </w:r>
    </w:p>
    <w:p w:rsidR="005C0D8E" w:rsidRPr="005C0D8E" w:rsidRDefault="005C0D8E" w:rsidP="005C0D8E">
      <w:pPr>
        <w:spacing w:after="0"/>
        <w:ind w:firstLine="851"/>
        <w:jc w:val="both"/>
        <w:rPr>
          <w:rFonts w:ascii="Times New Roman" w:hAnsi="Times New Roman" w:cs="Times New Roman"/>
          <w:sz w:val="28"/>
          <w:szCs w:val="28"/>
          <w:u w:val="single"/>
        </w:rPr>
      </w:pPr>
      <w:r w:rsidRPr="005C0D8E">
        <w:rPr>
          <w:rFonts w:ascii="Times New Roman" w:hAnsi="Times New Roman" w:cs="Times New Roman"/>
          <w:sz w:val="28"/>
          <w:szCs w:val="28"/>
          <w:u w:val="single"/>
        </w:rPr>
        <w:t>Упаковка и маркировка:</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Соки  нектары в ассортименте должны поставляться в </w:t>
      </w:r>
      <w:proofErr w:type="spellStart"/>
      <w:r w:rsidRPr="005C0D8E">
        <w:rPr>
          <w:rFonts w:ascii="Times New Roman" w:hAnsi="Times New Roman" w:cs="Times New Roman"/>
          <w:sz w:val="28"/>
          <w:szCs w:val="28"/>
        </w:rPr>
        <w:t>тетрапакетах</w:t>
      </w:r>
      <w:proofErr w:type="spellEnd"/>
      <w:r w:rsidRPr="005C0D8E">
        <w:rPr>
          <w:rFonts w:ascii="Times New Roman" w:hAnsi="Times New Roman" w:cs="Times New Roman"/>
          <w:sz w:val="28"/>
          <w:szCs w:val="28"/>
        </w:rPr>
        <w:t>, ёмкостью        0,9-</w:t>
      </w:r>
      <w:smartTag w:uri="urn:schemas-microsoft-com:office:smarttags" w:element="metricconverter">
        <w:smartTagPr>
          <w:attr w:name="ProductID" w:val="1,0 л"/>
        </w:smartTagPr>
        <w:r w:rsidRPr="005C0D8E">
          <w:rPr>
            <w:rFonts w:ascii="Times New Roman" w:hAnsi="Times New Roman" w:cs="Times New Roman"/>
            <w:sz w:val="28"/>
            <w:szCs w:val="28"/>
          </w:rPr>
          <w:t>1,0 л</w:t>
        </w:r>
      </w:smartTag>
      <w:r w:rsidRPr="005C0D8E">
        <w:rPr>
          <w:rFonts w:ascii="Times New Roman" w:hAnsi="Times New Roman" w:cs="Times New Roman"/>
          <w:sz w:val="28"/>
          <w:szCs w:val="28"/>
        </w:rPr>
        <w:t xml:space="preserve"> и 0,2л (в потребительской таре из комбинированных материалов на основе прочного картона и алюминиевой фольги), в чистой, целостной, не </w:t>
      </w:r>
      <w:proofErr w:type="spellStart"/>
      <w:r w:rsidRPr="005C0D8E">
        <w:rPr>
          <w:rFonts w:ascii="Times New Roman" w:hAnsi="Times New Roman" w:cs="Times New Roman"/>
          <w:sz w:val="28"/>
          <w:szCs w:val="28"/>
        </w:rPr>
        <w:t>бомбажной</w:t>
      </w:r>
      <w:proofErr w:type="spellEnd"/>
      <w:r w:rsidRPr="005C0D8E">
        <w:rPr>
          <w:rFonts w:ascii="Times New Roman" w:hAnsi="Times New Roman" w:cs="Times New Roman"/>
          <w:sz w:val="28"/>
          <w:szCs w:val="28"/>
        </w:rPr>
        <w:t>, не деформированной упаковке предприятия-изготовителя с четкой этикетной надписью.</w:t>
      </w:r>
    </w:p>
    <w:p w:rsidR="005C0D8E" w:rsidRPr="005C0D8E" w:rsidRDefault="005C0D8E" w:rsidP="005C0D8E">
      <w:pPr>
        <w:spacing w:after="0"/>
        <w:ind w:firstLine="851"/>
        <w:jc w:val="both"/>
        <w:rPr>
          <w:rFonts w:ascii="Times New Roman" w:hAnsi="Times New Roman" w:cs="Times New Roman"/>
          <w:sz w:val="28"/>
          <w:szCs w:val="28"/>
        </w:rPr>
      </w:pPr>
      <w:proofErr w:type="gramStart"/>
      <w:r w:rsidRPr="005C0D8E">
        <w:rPr>
          <w:rFonts w:ascii="Times New Roman" w:hAnsi="Times New Roman" w:cs="Times New Roman"/>
          <w:sz w:val="28"/>
          <w:szCs w:val="28"/>
        </w:rPr>
        <w:t>Этикетная надпись должна содержать следующую информацию: наименование товара, наименование и место нахождения предприятия-изготовителя; объем напитка, минимальная массовая доля сока и/или пюре, состав, пищевая ценность, дата изготовления, условия хранения, срок годности, надпись «</w:t>
      </w:r>
      <w:proofErr w:type="spellStart"/>
      <w:r w:rsidRPr="005C0D8E">
        <w:rPr>
          <w:rFonts w:ascii="Times New Roman" w:hAnsi="Times New Roman" w:cs="Times New Roman"/>
          <w:sz w:val="28"/>
          <w:szCs w:val="28"/>
        </w:rPr>
        <w:t>неосветленный</w:t>
      </w:r>
      <w:proofErr w:type="spellEnd"/>
      <w:r w:rsidRPr="005C0D8E">
        <w:rPr>
          <w:rFonts w:ascii="Times New Roman" w:hAnsi="Times New Roman" w:cs="Times New Roman"/>
          <w:sz w:val="28"/>
          <w:szCs w:val="28"/>
        </w:rPr>
        <w:t>» или «с мякотью» или «гомогенизированный», надпись «перед употреблением взбалтывать», обозначение стандарта, информация о сертификации.</w:t>
      </w:r>
      <w:proofErr w:type="gramEnd"/>
    </w:p>
    <w:p w:rsidR="005C0D8E" w:rsidRPr="005C0D8E" w:rsidRDefault="005C0D8E" w:rsidP="005C0D8E">
      <w:pPr>
        <w:spacing w:after="0"/>
        <w:ind w:firstLine="851"/>
        <w:jc w:val="both"/>
        <w:rPr>
          <w:rFonts w:ascii="Times New Roman" w:hAnsi="Times New Roman" w:cs="Times New Roman"/>
          <w:bCs/>
          <w:sz w:val="28"/>
          <w:szCs w:val="28"/>
        </w:rPr>
      </w:pPr>
      <w:r w:rsidRPr="005C0D8E">
        <w:rPr>
          <w:rFonts w:ascii="Times New Roman" w:hAnsi="Times New Roman" w:cs="Times New Roman"/>
          <w:sz w:val="28"/>
          <w:szCs w:val="28"/>
        </w:rPr>
        <w:t xml:space="preserve">       </w:t>
      </w:r>
      <w:r w:rsidRPr="005C0D8E">
        <w:rPr>
          <w:rFonts w:ascii="Times New Roman" w:hAnsi="Times New Roman" w:cs="Times New Roman"/>
          <w:bCs/>
          <w:sz w:val="28"/>
          <w:szCs w:val="28"/>
          <w:u w:val="single"/>
        </w:rPr>
        <w:t>Доставка</w:t>
      </w:r>
      <w:r w:rsidRPr="005C0D8E">
        <w:rPr>
          <w:rFonts w:ascii="Times New Roman" w:hAnsi="Times New Roman" w:cs="Times New Roman"/>
          <w:bCs/>
          <w:sz w:val="28"/>
          <w:szCs w:val="28"/>
        </w:rPr>
        <w:t xml:space="preserve"> осуществляется партиями транспортом Поставщика до склада Покупателя в соответствии с правилами перевозок. Периодичность – </w:t>
      </w:r>
      <w:r w:rsidRPr="005C0D8E">
        <w:rPr>
          <w:rFonts w:ascii="Times New Roman" w:hAnsi="Times New Roman" w:cs="Times New Roman"/>
          <w:bCs/>
          <w:sz w:val="28"/>
          <w:szCs w:val="28"/>
          <w:u w:val="single"/>
        </w:rPr>
        <w:t>еженедельно</w:t>
      </w:r>
      <w:r w:rsidRPr="005C0D8E">
        <w:rPr>
          <w:rFonts w:ascii="Times New Roman" w:hAnsi="Times New Roman" w:cs="Times New Roman"/>
          <w:bCs/>
          <w:sz w:val="28"/>
          <w:szCs w:val="28"/>
        </w:rPr>
        <w:t>.</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На каждую партию соков и нектаров представляется:</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декларация о соответствии (копия декларации, заверенная держателем подлинника, нотариусом или органом по сертификации товара </w:t>
      </w:r>
      <w:proofErr w:type="spellStart"/>
      <w:r w:rsidRPr="005C0D8E">
        <w:rPr>
          <w:rFonts w:ascii="Times New Roman" w:hAnsi="Times New Roman" w:cs="Times New Roman"/>
          <w:sz w:val="28"/>
          <w:szCs w:val="28"/>
        </w:rPr>
        <w:t>г</w:t>
      </w:r>
      <w:proofErr w:type="gramStart"/>
      <w:r w:rsidRPr="005C0D8E">
        <w:rPr>
          <w:rFonts w:ascii="Times New Roman" w:hAnsi="Times New Roman" w:cs="Times New Roman"/>
          <w:sz w:val="28"/>
          <w:szCs w:val="28"/>
        </w:rPr>
        <w:t>.С</w:t>
      </w:r>
      <w:proofErr w:type="gramEnd"/>
      <w:r w:rsidRPr="005C0D8E">
        <w:rPr>
          <w:rFonts w:ascii="Times New Roman" w:hAnsi="Times New Roman" w:cs="Times New Roman"/>
          <w:sz w:val="28"/>
          <w:szCs w:val="28"/>
        </w:rPr>
        <w:t>аров</w:t>
      </w:r>
      <w:proofErr w:type="spellEnd"/>
      <w:r w:rsidRPr="005C0D8E">
        <w:rPr>
          <w:rFonts w:ascii="Times New Roman" w:hAnsi="Times New Roman" w:cs="Times New Roman"/>
          <w:sz w:val="28"/>
          <w:szCs w:val="28"/>
        </w:rPr>
        <w:t>).</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xml:space="preserve">- </w:t>
      </w:r>
      <w:proofErr w:type="gramStart"/>
      <w:r w:rsidRPr="005C0D8E">
        <w:rPr>
          <w:rFonts w:ascii="Times New Roman" w:hAnsi="Times New Roman" w:cs="Times New Roman"/>
          <w:sz w:val="28"/>
          <w:szCs w:val="28"/>
        </w:rPr>
        <w:t>с</w:t>
      </w:r>
      <w:proofErr w:type="gramEnd"/>
      <w:r w:rsidRPr="005C0D8E">
        <w:rPr>
          <w:rFonts w:ascii="Times New Roman" w:hAnsi="Times New Roman" w:cs="Times New Roman"/>
          <w:sz w:val="28"/>
          <w:szCs w:val="28"/>
        </w:rPr>
        <w:t>видетельство о государственной регистрации (копия свидетельства о государственной регистрации, заверенная держателем подлинника или нотариусом);</w:t>
      </w:r>
    </w:p>
    <w:p w:rsidR="005C0D8E" w:rsidRPr="005C0D8E" w:rsidRDefault="005C0D8E" w:rsidP="005C0D8E">
      <w:pPr>
        <w:spacing w:after="0"/>
        <w:ind w:firstLine="851"/>
        <w:jc w:val="both"/>
        <w:rPr>
          <w:rFonts w:ascii="Times New Roman" w:hAnsi="Times New Roman" w:cs="Times New Roman"/>
          <w:sz w:val="28"/>
          <w:szCs w:val="28"/>
        </w:rPr>
      </w:pPr>
      <w:r w:rsidRPr="005C0D8E">
        <w:rPr>
          <w:rFonts w:ascii="Times New Roman" w:hAnsi="Times New Roman" w:cs="Times New Roman"/>
          <w:sz w:val="28"/>
          <w:szCs w:val="28"/>
        </w:rPr>
        <w:t>- качественное удостоверение.</w:t>
      </w:r>
    </w:p>
    <w:p w:rsidR="005C0D8E" w:rsidRPr="00C05A78" w:rsidRDefault="005C0D8E" w:rsidP="005C0D8E">
      <w:pPr>
        <w:jc w:val="both"/>
        <w:rPr>
          <w:sz w:val="27"/>
          <w:szCs w:val="27"/>
        </w:rPr>
      </w:pPr>
    </w:p>
    <w:tbl>
      <w:tblPr>
        <w:tblW w:w="0" w:type="auto"/>
        <w:tblLayout w:type="fixed"/>
        <w:tblCellMar>
          <w:left w:w="30" w:type="dxa"/>
          <w:right w:w="30" w:type="dxa"/>
        </w:tblCellMar>
        <w:tblLook w:val="0000"/>
      </w:tblPr>
      <w:tblGrid>
        <w:gridCol w:w="3858"/>
        <w:gridCol w:w="1824"/>
        <w:gridCol w:w="3624"/>
      </w:tblGrid>
      <w:tr w:rsidR="005C0D8E" w:rsidRPr="005C0D8E" w:rsidTr="005C0D8E">
        <w:tblPrEx>
          <w:tblCellMar>
            <w:top w:w="0" w:type="dxa"/>
            <w:bottom w:w="0" w:type="dxa"/>
          </w:tblCellMar>
        </w:tblPrEx>
        <w:trPr>
          <w:trHeight w:val="336"/>
        </w:trPr>
        <w:tc>
          <w:tcPr>
            <w:tcW w:w="3858" w:type="dxa"/>
            <w:tcBorders>
              <w:top w:val="single" w:sz="2" w:space="0" w:color="000000"/>
              <w:left w:val="single" w:sz="2" w:space="0" w:color="000000"/>
              <w:bottom w:val="single" w:sz="2" w:space="0" w:color="000000"/>
              <w:right w:val="nil"/>
            </w:tcBorders>
          </w:tcPr>
          <w:p w:rsidR="005C0D8E" w:rsidRPr="005C0D8E" w:rsidRDefault="005C0D8E">
            <w:pPr>
              <w:autoSpaceDE w:val="0"/>
              <w:autoSpaceDN w:val="0"/>
              <w:adjustRightInd w:val="0"/>
              <w:spacing w:after="0" w:line="240" w:lineRule="auto"/>
              <w:jc w:val="center"/>
              <w:rPr>
                <w:rFonts w:ascii="Times New Roman" w:hAnsi="Times New Roman" w:cs="Times New Roman"/>
                <w:b/>
                <w:bCs/>
                <w:color w:val="000000"/>
                <w:sz w:val="28"/>
                <w:szCs w:val="28"/>
              </w:rPr>
            </w:pPr>
            <w:r w:rsidRPr="005C0D8E">
              <w:rPr>
                <w:rFonts w:ascii="Times New Roman" w:hAnsi="Times New Roman" w:cs="Times New Roman"/>
                <w:b/>
                <w:bCs/>
                <w:color w:val="000000"/>
                <w:sz w:val="28"/>
                <w:szCs w:val="28"/>
              </w:rPr>
              <w:t>СПЕЦИФИКАЦИЯ</w:t>
            </w:r>
          </w:p>
        </w:tc>
        <w:tc>
          <w:tcPr>
            <w:tcW w:w="1824" w:type="dxa"/>
            <w:tcBorders>
              <w:top w:val="single" w:sz="2" w:space="0" w:color="000000"/>
              <w:left w:val="nil"/>
              <w:bottom w:val="single" w:sz="2" w:space="0" w:color="000000"/>
              <w:right w:val="nil"/>
            </w:tcBorders>
          </w:tcPr>
          <w:p w:rsidR="005C0D8E" w:rsidRPr="005C0D8E" w:rsidRDefault="005C0D8E">
            <w:pPr>
              <w:autoSpaceDE w:val="0"/>
              <w:autoSpaceDN w:val="0"/>
              <w:adjustRightInd w:val="0"/>
              <w:spacing w:after="0" w:line="240" w:lineRule="auto"/>
              <w:jc w:val="center"/>
              <w:rPr>
                <w:rFonts w:ascii="Times New Roman" w:hAnsi="Times New Roman" w:cs="Times New Roman"/>
                <w:b/>
                <w:bCs/>
                <w:color w:val="000000"/>
                <w:sz w:val="28"/>
                <w:szCs w:val="28"/>
              </w:rPr>
            </w:pPr>
          </w:p>
        </w:tc>
        <w:tc>
          <w:tcPr>
            <w:tcW w:w="3624" w:type="dxa"/>
            <w:tcBorders>
              <w:top w:val="single" w:sz="2" w:space="0" w:color="000000"/>
              <w:left w:val="nil"/>
              <w:bottom w:val="single" w:sz="2" w:space="0" w:color="000000"/>
              <w:right w:val="single" w:sz="2" w:space="0" w:color="000000"/>
            </w:tcBorders>
          </w:tcPr>
          <w:p w:rsidR="005C0D8E" w:rsidRPr="005C0D8E" w:rsidRDefault="005C0D8E">
            <w:pPr>
              <w:autoSpaceDE w:val="0"/>
              <w:autoSpaceDN w:val="0"/>
              <w:adjustRightInd w:val="0"/>
              <w:spacing w:after="0" w:line="240" w:lineRule="auto"/>
              <w:jc w:val="center"/>
              <w:rPr>
                <w:rFonts w:ascii="Times New Roman" w:hAnsi="Times New Roman" w:cs="Times New Roman"/>
                <w:b/>
                <w:bCs/>
                <w:color w:val="000000"/>
                <w:sz w:val="28"/>
                <w:szCs w:val="28"/>
              </w:rPr>
            </w:pPr>
          </w:p>
        </w:tc>
      </w:tr>
      <w:tr w:rsidR="005C0D8E" w:rsidRPr="005C0D8E" w:rsidTr="005C0D8E">
        <w:tblPrEx>
          <w:tblCellMar>
            <w:top w:w="0" w:type="dxa"/>
            <w:bottom w:w="0" w:type="dxa"/>
          </w:tblCellMar>
        </w:tblPrEx>
        <w:trPr>
          <w:trHeight w:val="271"/>
        </w:trPr>
        <w:tc>
          <w:tcPr>
            <w:tcW w:w="9306" w:type="dxa"/>
            <w:gridSpan w:val="3"/>
            <w:tcBorders>
              <w:top w:val="single" w:sz="2" w:space="0" w:color="000000"/>
              <w:left w:val="single" w:sz="2" w:space="0" w:color="000000"/>
              <w:bottom w:val="single" w:sz="2" w:space="0" w:color="000000"/>
              <w:right w:val="single" w:sz="2" w:space="0" w:color="000000"/>
            </w:tcBorders>
          </w:tcPr>
          <w:p w:rsidR="005C0D8E" w:rsidRPr="005C0D8E" w:rsidRDefault="005C0D8E">
            <w:pPr>
              <w:autoSpaceDE w:val="0"/>
              <w:autoSpaceDN w:val="0"/>
              <w:adjustRightInd w:val="0"/>
              <w:spacing w:after="0" w:line="240" w:lineRule="auto"/>
              <w:jc w:val="center"/>
              <w:rPr>
                <w:rFonts w:ascii="Times New Roman" w:hAnsi="Times New Roman" w:cs="Times New Roman"/>
                <w:color w:val="000000"/>
                <w:sz w:val="28"/>
                <w:szCs w:val="28"/>
              </w:rPr>
            </w:pPr>
            <w:r w:rsidRPr="005C0D8E">
              <w:rPr>
                <w:rFonts w:ascii="Times New Roman" w:hAnsi="Times New Roman" w:cs="Times New Roman"/>
                <w:color w:val="000000"/>
                <w:sz w:val="28"/>
                <w:szCs w:val="28"/>
              </w:rPr>
              <w:t>на поставку соков и нектаров  J-7 в ассортименте  в первом полугодии 2014 года</w:t>
            </w:r>
          </w:p>
        </w:tc>
      </w:tr>
      <w:tr w:rsidR="005C0D8E" w:rsidRPr="005C0D8E" w:rsidTr="005C0D8E">
        <w:tblPrEx>
          <w:tblCellMar>
            <w:top w:w="0" w:type="dxa"/>
            <w:bottom w:w="0" w:type="dxa"/>
          </w:tblCellMar>
        </w:tblPrEx>
        <w:trPr>
          <w:trHeight w:val="283"/>
        </w:trPr>
        <w:tc>
          <w:tcPr>
            <w:tcW w:w="9306" w:type="dxa"/>
            <w:gridSpan w:val="3"/>
            <w:tcBorders>
              <w:top w:val="single" w:sz="2" w:space="0" w:color="000000"/>
              <w:left w:val="single" w:sz="2" w:space="0" w:color="000000"/>
              <w:bottom w:val="single" w:sz="2" w:space="0" w:color="000000"/>
              <w:right w:val="single" w:sz="2" w:space="0" w:color="000000"/>
            </w:tcBorders>
          </w:tcPr>
          <w:p w:rsidR="005C0D8E" w:rsidRPr="005C0D8E" w:rsidRDefault="005C0D8E">
            <w:pPr>
              <w:autoSpaceDE w:val="0"/>
              <w:autoSpaceDN w:val="0"/>
              <w:adjustRightInd w:val="0"/>
              <w:spacing w:after="0" w:line="240" w:lineRule="auto"/>
              <w:jc w:val="center"/>
              <w:rPr>
                <w:rFonts w:ascii="Times New Roman" w:hAnsi="Times New Roman" w:cs="Times New Roman"/>
                <w:color w:val="000000"/>
                <w:sz w:val="28"/>
                <w:szCs w:val="28"/>
              </w:rPr>
            </w:pPr>
            <w:r w:rsidRPr="005C0D8E">
              <w:rPr>
                <w:rFonts w:ascii="Times New Roman" w:hAnsi="Times New Roman" w:cs="Times New Roman"/>
                <w:color w:val="000000"/>
                <w:sz w:val="28"/>
                <w:szCs w:val="28"/>
              </w:rPr>
              <w:t>для лечебно-профилактического питания работников ФГУП "РФЯЦ-</w:t>
            </w:r>
            <w:r w:rsidRPr="005C0D8E">
              <w:rPr>
                <w:rFonts w:ascii="Times New Roman" w:hAnsi="Times New Roman" w:cs="Times New Roman"/>
                <w:color w:val="000000"/>
                <w:sz w:val="28"/>
                <w:szCs w:val="28"/>
              </w:rPr>
              <w:lastRenderedPageBreak/>
              <w:t xml:space="preserve">ВНИИЭФ" </w:t>
            </w:r>
          </w:p>
        </w:tc>
      </w:tr>
      <w:tr w:rsidR="005C0D8E" w:rsidRPr="005C0D8E" w:rsidTr="005C0D8E">
        <w:tblPrEx>
          <w:tblCellMar>
            <w:top w:w="0" w:type="dxa"/>
            <w:bottom w:w="0" w:type="dxa"/>
          </w:tblCellMar>
        </w:tblPrEx>
        <w:trPr>
          <w:trHeight w:val="185"/>
        </w:trPr>
        <w:tc>
          <w:tcPr>
            <w:tcW w:w="3858" w:type="dxa"/>
            <w:tcBorders>
              <w:top w:val="single" w:sz="2" w:space="0" w:color="000000"/>
              <w:left w:val="single" w:sz="2" w:space="0" w:color="000000"/>
              <w:bottom w:val="single" w:sz="6" w:space="0" w:color="auto"/>
              <w:right w:val="single" w:sz="2" w:space="0" w:color="000000"/>
            </w:tcBorders>
          </w:tcPr>
          <w:p w:rsidR="005C0D8E" w:rsidRPr="005C0D8E" w:rsidRDefault="005C0D8E">
            <w:pPr>
              <w:autoSpaceDE w:val="0"/>
              <w:autoSpaceDN w:val="0"/>
              <w:adjustRightInd w:val="0"/>
              <w:spacing w:after="0" w:line="240" w:lineRule="auto"/>
              <w:rPr>
                <w:rFonts w:ascii="Times New Roman" w:hAnsi="Times New Roman" w:cs="Times New Roman"/>
                <w:color w:val="000000"/>
                <w:sz w:val="28"/>
                <w:szCs w:val="28"/>
              </w:rPr>
            </w:pPr>
          </w:p>
        </w:tc>
        <w:tc>
          <w:tcPr>
            <w:tcW w:w="1824" w:type="dxa"/>
            <w:tcBorders>
              <w:top w:val="single" w:sz="2" w:space="0" w:color="000000"/>
              <w:left w:val="single" w:sz="2" w:space="0" w:color="000000"/>
              <w:bottom w:val="single" w:sz="6" w:space="0" w:color="auto"/>
              <w:right w:val="single" w:sz="2" w:space="0" w:color="000000"/>
            </w:tcBorders>
          </w:tcPr>
          <w:p w:rsidR="005C0D8E" w:rsidRPr="005C0D8E" w:rsidRDefault="005C0D8E">
            <w:pPr>
              <w:autoSpaceDE w:val="0"/>
              <w:autoSpaceDN w:val="0"/>
              <w:adjustRightInd w:val="0"/>
              <w:spacing w:after="0" w:line="240" w:lineRule="auto"/>
              <w:jc w:val="center"/>
              <w:rPr>
                <w:rFonts w:ascii="Times New Roman" w:hAnsi="Times New Roman" w:cs="Times New Roman"/>
                <w:color w:val="000000"/>
                <w:sz w:val="28"/>
                <w:szCs w:val="28"/>
              </w:rPr>
            </w:pPr>
          </w:p>
        </w:tc>
        <w:tc>
          <w:tcPr>
            <w:tcW w:w="3624" w:type="dxa"/>
            <w:tcBorders>
              <w:top w:val="single" w:sz="2" w:space="0" w:color="000000"/>
              <w:left w:val="single" w:sz="2" w:space="0" w:color="000000"/>
              <w:bottom w:val="single" w:sz="6" w:space="0" w:color="auto"/>
              <w:right w:val="single" w:sz="2" w:space="0" w:color="000000"/>
            </w:tcBorders>
          </w:tcPr>
          <w:p w:rsidR="005C0D8E" w:rsidRPr="005C0D8E" w:rsidRDefault="005C0D8E">
            <w:pPr>
              <w:autoSpaceDE w:val="0"/>
              <w:autoSpaceDN w:val="0"/>
              <w:adjustRightInd w:val="0"/>
              <w:spacing w:after="0" w:line="240" w:lineRule="auto"/>
              <w:jc w:val="center"/>
              <w:rPr>
                <w:rFonts w:ascii="Times New Roman" w:hAnsi="Times New Roman" w:cs="Times New Roman"/>
                <w:color w:val="000000"/>
                <w:sz w:val="28"/>
                <w:szCs w:val="28"/>
              </w:rPr>
            </w:pPr>
          </w:p>
        </w:tc>
      </w:tr>
      <w:tr w:rsidR="005C0D8E" w:rsidRPr="005C0D8E" w:rsidTr="005C0D8E">
        <w:tblPrEx>
          <w:tblCellMar>
            <w:top w:w="0" w:type="dxa"/>
            <w:bottom w:w="0" w:type="dxa"/>
          </w:tblCellMar>
        </w:tblPrEx>
        <w:trPr>
          <w:trHeight w:val="216"/>
        </w:trPr>
        <w:tc>
          <w:tcPr>
            <w:tcW w:w="3858" w:type="dxa"/>
            <w:tcBorders>
              <w:top w:val="single" w:sz="6" w:space="0" w:color="auto"/>
              <w:left w:val="single" w:sz="6" w:space="0" w:color="auto"/>
              <w:bottom w:val="single" w:sz="6" w:space="0" w:color="auto"/>
              <w:right w:val="single" w:sz="6" w:space="0" w:color="auto"/>
            </w:tcBorders>
          </w:tcPr>
          <w:p w:rsidR="005C0D8E" w:rsidRPr="005C0D8E" w:rsidRDefault="005C0D8E">
            <w:pPr>
              <w:autoSpaceDE w:val="0"/>
              <w:autoSpaceDN w:val="0"/>
              <w:adjustRightInd w:val="0"/>
              <w:spacing w:after="0" w:line="240" w:lineRule="auto"/>
              <w:rPr>
                <w:rFonts w:ascii="Times New Roman" w:hAnsi="Times New Roman" w:cs="Times New Roman"/>
                <w:b/>
                <w:bCs/>
                <w:color w:val="000000"/>
                <w:sz w:val="28"/>
                <w:szCs w:val="28"/>
              </w:rPr>
            </w:pPr>
            <w:r w:rsidRPr="005C0D8E">
              <w:rPr>
                <w:rFonts w:ascii="Times New Roman" w:hAnsi="Times New Roman" w:cs="Times New Roman"/>
                <w:b/>
                <w:bCs/>
                <w:color w:val="000000"/>
                <w:sz w:val="28"/>
                <w:szCs w:val="28"/>
              </w:rPr>
              <w:t>наименование</w:t>
            </w:r>
          </w:p>
        </w:tc>
        <w:tc>
          <w:tcPr>
            <w:tcW w:w="1824" w:type="dxa"/>
            <w:tcBorders>
              <w:top w:val="single" w:sz="6" w:space="0" w:color="auto"/>
              <w:left w:val="single" w:sz="6" w:space="0" w:color="auto"/>
              <w:bottom w:val="single" w:sz="6" w:space="0" w:color="auto"/>
              <w:right w:val="single" w:sz="6" w:space="0" w:color="auto"/>
            </w:tcBorders>
          </w:tcPr>
          <w:p w:rsidR="005C0D8E" w:rsidRPr="005C0D8E" w:rsidRDefault="005C0D8E">
            <w:pPr>
              <w:autoSpaceDE w:val="0"/>
              <w:autoSpaceDN w:val="0"/>
              <w:adjustRightInd w:val="0"/>
              <w:spacing w:after="0" w:line="240" w:lineRule="auto"/>
              <w:jc w:val="center"/>
              <w:rPr>
                <w:rFonts w:ascii="Times New Roman" w:hAnsi="Times New Roman" w:cs="Times New Roman"/>
                <w:b/>
                <w:bCs/>
                <w:color w:val="000000"/>
                <w:sz w:val="28"/>
                <w:szCs w:val="28"/>
              </w:rPr>
            </w:pPr>
            <w:r w:rsidRPr="005C0D8E">
              <w:rPr>
                <w:rFonts w:ascii="Times New Roman" w:hAnsi="Times New Roman" w:cs="Times New Roman"/>
                <w:b/>
                <w:bCs/>
                <w:color w:val="000000"/>
                <w:sz w:val="28"/>
                <w:szCs w:val="28"/>
              </w:rPr>
              <w:t>фасовка</w:t>
            </w:r>
          </w:p>
        </w:tc>
        <w:tc>
          <w:tcPr>
            <w:tcW w:w="3624" w:type="dxa"/>
            <w:tcBorders>
              <w:top w:val="single" w:sz="6" w:space="0" w:color="auto"/>
              <w:left w:val="single" w:sz="6" w:space="0" w:color="auto"/>
              <w:bottom w:val="single" w:sz="6" w:space="0" w:color="auto"/>
              <w:right w:val="single" w:sz="6" w:space="0" w:color="auto"/>
            </w:tcBorders>
          </w:tcPr>
          <w:p w:rsidR="005C0D8E" w:rsidRPr="005C0D8E" w:rsidRDefault="005C0D8E">
            <w:pPr>
              <w:autoSpaceDE w:val="0"/>
              <w:autoSpaceDN w:val="0"/>
              <w:adjustRightInd w:val="0"/>
              <w:spacing w:after="0" w:line="240" w:lineRule="auto"/>
              <w:jc w:val="center"/>
              <w:rPr>
                <w:rFonts w:ascii="Times New Roman" w:hAnsi="Times New Roman" w:cs="Times New Roman"/>
                <w:b/>
                <w:bCs/>
                <w:color w:val="000000"/>
                <w:sz w:val="28"/>
                <w:szCs w:val="28"/>
              </w:rPr>
            </w:pPr>
            <w:r w:rsidRPr="005C0D8E">
              <w:rPr>
                <w:rFonts w:ascii="Times New Roman" w:hAnsi="Times New Roman" w:cs="Times New Roman"/>
                <w:b/>
                <w:bCs/>
                <w:color w:val="000000"/>
                <w:sz w:val="28"/>
                <w:szCs w:val="28"/>
              </w:rPr>
              <w:t xml:space="preserve">количество, </w:t>
            </w:r>
            <w:proofErr w:type="spellStart"/>
            <w:proofErr w:type="gramStart"/>
            <w:r w:rsidRPr="005C0D8E">
              <w:rPr>
                <w:rFonts w:ascii="Times New Roman" w:hAnsi="Times New Roman" w:cs="Times New Roman"/>
                <w:b/>
                <w:bCs/>
                <w:color w:val="000000"/>
                <w:sz w:val="28"/>
                <w:szCs w:val="28"/>
              </w:rPr>
              <w:t>шт</w:t>
            </w:r>
            <w:proofErr w:type="spellEnd"/>
            <w:proofErr w:type="gramEnd"/>
          </w:p>
        </w:tc>
      </w:tr>
      <w:tr w:rsidR="005C0D8E" w:rsidRPr="005C0D8E" w:rsidTr="005C0D8E">
        <w:tblPrEx>
          <w:tblCellMar>
            <w:top w:w="0" w:type="dxa"/>
            <w:bottom w:w="0" w:type="dxa"/>
          </w:tblCellMar>
        </w:tblPrEx>
        <w:trPr>
          <w:trHeight w:val="1306"/>
        </w:trPr>
        <w:tc>
          <w:tcPr>
            <w:tcW w:w="3858" w:type="dxa"/>
            <w:tcBorders>
              <w:top w:val="single" w:sz="6" w:space="0" w:color="auto"/>
              <w:left w:val="single" w:sz="6" w:space="0" w:color="auto"/>
              <w:bottom w:val="single" w:sz="6" w:space="0" w:color="auto"/>
              <w:right w:val="single" w:sz="6" w:space="0" w:color="auto"/>
            </w:tcBorders>
            <w:shd w:val="solid" w:color="FFFFFF" w:fill="auto"/>
          </w:tcPr>
          <w:p w:rsidR="005C0D8E" w:rsidRPr="005C0D8E" w:rsidRDefault="005C0D8E">
            <w:pPr>
              <w:autoSpaceDE w:val="0"/>
              <w:autoSpaceDN w:val="0"/>
              <w:adjustRightInd w:val="0"/>
              <w:spacing w:after="0" w:line="240" w:lineRule="auto"/>
              <w:rPr>
                <w:rFonts w:ascii="Times New Roman" w:hAnsi="Times New Roman" w:cs="Times New Roman"/>
                <w:color w:val="000000"/>
                <w:sz w:val="28"/>
                <w:szCs w:val="28"/>
              </w:rPr>
            </w:pPr>
            <w:r w:rsidRPr="005C0D8E">
              <w:rPr>
                <w:rFonts w:ascii="Times New Roman" w:hAnsi="Times New Roman" w:cs="Times New Roman"/>
                <w:color w:val="000000"/>
                <w:sz w:val="28"/>
                <w:szCs w:val="28"/>
              </w:rPr>
              <w:t xml:space="preserve">*Соки и нектары в ассортименте J-7 (виноград </w:t>
            </w:r>
            <w:proofErr w:type="spellStart"/>
            <w:proofErr w:type="gramStart"/>
            <w:r w:rsidRPr="005C0D8E">
              <w:rPr>
                <w:rFonts w:ascii="Times New Roman" w:hAnsi="Times New Roman" w:cs="Times New Roman"/>
                <w:color w:val="000000"/>
                <w:sz w:val="28"/>
                <w:szCs w:val="28"/>
              </w:rPr>
              <w:t>белый-яблоко</w:t>
            </w:r>
            <w:proofErr w:type="spellEnd"/>
            <w:proofErr w:type="gramEnd"/>
            <w:r w:rsidRPr="005C0D8E">
              <w:rPr>
                <w:rFonts w:ascii="Times New Roman" w:hAnsi="Times New Roman" w:cs="Times New Roman"/>
                <w:color w:val="000000"/>
                <w:sz w:val="28"/>
                <w:szCs w:val="28"/>
              </w:rPr>
              <w:t xml:space="preserve">, виноград красный-яблоко, </w:t>
            </w:r>
            <w:proofErr w:type="spellStart"/>
            <w:r w:rsidRPr="005C0D8E">
              <w:rPr>
                <w:rFonts w:ascii="Times New Roman" w:hAnsi="Times New Roman" w:cs="Times New Roman"/>
                <w:color w:val="000000"/>
                <w:sz w:val="28"/>
                <w:szCs w:val="28"/>
              </w:rPr>
              <w:t>мультифрукт</w:t>
            </w:r>
            <w:proofErr w:type="spellEnd"/>
            <w:r w:rsidRPr="005C0D8E">
              <w:rPr>
                <w:rFonts w:ascii="Times New Roman" w:hAnsi="Times New Roman" w:cs="Times New Roman"/>
                <w:color w:val="000000"/>
                <w:sz w:val="28"/>
                <w:szCs w:val="28"/>
              </w:rPr>
              <w:t xml:space="preserve">, персик, апельсин, томат, яблоко зелёное)                                                                                           </w:t>
            </w:r>
            <w:r w:rsidRPr="005C0D8E">
              <w:rPr>
                <w:rFonts w:ascii="Times New Roman" w:hAnsi="Times New Roman" w:cs="Times New Roman"/>
                <w:i/>
                <w:iCs/>
                <w:color w:val="000000"/>
                <w:sz w:val="28"/>
                <w:szCs w:val="28"/>
              </w:rPr>
              <w:t xml:space="preserve">*или эквивалент по дополнительному согласованию сторон   </w:t>
            </w:r>
            <w:r w:rsidRPr="005C0D8E">
              <w:rPr>
                <w:rFonts w:ascii="Times New Roman" w:hAnsi="Times New Roman" w:cs="Times New Roman"/>
                <w:color w:val="000000"/>
                <w:sz w:val="28"/>
                <w:szCs w:val="28"/>
              </w:rPr>
              <w:t xml:space="preserve">                                                                          </w:t>
            </w:r>
          </w:p>
        </w:tc>
        <w:tc>
          <w:tcPr>
            <w:tcW w:w="1824" w:type="dxa"/>
            <w:tcBorders>
              <w:top w:val="single" w:sz="6" w:space="0" w:color="auto"/>
              <w:left w:val="single" w:sz="6" w:space="0" w:color="auto"/>
              <w:bottom w:val="single" w:sz="6" w:space="0" w:color="auto"/>
              <w:right w:val="single" w:sz="6" w:space="0" w:color="auto"/>
            </w:tcBorders>
          </w:tcPr>
          <w:p w:rsidR="005C0D8E" w:rsidRPr="005C0D8E" w:rsidRDefault="005C0D8E">
            <w:pPr>
              <w:autoSpaceDE w:val="0"/>
              <w:autoSpaceDN w:val="0"/>
              <w:adjustRightInd w:val="0"/>
              <w:spacing w:after="0" w:line="240" w:lineRule="auto"/>
              <w:jc w:val="center"/>
              <w:rPr>
                <w:rFonts w:ascii="Times New Roman" w:hAnsi="Times New Roman" w:cs="Times New Roman"/>
                <w:color w:val="000000"/>
                <w:sz w:val="28"/>
                <w:szCs w:val="28"/>
              </w:rPr>
            </w:pPr>
            <w:r w:rsidRPr="005C0D8E">
              <w:rPr>
                <w:rFonts w:ascii="Times New Roman" w:hAnsi="Times New Roman" w:cs="Times New Roman"/>
                <w:color w:val="000000"/>
                <w:sz w:val="28"/>
                <w:szCs w:val="28"/>
              </w:rPr>
              <w:t>0,970л</w:t>
            </w:r>
          </w:p>
        </w:tc>
        <w:tc>
          <w:tcPr>
            <w:tcW w:w="3624" w:type="dxa"/>
            <w:tcBorders>
              <w:top w:val="single" w:sz="6" w:space="0" w:color="auto"/>
              <w:left w:val="single" w:sz="6" w:space="0" w:color="auto"/>
              <w:bottom w:val="single" w:sz="6" w:space="0" w:color="auto"/>
              <w:right w:val="single" w:sz="6" w:space="0" w:color="auto"/>
            </w:tcBorders>
          </w:tcPr>
          <w:p w:rsidR="005C0D8E" w:rsidRPr="005C0D8E" w:rsidRDefault="005C0D8E">
            <w:pPr>
              <w:autoSpaceDE w:val="0"/>
              <w:autoSpaceDN w:val="0"/>
              <w:adjustRightInd w:val="0"/>
              <w:spacing w:after="0" w:line="240" w:lineRule="auto"/>
              <w:jc w:val="center"/>
              <w:rPr>
                <w:rFonts w:ascii="Times New Roman" w:hAnsi="Times New Roman" w:cs="Times New Roman"/>
                <w:color w:val="000000"/>
                <w:sz w:val="28"/>
                <w:szCs w:val="28"/>
              </w:rPr>
            </w:pPr>
            <w:r w:rsidRPr="005C0D8E">
              <w:rPr>
                <w:rFonts w:ascii="Times New Roman" w:hAnsi="Times New Roman" w:cs="Times New Roman"/>
                <w:color w:val="000000"/>
                <w:sz w:val="28"/>
                <w:szCs w:val="28"/>
              </w:rPr>
              <w:t>25056</w:t>
            </w:r>
          </w:p>
        </w:tc>
      </w:tr>
      <w:tr w:rsidR="005C0D8E" w:rsidRPr="005C0D8E" w:rsidTr="005C0D8E">
        <w:tblPrEx>
          <w:tblCellMar>
            <w:top w:w="0" w:type="dxa"/>
            <w:bottom w:w="0" w:type="dxa"/>
          </w:tblCellMar>
        </w:tblPrEx>
        <w:trPr>
          <w:trHeight w:val="1078"/>
        </w:trPr>
        <w:tc>
          <w:tcPr>
            <w:tcW w:w="3858" w:type="dxa"/>
            <w:tcBorders>
              <w:top w:val="single" w:sz="6" w:space="0" w:color="auto"/>
              <w:left w:val="single" w:sz="6" w:space="0" w:color="auto"/>
              <w:bottom w:val="single" w:sz="6" w:space="0" w:color="auto"/>
              <w:right w:val="single" w:sz="6" w:space="0" w:color="auto"/>
            </w:tcBorders>
            <w:shd w:val="solid" w:color="FFFFFF" w:fill="auto"/>
          </w:tcPr>
          <w:p w:rsidR="005C0D8E" w:rsidRPr="005C0D8E" w:rsidRDefault="005C0D8E">
            <w:pPr>
              <w:autoSpaceDE w:val="0"/>
              <w:autoSpaceDN w:val="0"/>
              <w:adjustRightInd w:val="0"/>
              <w:spacing w:after="0" w:line="240" w:lineRule="auto"/>
              <w:rPr>
                <w:rFonts w:ascii="Times New Roman" w:hAnsi="Times New Roman" w:cs="Times New Roman"/>
                <w:i/>
                <w:iCs/>
                <w:color w:val="000000"/>
                <w:sz w:val="28"/>
                <w:szCs w:val="28"/>
              </w:rPr>
            </w:pPr>
            <w:r w:rsidRPr="005C0D8E">
              <w:rPr>
                <w:rFonts w:ascii="Times New Roman" w:hAnsi="Times New Roman" w:cs="Times New Roman"/>
                <w:color w:val="000000"/>
                <w:sz w:val="28"/>
                <w:szCs w:val="28"/>
              </w:rPr>
              <w:t>*Соки и нектары в ассортименте J-7  (</w:t>
            </w:r>
            <w:proofErr w:type="spellStart"/>
            <w:r w:rsidRPr="005C0D8E">
              <w:rPr>
                <w:rFonts w:ascii="Times New Roman" w:hAnsi="Times New Roman" w:cs="Times New Roman"/>
                <w:color w:val="000000"/>
                <w:sz w:val="28"/>
                <w:szCs w:val="28"/>
              </w:rPr>
              <w:t>мультифрукт</w:t>
            </w:r>
            <w:proofErr w:type="spellEnd"/>
            <w:r w:rsidRPr="005C0D8E">
              <w:rPr>
                <w:rFonts w:ascii="Times New Roman" w:hAnsi="Times New Roman" w:cs="Times New Roman"/>
                <w:color w:val="000000"/>
                <w:sz w:val="28"/>
                <w:szCs w:val="28"/>
              </w:rPr>
              <w:t>, персик, апельсин, томат, зелёное яблоко)</w:t>
            </w:r>
            <w:r w:rsidRPr="005C0D8E">
              <w:rPr>
                <w:rFonts w:ascii="Times New Roman" w:hAnsi="Times New Roman" w:cs="Times New Roman"/>
                <w:i/>
                <w:iCs/>
                <w:color w:val="000000"/>
                <w:sz w:val="28"/>
                <w:szCs w:val="28"/>
              </w:rPr>
              <w:t xml:space="preserve">                        *или эквивалент по дополнительному согласованию сторон           </w:t>
            </w:r>
          </w:p>
        </w:tc>
        <w:tc>
          <w:tcPr>
            <w:tcW w:w="1824" w:type="dxa"/>
            <w:tcBorders>
              <w:top w:val="single" w:sz="6" w:space="0" w:color="auto"/>
              <w:left w:val="single" w:sz="6" w:space="0" w:color="auto"/>
              <w:bottom w:val="single" w:sz="6" w:space="0" w:color="auto"/>
              <w:right w:val="single" w:sz="6" w:space="0" w:color="auto"/>
            </w:tcBorders>
          </w:tcPr>
          <w:p w:rsidR="005C0D8E" w:rsidRPr="005C0D8E" w:rsidRDefault="005C0D8E">
            <w:pPr>
              <w:autoSpaceDE w:val="0"/>
              <w:autoSpaceDN w:val="0"/>
              <w:adjustRightInd w:val="0"/>
              <w:spacing w:after="0" w:line="240" w:lineRule="auto"/>
              <w:jc w:val="center"/>
              <w:rPr>
                <w:rFonts w:ascii="Times New Roman" w:hAnsi="Times New Roman" w:cs="Times New Roman"/>
                <w:color w:val="000000"/>
                <w:sz w:val="28"/>
                <w:szCs w:val="28"/>
              </w:rPr>
            </w:pPr>
            <w:r w:rsidRPr="005C0D8E">
              <w:rPr>
                <w:rFonts w:ascii="Times New Roman" w:hAnsi="Times New Roman" w:cs="Times New Roman"/>
                <w:color w:val="000000"/>
                <w:sz w:val="28"/>
                <w:szCs w:val="28"/>
              </w:rPr>
              <w:t>0,2л</w:t>
            </w:r>
          </w:p>
        </w:tc>
        <w:tc>
          <w:tcPr>
            <w:tcW w:w="3624" w:type="dxa"/>
            <w:tcBorders>
              <w:top w:val="single" w:sz="6" w:space="0" w:color="auto"/>
              <w:left w:val="single" w:sz="6" w:space="0" w:color="auto"/>
              <w:bottom w:val="single" w:sz="6" w:space="0" w:color="auto"/>
              <w:right w:val="single" w:sz="6" w:space="0" w:color="auto"/>
            </w:tcBorders>
          </w:tcPr>
          <w:p w:rsidR="005C0D8E" w:rsidRPr="005C0D8E" w:rsidRDefault="005C0D8E">
            <w:pPr>
              <w:autoSpaceDE w:val="0"/>
              <w:autoSpaceDN w:val="0"/>
              <w:adjustRightInd w:val="0"/>
              <w:spacing w:after="0" w:line="240" w:lineRule="auto"/>
              <w:jc w:val="center"/>
              <w:rPr>
                <w:rFonts w:ascii="Times New Roman" w:hAnsi="Times New Roman" w:cs="Times New Roman"/>
                <w:color w:val="000000"/>
                <w:sz w:val="28"/>
                <w:szCs w:val="28"/>
              </w:rPr>
            </w:pPr>
            <w:r w:rsidRPr="005C0D8E">
              <w:rPr>
                <w:rFonts w:ascii="Times New Roman" w:hAnsi="Times New Roman" w:cs="Times New Roman"/>
                <w:color w:val="000000"/>
                <w:sz w:val="28"/>
                <w:szCs w:val="28"/>
              </w:rPr>
              <w:t>11853</w:t>
            </w:r>
          </w:p>
        </w:tc>
      </w:tr>
      <w:tr w:rsidR="005C0D8E" w:rsidRPr="005C0D8E" w:rsidTr="005C0D8E">
        <w:tblPrEx>
          <w:tblCellMar>
            <w:top w:w="0" w:type="dxa"/>
            <w:bottom w:w="0" w:type="dxa"/>
          </w:tblCellMar>
        </w:tblPrEx>
        <w:trPr>
          <w:trHeight w:val="554"/>
        </w:trPr>
        <w:tc>
          <w:tcPr>
            <w:tcW w:w="3858" w:type="dxa"/>
            <w:tcBorders>
              <w:top w:val="single" w:sz="6" w:space="0" w:color="auto"/>
              <w:left w:val="single" w:sz="6" w:space="0" w:color="auto"/>
              <w:bottom w:val="single" w:sz="6" w:space="0" w:color="auto"/>
              <w:right w:val="nil"/>
            </w:tcBorders>
            <w:shd w:val="solid" w:color="C0C0C0" w:fill="auto"/>
          </w:tcPr>
          <w:p w:rsidR="005C0D8E" w:rsidRPr="005C0D8E" w:rsidRDefault="005C0D8E">
            <w:pPr>
              <w:autoSpaceDE w:val="0"/>
              <w:autoSpaceDN w:val="0"/>
              <w:adjustRightInd w:val="0"/>
              <w:spacing w:after="0" w:line="240" w:lineRule="auto"/>
              <w:jc w:val="center"/>
              <w:rPr>
                <w:rFonts w:ascii="Times New Roman" w:hAnsi="Times New Roman" w:cs="Times New Roman"/>
                <w:b/>
                <w:bCs/>
                <w:color w:val="000000"/>
                <w:sz w:val="28"/>
                <w:szCs w:val="28"/>
              </w:rPr>
            </w:pPr>
            <w:r w:rsidRPr="005C0D8E">
              <w:rPr>
                <w:rFonts w:ascii="Times New Roman" w:hAnsi="Times New Roman" w:cs="Times New Roman"/>
                <w:b/>
                <w:bCs/>
                <w:color w:val="000000"/>
                <w:sz w:val="28"/>
                <w:szCs w:val="28"/>
              </w:rPr>
              <w:t>ИТОГО:</w:t>
            </w:r>
          </w:p>
        </w:tc>
        <w:tc>
          <w:tcPr>
            <w:tcW w:w="1824" w:type="dxa"/>
            <w:tcBorders>
              <w:top w:val="single" w:sz="6" w:space="0" w:color="auto"/>
              <w:left w:val="nil"/>
              <w:bottom w:val="single" w:sz="6" w:space="0" w:color="auto"/>
              <w:right w:val="nil"/>
            </w:tcBorders>
            <w:shd w:val="solid" w:color="C0C0C0" w:fill="auto"/>
          </w:tcPr>
          <w:p w:rsidR="005C0D8E" w:rsidRPr="005C0D8E" w:rsidRDefault="005C0D8E">
            <w:pPr>
              <w:autoSpaceDE w:val="0"/>
              <w:autoSpaceDN w:val="0"/>
              <w:adjustRightInd w:val="0"/>
              <w:spacing w:after="0" w:line="240" w:lineRule="auto"/>
              <w:jc w:val="center"/>
              <w:rPr>
                <w:rFonts w:ascii="Times New Roman" w:hAnsi="Times New Roman" w:cs="Times New Roman"/>
                <w:b/>
                <w:bCs/>
                <w:color w:val="000000"/>
                <w:sz w:val="28"/>
                <w:szCs w:val="28"/>
              </w:rPr>
            </w:pPr>
          </w:p>
        </w:tc>
        <w:tc>
          <w:tcPr>
            <w:tcW w:w="3624" w:type="dxa"/>
            <w:tcBorders>
              <w:top w:val="single" w:sz="6" w:space="0" w:color="auto"/>
              <w:left w:val="nil"/>
              <w:bottom w:val="single" w:sz="6" w:space="0" w:color="auto"/>
              <w:right w:val="single" w:sz="6" w:space="0" w:color="auto"/>
            </w:tcBorders>
            <w:shd w:val="solid" w:color="C0C0C0" w:fill="auto"/>
          </w:tcPr>
          <w:p w:rsidR="005C0D8E" w:rsidRPr="005C0D8E" w:rsidRDefault="005C0D8E">
            <w:pPr>
              <w:autoSpaceDE w:val="0"/>
              <w:autoSpaceDN w:val="0"/>
              <w:adjustRightInd w:val="0"/>
              <w:spacing w:after="0" w:line="240" w:lineRule="auto"/>
              <w:jc w:val="center"/>
              <w:rPr>
                <w:rFonts w:ascii="Times New Roman" w:hAnsi="Times New Roman" w:cs="Times New Roman"/>
                <w:b/>
                <w:bCs/>
                <w:color w:val="000000"/>
                <w:sz w:val="28"/>
                <w:szCs w:val="28"/>
              </w:rPr>
            </w:pPr>
          </w:p>
        </w:tc>
      </w:tr>
    </w:tbl>
    <w:p w:rsidR="005C0D8E" w:rsidRDefault="005C0D8E" w:rsidP="0026372F">
      <w:pPr>
        <w:pStyle w:val="a3"/>
        <w:spacing w:before="0" w:after="0"/>
        <w:ind w:firstLine="851"/>
        <w:jc w:val="both"/>
        <w:rPr>
          <w:rFonts w:eastAsiaTheme="minorEastAsia"/>
          <w:sz w:val="28"/>
          <w:szCs w:val="28"/>
        </w:rPr>
      </w:pPr>
    </w:p>
    <w:p w:rsidR="005C0D8E" w:rsidRDefault="005C0D8E" w:rsidP="0026372F">
      <w:pPr>
        <w:pStyle w:val="a3"/>
        <w:spacing w:before="0" w:after="0"/>
        <w:ind w:firstLine="851"/>
        <w:jc w:val="both"/>
        <w:rPr>
          <w:rFonts w:eastAsiaTheme="minorEastAsia"/>
          <w:sz w:val="28"/>
          <w:szCs w:val="28"/>
        </w:rPr>
      </w:pPr>
    </w:p>
    <w:p w:rsidR="005C0D8E" w:rsidRPr="00451E2B" w:rsidRDefault="005C0D8E" w:rsidP="0026372F">
      <w:pPr>
        <w:pStyle w:val="a3"/>
        <w:spacing w:before="0" w:after="0"/>
        <w:ind w:firstLine="851"/>
        <w:jc w:val="both"/>
        <w:rPr>
          <w:rFonts w:eastAsiaTheme="minorEastAsia"/>
          <w:b/>
          <w:sz w:val="28"/>
          <w:szCs w:val="28"/>
          <w:u w:val="single"/>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 xml:space="preserve">Не предоставление сертификатов на поставляемый товар возможно только в случае предоставления документов подтверждающих, что </w:t>
      </w:r>
      <w:r w:rsidRPr="00435A95">
        <w:rPr>
          <w:rFonts w:ascii="Times New Roman" w:hAnsi="Times New Roman" w:cs="Times New Roman"/>
          <w:color w:val="000000"/>
          <w:sz w:val="28"/>
          <w:szCs w:val="28"/>
        </w:rPr>
        <w:lastRenderedPageBreak/>
        <w:t>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75CEC"/>
    <w:rsid w:val="005774DA"/>
    <w:rsid w:val="005A1632"/>
    <w:rsid w:val="005C0D8E"/>
    <w:rsid w:val="005F55CB"/>
    <w:rsid w:val="00600778"/>
    <w:rsid w:val="00637108"/>
    <w:rsid w:val="00646066"/>
    <w:rsid w:val="006664CD"/>
    <w:rsid w:val="00671A35"/>
    <w:rsid w:val="0067580E"/>
    <w:rsid w:val="00682C08"/>
    <w:rsid w:val="00682FF3"/>
    <w:rsid w:val="0072062D"/>
    <w:rsid w:val="007258AC"/>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styleId="ac">
    <w:name w:val="Title"/>
    <w:basedOn w:val="a"/>
    <w:link w:val="ad"/>
    <w:qFormat/>
    <w:rsid w:val="005C0D8E"/>
    <w:pPr>
      <w:spacing w:after="0" w:line="240" w:lineRule="auto"/>
      <w:jc w:val="center"/>
    </w:pPr>
    <w:rPr>
      <w:rFonts w:ascii="Times New Roman" w:eastAsia="Times New Roman" w:hAnsi="Times New Roman" w:cs="Times New Roman"/>
      <w:b/>
      <w:sz w:val="20"/>
    </w:rPr>
  </w:style>
  <w:style w:type="character" w:customStyle="1" w:styleId="ad">
    <w:name w:val="Название Знак"/>
    <w:basedOn w:val="a0"/>
    <w:link w:val="ac"/>
    <w:rsid w:val="005C0D8E"/>
    <w:rPr>
      <w:rFonts w:ascii="Times New Roman" w:eastAsia="Times New Roman" w:hAnsi="Times New Roman" w:cs="Times New Roman"/>
      <w:b/>
      <w:sz w:val="20"/>
    </w:rPr>
  </w:style>
  <w:style w:type="paragraph" w:styleId="ae">
    <w:name w:val="List Continue"/>
    <w:basedOn w:val="a"/>
    <w:rsid w:val="005C0D8E"/>
    <w:pPr>
      <w:spacing w:after="120" w:line="240" w:lineRule="auto"/>
      <w:ind w:left="283"/>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1A034063EFB32AD3DAB1883451469D270D12B7F42B8FB2F765762EE0B07C608B5C14511626913631lE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9</Pages>
  <Words>2232</Words>
  <Characters>12723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47</cp:revision>
  <cp:lastPrinted>2013-09-03T05:17:00Z</cp:lastPrinted>
  <dcterms:created xsi:type="dcterms:W3CDTF">2012-10-05T07:23:00Z</dcterms:created>
  <dcterms:modified xsi:type="dcterms:W3CDTF">2014-02-05T06:16:00Z</dcterms:modified>
</cp:coreProperties>
</file>