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 xml:space="preserve">на поставку радарного уровнемера 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szCs w:val="24"/>
          <w:lang w:eastAsia="ru-RU"/>
        </w:rPr>
        <w:t>для нужд ФГУП «ГНЦ РФ-ФЭИ»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на поставку радарного уровнемера 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67BA9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Технического задания 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 xml:space="preserve">на поставку радарного уровнемера 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B80825" w:rsidRPr="00967BA9" w:rsidRDefault="00B80825" w:rsidP="00B80825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B80825" w:rsidRPr="00967BA9" w:rsidRDefault="00B80825" w:rsidP="00B8082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B80825" w:rsidRPr="00967BA9" w:rsidRDefault="00B80825" w:rsidP="00B80825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B80825" w:rsidRPr="00967BA9" w:rsidRDefault="00B80825" w:rsidP="00B80825">
      <w:pPr>
        <w:suppressAutoHyphens w:val="0"/>
        <w:ind w:left="2410" w:hanging="1559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B80825" w:rsidRPr="00967BA9" w:rsidRDefault="00B80825" w:rsidP="00B80825">
      <w:pPr>
        <w:suppressAutoHyphens w:val="0"/>
        <w:ind w:left="1276" w:hanging="1276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B80825" w:rsidRPr="00967BA9" w:rsidRDefault="00B80825" w:rsidP="00B80825">
      <w:pPr>
        <w:suppressAutoHyphens w:val="0"/>
        <w:spacing w:line="276" w:lineRule="auto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B80825" w:rsidRPr="00967BA9" w:rsidRDefault="00B80825" w:rsidP="00B80825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B80825" w:rsidRPr="00967BA9" w:rsidRDefault="00B80825" w:rsidP="00B80825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67BA9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B80825" w:rsidRPr="00967BA9" w:rsidRDefault="00B80825" w:rsidP="00B8082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273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Уровнемер радарный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Micropilot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M FMR 230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эквивалент.</w:t>
            </w:r>
          </w:p>
        </w:tc>
      </w:tr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Товар </w:t>
            </w:r>
            <w:r w:rsidRPr="00967BA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должен</w:t>
            </w:r>
            <w:r w:rsidRPr="00967BA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 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быть новым, выпуска не ранее 2013 года, не бывшим в употреблении, не восстановленным,  не являться выставочными образцами, свободным от  прав третьих лиц, в упаковке изготовителя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Радарный уровнемер радарный предназначен для измерения уровня жидкого натрия в технологических емкостях натриевого стенда,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26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Требуемый к закупке товар должен  поставляться в исполнении TEX II 1/2 G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EEx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ia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IIC T6. Диапазон рабочих температур (-10)+(80)</w:t>
            </w:r>
            <w:r w:rsidRPr="00967BA9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С. 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Масса уровнемера не более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967BA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6 кг</w:t>
              </w:r>
            </w:smartTag>
          </w:p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Фланец </w:t>
            </w:r>
            <w:proofErr w:type="spellStart"/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подсоединительный</w:t>
            </w:r>
            <w:proofErr w:type="spellEnd"/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проходным диаметром не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967BA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80 мм</w:t>
              </w:r>
            </w:smartTag>
          </w:p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Вертикальное расположение</w:t>
            </w:r>
          </w:p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Рупорная антенна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Уровнемер должен обеспечивать непрерывное бесконтактное измерение уровня жидкостей, паст и суспензий. Процесс измерения не должен зависеть от изменения среды, температуры, наличия прослоек газа или пара. Удобство измерения уровня в буферных и технологических емкостях.</w:t>
            </w:r>
          </w:p>
          <w:p w:rsidR="00B80825" w:rsidRPr="00967BA9" w:rsidRDefault="00B80825" w:rsidP="005468B0">
            <w:pPr>
              <w:suppressAutoHyphens w:val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Таблица 1. </w:t>
            </w:r>
          </w:p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Технические и функциональные характеристики.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251"/>
              <w:gridCol w:w="2292"/>
            </w:tblGrid>
            <w:tr w:rsidR="00B80825" w:rsidRPr="00967BA9" w:rsidTr="005468B0">
              <w:trPr>
                <w:trHeight w:val="582"/>
              </w:trPr>
              <w:tc>
                <w:tcPr>
                  <w:tcW w:w="8251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технических характеристик, размерность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Значение</w:t>
                  </w:r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 Диапазон измерения уровня: 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До </w:t>
                  </w:r>
                  <w:smartTag w:uri="urn:schemas-microsoft-com:office:smarttags" w:element="metricconverter">
                    <w:smartTagPr>
                      <w:attr w:name="ProductID" w:val="20 м"/>
                    </w:smartTagPr>
                    <w:r w:rsidRPr="00967BA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 м</w:t>
                    </w:r>
                  </w:smartTag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 Частота тока: 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6 ГГц</w:t>
                  </w:r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 Температура среды измеряемой: 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-60…+400</w:t>
                  </w:r>
                  <w:proofErr w:type="gramStart"/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°С</w:t>
                  </w:r>
                  <w:proofErr w:type="gramEnd"/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 Давление: 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0…160 бар</w:t>
                  </w:r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 Ток выходной</w:t>
                  </w:r>
                  <w:proofErr w:type="gramStart"/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:</w:t>
                  </w:r>
                  <w:proofErr w:type="gramEnd"/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4…20 мА</w:t>
                  </w:r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Напряжение питания: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36</w:t>
                  </w:r>
                  <w:proofErr w:type="gramStart"/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или 220 в</w:t>
                  </w:r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 Масса: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6 кг"/>
                    </w:smartTagPr>
                    <w:r w:rsidRPr="00967BA9">
                      <w:rPr>
                        <w:rFonts w:ascii="Times New Roman" w:hAnsi="Times New Roman"/>
                        <w:szCs w:val="24"/>
                        <w:lang w:eastAsia="ru-RU"/>
                      </w:rPr>
                      <w:t>6 кг</w:t>
                    </w:r>
                  </w:smartTag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Уплотнение антенны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графит</w:t>
                  </w:r>
                </w:p>
              </w:tc>
            </w:tr>
            <w:tr w:rsidR="00B80825" w:rsidRPr="00967BA9" w:rsidTr="005468B0">
              <w:tc>
                <w:tcPr>
                  <w:tcW w:w="8251" w:type="dxa"/>
                </w:tcPr>
                <w:p w:rsidR="00B80825" w:rsidRPr="00967BA9" w:rsidRDefault="00B80825" w:rsidP="005468B0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Выносной дисплей</w:t>
                  </w:r>
                </w:p>
              </w:tc>
              <w:tc>
                <w:tcPr>
                  <w:tcW w:w="2292" w:type="dxa"/>
                  <w:vAlign w:val="center"/>
                </w:tcPr>
                <w:p w:rsidR="00B80825" w:rsidRPr="00967BA9" w:rsidRDefault="00B80825" w:rsidP="005468B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связь</w:t>
                  </w:r>
                  <w:proofErr w:type="gramStart"/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967BA9">
                    <w:rPr>
                      <w:rFonts w:ascii="Times New Roman" w:hAnsi="Times New Roman"/>
                      <w:szCs w:val="24"/>
                      <w:lang w:eastAsia="ru-RU"/>
                    </w:rPr>
                    <w:t>о 5м</w:t>
                  </w:r>
                </w:p>
              </w:tc>
            </w:tr>
          </w:tbl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уровнемера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Взрывобезопасное исполнение TEX II 1/2 G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EEx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ia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IIC T6. 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ТЕХ – директивы ЕС, описывающие требования к оборудованию и работе в потенциально взрывоопасной среде.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II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– (прочие) рабочие зоны эксплуатации.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½ - знак уровня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взрывозащиты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– нормальная эксплуатация при частичном повреждении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lastRenderedPageBreak/>
              <w:t>G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-газ – взрывоопасная среда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ЕЕх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>-символ оборудования, изготовленного в соответствии с директивами ТЕХ Евросоюза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ia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-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искрозащитная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цепь</w:t>
            </w:r>
          </w:p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IIC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- группа взрывоопасности (к категории II относится оборудование, применяемое для работы в условиях возможного образования промышленных взрывоопасных смесей газов и взвесей; С – подгруппа самая сложная, применяется во внутренней и наружной установки – водорода.</w:t>
            </w:r>
          </w:p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Т</w:t>
            </w:r>
            <w:proofErr w:type="gramStart"/>
            <w:r w:rsidRPr="00967BA9">
              <w:rPr>
                <w:rFonts w:ascii="Times New Roman" w:hAnsi="Times New Roman"/>
                <w:szCs w:val="24"/>
                <w:lang w:eastAsia="ru-RU"/>
              </w:rPr>
              <w:t>6</w:t>
            </w:r>
            <w:proofErr w:type="gram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– температурный класс (-40+60ºС)</w:t>
            </w:r>
          </w:p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Рупорная антенна на фланец не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967BA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80 мм</w:t>
              </w:r>
            </w:smartTag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Детали и узлы уровнемера и антенны должны быть выполнены из нержавеющей стали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Уровнемер должен сохранять работоспособность при температурах от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(-10) до+(80)</w:t>
            </w:r>
            <w:r w:rsidRPr="00967BA9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С,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атмосферном давлении от 650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967BA9">
                <w:rPr>
                  <w:rFonts w:ascii="Times New Roman" w:hAnsi="Times New Roman"/>
                  <w:szCs w:val="24"/>
                  <w:lang w:eastAsia="ru-RU"/>
                </w:rPr>
                <w:t>800 мм</w:t>
              </w:r>
            </w:smartTag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рт. </w:t>
            </w:r>
            <w:proofErr w:type="spellStart"/>
            <w:proofErr w:type="gramStart"/>
            <w:r w:rsidRPr="00967BA9">
              <w:rPr>
                <w:rFonts w:ascii="Times New Roman" w:hAnsi="Times New Roman"/>
                <w:szCs w:val="24"/>
                <w:lang w:eastAsia="ru-RU"/>
              </w:rPr>
              <w:t>ст</w:t>
            </w:r>
            <w:proofErr w:type="spellEnd"/>
            <w:proofErr w:type="gram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и относительной влажности не менее 80%. 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Питание: 36</w:t>
            </w:r>
            <w:proofErr w:type="gramStart"/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220В, 50 Гц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Стандартная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B80825" w:rsidRPr="00967BA9" w:rsidTr="005468B0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B80825" w:rsidRPr="00967BA9" w:rsidTr="005468B0">
        <w:trPr>
          <w:trHeight w:val="422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Оборудование 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должно быть упаковано в тару, обеспечивающую сохранение его работоспособности в течение гарантийных сроков при условии погрузки/разгрузки кранами, автопогрузчиками и транспортировки автомобильным и железнодорожным транспортом.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Поставка осуществляется до 31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67BA9">
                <w:rPr>
                  <w:rFonts w:ascii="Times New Roman" w:eastAsia="Calibri" w:hAnsi="Times New Roman"/>
                  <w:iCs/>
                  <w:color w:val="000000"/>
                  <w:szCs w:val="24"/>
                  <w:lang w:eastAsia="ru-RU"/>
                </w:rPr>
                <w:t>2014 г</w:t>
              </w:r>
            </w:smartTag>
            <w:r w:rsidRPr="00967BA9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. по адресу пл. Бондаренко 1..</w:t>
            </w:r>
          </w:p>
        </w:tc>
      </w:tr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В комплект поставки должны входить паспорта, технические описания и инструкции по эксплуатации уровнемера. Стандартный комплект документации к прибору.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Закупаемый товар должен быть упакован в тару для транспортировки автомобильным и железнодорожным транспортом. Тара должна обеспечивать сохранение работоспособности в течение гарантийных сроков при условии погрузки/разгрузки кранами, автопогрузчиками и транспортировки автомобильным и железнодорожным транспортом. </w:t>
            </w:r>
          </w:p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Поставщик несёт ответственность за сохранность уровнемера при надлежащей погрузке/разгрузке и транспортировке.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закупаемого товара при соблюдении условий транспортирования, монтажа, хранения и эксплуатации оборудования на срок не менее 12 месяцев со 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lastRenderedPageBreak/>
              <w:t>дня ввода в эксплуатацию, но не более 14 месяцев со дня поставки уровнемера покупателю.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lastRenderedPageBreak/>
        <w:t>РАЗДЕЛ 9. ТРЕБОВАНИЯ ПО РЕМОНТОПРИГОДНОСТИ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27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bCs/>
                <w:szCs w:val="24"/>
                <w:lang w:eastAsia="ru-RU"/>
              </w:rPr>
              <w:t xml:space="preserve">Вид </w:t>
            </w:r>
            <w:proofErr w:type="spellStart"/>
            <w:r w:rsidRPr="00967BA9">
              <w:rPr>
                <w:rFonts w:ascii="Times New Roman" w:hAnsi="Times New Roman"/>
                <w:bCs/>
                <w:szCs w:val="24"/>
                <w:lang w:eastAsia="ru-RU"/>
              </w:rPr>
              <w:t>взрывозащиты</w:t>
            </w:r>
            <w:proofErr w:type="spellEnd"/>
            <w:r w:rsidRPr="00967BA9">
              <w:rPr>
                <w:rFonts w:ascii="Times New Roman" w:hAnsi="Times New Roman"/>
                <w:bCs/>
                <w:szCs w:val="24"/>
                <w:lang w:eastAsia="ru-RU"/>
              </w:rPr>
              <w:t>:</w:t>
            </w:r>
            <w:r w:rsidRPr="00967BA9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ATEX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ll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1/2 G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EEx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ia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II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C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>АТЕХ – директивы ЕС, описывающие требования к оборудованию и работе в потенциально взрывоопасной среде.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II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– (прочие) рабочие зоны эксплуатации.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½ - знак уровня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взрывозащиты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– нормальная эксплуатация при частичном повреждении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G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-газ – взрывоопасная среда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ЕЕх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>-символ оборудования, изготовленного в соответствии с директивами АТЕХ Евросоюза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ia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искрозащитная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цепь</w:t>
            </w:r>
          </w:p>
          <w:p w:rsidR="00B80825" w:rsidRPr="00967BA9" w:rsidRDefault="00B80825" w:rsidP="005468B0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val="en-US" w:eastAsia="ru-RU"/>
              </w:rPr>
              <w:t>IIC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>- группа взрывоопасности (к категории II относится оборудование, применяемое для работы в условиях возможного образования промышленных взрывоопасных смесей газов и взвесей; С – подгруппа самая сложная, применяется во внутренней и наружной установки – водорода.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Качество поставляемого уровнемера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и технической документации должно соответствовать требованиям, изложенным в документации изготовителя.</w:t>
            </w:r>
          </w:p>
        </w:tc>
      </w:tr>
    </w:tbl>
    <w:p w:rsidR="00B80825" w:rsidRPr="00967BA9" w:rsidRDefault="00B80825" w:rsidP="00B80825">
      <w:pPr>
        <w:suppressAutoHyphens w:val="0"/>
        <w:spacing w:line="276" w:lineRule="auto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967BA9">
        <w:rPr>
          <w:rFonts w:ascii="Times New Roman" w:hAnsi="Times New Roman"/>
          <w:b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В комплект поставки должны входить </w:t>
            </w:r>
            <w:proofErr w:type="spellStart"/>
            <w:r w:rsidRPr="00967BA9">
              <w:rPr>
                <w:rFonts w:ascii="Times New Roman" w:hAnsi="Times New Roman"/>
                <w:szCs w:val="24"/>
                <w:lang w:eastAsia="ru-RU"/>
              </w:rPr>
              <w:t>эксплутационный</w:t>
            </w:r>
            <w:proofErr w:type="spellEnd"/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 документ, руководство по эксплуатации, формуляр, свидетельство о поверке на радарный уровнемер, выданное в соответствии с </w:t>
            </w: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  <w:r w:rsidRPr="00967BA9">
              <w:rPr>
                <w:rFonts w:ascii="Times New Roman" w:hAnsi="Times New Roman"/>
                <w:szCs w:val="24"/>
                <w:lang w:eastAsia="ru-RU"/>
              </w:rPr>
              <w:t xml:space="preserve">, техническое описание, 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3"/>
      </w:tblGrid>
      <w:tr w:rsidR="00B80825" w:rsidRPr="00967BA9" w:rsidTr="005468B0"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25" w:rsidRPr="00967BA9" w:rsidRDefault="00B80825" w:rsidP="005468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67BA9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B80825" w:rsidRPr="00967BA9" w:rsidTr="005468B0">
        <w:trPr>
          <w:trHeight w:val="433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825" w:rsidRPr="00967BA9" w:rsidRDefault="00B80825" w:rsidP="005468B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67BA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80825" w:rsidRPr="00967BA9" w:rsidRDefault="00B80825" w:rsidP="00B80825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967BA9">
        <w:rPr>
          <w:rFonts w:ascii="Times New Roman" w:hAnsi="Times New Roman"/>
          <w:szCs w:val="24"/>
          <w:lang w:eastAsia="ru-RU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B80825" w:rsidRPr="00967BA9" w:rsidRDefault="00B80825" w:rsidP="00B80825">
      <w:pPr>
        <w:rPr>
          <w:rFonts w:ascii="Times New Roman" w:eastAsia="Arial" w:hAnsi="Times New Roman"/>
          <w:b/>
          <w:kern w:val="1"/>
          <w:szCs w:val="24"/>
        </w:rPr>
      </w:pPr>
    </w:p>
    <w:p w:rsidR="00B80825" w:rsidRPr="00967BA9" w:rsidRDefault="00B80825" w:rsidP="00B80825">
      <w:pPr>
        <w:rPr>
          <w:rFonts w:ascii="Times New Roman" w:eastAsia="Calibri" w:hAnsi="Times New Roman"/>
          <w:szCs w:val="24"/>
          <w:lang w:eastAsia="en-US"/>
        </w:rPr>
      </w:pPr>
      <w:r w:rsidRPr="00967BA9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967BA9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967BA9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967BA9">
        <w:rPr>
          <w:rFonts w:ascii="Times New Roman" w:hAnsi="Times New Roman"/>
          <w:szCs w:val="24"/>
        </w:rPr>
        <w:t>, (48439) 9-48-16</w:t>
      </w:r>
      <w:r w:rsidRPr="00967BA9">
        <w:rPr>
          <w:rFonts w:ascii="Times New Roman" w:eastAsia="Calibri" w:hAnsi="Times New Roman"/>
          <w:szCs w:val="24"/>
          <w:lang w:eastAsia="en-US"/>
        </w:rPr>
        <w:t>.</w:t>
      </w:r>
    </w:p>
    <w:p w:rsidR="00B80825" w:rsidRPr="00967BA9" w:rsidRDefault="00B80825" w:rsidP="00B80825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 w:rsidSect="00602D09">
      <w:pgSz w:w="11907" w:h="16840" w:code="9"/>
      <w:pgMar w:top="1134" w:right="70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FEA"/>
    <w:rsid w:val="008E3C0C"/>
    <w:rsid w:val="00B80825"/>
    <w:rsid w:val="00D42E6F"/>
    <w:rsid w:val="00DA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1338</Words>
  <Characters>7628</Characters>
  <Application>Microsoft Office Word</Application>
  <DocSecurity>0</DocSecurity>
  <Lines>63</Lines>
  <Paragraphs>17</Paragraphs>
  <ScaleCrop>false</ScaleCrop>
  <Company>Организация</Company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2013-12-20T04:49:00Z</dcterms:created>
  <dcterms:modified xsi:type="dcterms:W3CDTF">2013-12-20T04:49:00Z</dcterms:modified>
</cp:coreProperties>
</file>