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5475E6">
      <w:pPr>
        <w:pStyle w:val="a4"/>
        <w:spacing w:before="0" w:beforeAutospacing="0" w:after="0" w:afterAutospacing="0" w:line="276" w:lineRule="auto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9C5963">
        <w:rPr>
          <w:rStyle w:val="a3"/>
          <w:sz w:val="28"/>
          <w:szCs w:val="28"/>
        </w:rPr>
        <w:t>07</w:t>
      </w:r>
      <w:r>
        <w:rPr>
          <w:rStyle w:val="a3"/>
          <w:sz w:val="28"/>
          <w:szCs w:val="28"/>
        </w:rPr>
        <w:t>.0</w:t>
      </w:r>
      <w:r w:rsidR="00CE2812">
        <w:rPr>
          <w:rStyle w:val="a3"/>
          <w:sz w:val="28"/>
          <w:szCs w:val="28"/>
        </w:rPr>
        <w:t>8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  <w:r w:rsidR="00CE2812">
        <w:rPr>
          <w:rStyle w:val="a3"/>
          <w:sz w:val="28"/>
          <w:szCs w:val="28"/>
        </w:rPr>
        <w:t>-</w:t>
      </w:r>
      <w:r w:rsidR="009C5963">
        <w:rPr>
          <w:rStyle w:val="a3"/>
          <w:sz w:val="28"/>
          <w:szCs w:val="28"/>
        </w:rPr>
        <w:t>5</w:t>
      </w:r>
    </w:p>
    <w:p w:rsidR="00C30084" w:rsidRDefault="00C30084" w:rsidP="005475E6">
      <w:pPr>
        <w:spacing w:line="276" w:lineRule="auto"/>
        <w:jc w:val="center"/>
        <w:rPr>
          <w:b/>
          <w:sz w:val="32"/>
          <w:szCs w:val="32"/>
        </w:rPr>
      </w:pPr>
    </w:p>
    <w:p w:rsidR="009837EC" w:rsidRPr="00FA6EE0" w:rsidRDefault="009837EC" w:rsidP="005475E6">
      <w:pPr>
        <w:spacing w:line="276" w:lineRule="auto"/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5475E6">
      <w:pPr>
        <w:spacing w:line="276" w:lineRule="auto"/>
        <w:jc w:val="center"/>
        <w:rPr>
          <w:sz w:val="28"/>
          <w:szCs w:val="28"/>
        </w:rPr>
      </w:pPr>
    </w:p>
    <w:p w:rsidR="009837EC" w:rsidRPr="00452C79" w:rsidRDefault="009837EC" w:rsidP="005475E6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5475E6">
      <w:pPr>
        <w:spacing w:line="276" w:lineRule="auto"/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5475E6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9C5963" w:rsidRPr="009C5963" w:rsidRDefault="009C5963" w:rsidP="005475E6">
      <w:pPr>
        <w:widowControl/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sz w:val="28"/>
          <w:szCs w:val="28"/>
        </w:rPr>
        <w:t>Просим Вас предоставить разъяснения к открытому Конкурсу: на Право заключения договора на поставку по лоту №7284/398 К2-1,2/-15 «Поставка передвижной ДГУ-2000 кВт для сооружения энергоблоков 1,2 Курской АЭС» (</w:t>
      </w:r>
      <w:hyperlink r:id="rId5" w:history="1">
        <w:r w:rsidRPr="009C5963">
          <w:rPr>
            <w:sz w:val="28"/>
            <w:szCs w:val="28"/>
          </w:rPr>
          <w:t>http://zakupki.rosatom.ru/1507170536826</w:t>
        </w:r>
      </w:hyperlink>
      <w:r w:rsidRPr="009C5963">
        <w:rPr>
          <w:sz w:val="28"/>
          <w:szCs w:val="28"/>
        </w:rPr>
        <w:t>).</w:t>
      </w:r>
    </w:p>
    <w:p w:rsidR="009C5963" w:rsidRDefault="009C5963" w:rsidP="005475E6">
      <w:pPr>
        <w:widowControl/>
        <w:numPr>
          <w:ilvl w:val="0"/>
          <w:numId w:val="1"/>
        </w:numPr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sz w:val="28"/>
          <w:szCs w:val="28"/>
        </w:rPr>
        <w:t xml:space="preserve"> Прописанный в ИТТ дизель MTU-16V4000G63(3D) имеет 16 штук цилиндров, вместо прописанных 20 штук, и рабочий объем - 76,27 л., вместо прописанных 95,4 л. На что ориентироваться при составлении технического предложения? </w:t>
      </w:r>
    </w:p>
    <w:p w:rsidR="009C5963" w:rsidRPr="009C5963" w:rsidRDefault="009C5963" w:rsidP="005475E6">
      <w:pPr>
        <w:widowControl/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sz w:val="28"/>
          <w:szCs w:val="28"/>
        </w:rPr>
        <w:t>Информация взята из открытых источников:</w:t>
      </w:r>
      <w:hyperlink r:id="rId6" w:history="1">
        <w:r w:rsidRPr="009C5963">
          <w:rPr>
            <w:sz w:val="28"/>
            <w:szCs w:val="28"/>
          </w:rPr>
          <w:t>http://germangenerator.com/wp-</w:t>
        </w:r>
      </w:hyperlink>
      <w:r w:rsidRPr="009C5963">
        <w:rPr>
          <w:sz w:val="28"/>
          <w:szCs w:val="28"/>
        </w:rPr>
        <w:t>content/uploads/2014/02/Motordatenblatt-MTU-16V4000G63 .</w:t>
      </w:r>
      <w:proofErr w:type="spellStart"/>
      <w:r w:rsidRPr="009C5963">
        <w:rPr>
          <w:sz w:val="28"/>
          <w:szCs w:val="28"/>
        </w:rPr>
        <w:t>pdf</w:t>
      </w:r>
      <w:proofErr w:type="spellEnd"/>
    </w:p>
    <w:p w:rsidR="009C5963" w:rsidRDefault="009C5963" w:rsidP="005475E6">
      <w:pPr>
        <w:widowControl/>
        <w:numPr>
          <w:ilvl w:val="0"/>
          <w:numId w:val="1"/>
        </w:numPr>
        <w:tabs>
          <w:tab w:val="left" w:pos="4368"/>
        </w:tabs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sz w:val="28"/>
          <w:szCs w:val="28"/>
        </w:rPr>
        <w:t xml:space="preserve"> Правильно ли мы поняли требование: "4.1.1 .... ДГУ должна обеспечивать кратковременную перегрузку активной мощностью на 30% сверх номинала в течение 5 с. на всех ступенях набора нагрузки.", из чего следует, что ДГУ должна выдерживать максимальную нагрузку 2,6МВт в течени</w:t>
      </w:r>
      <w:proofErr w:type="gramStart"/>
      <w:r w:rsidRPr="009C5963">
        <w:rPr>
          <w:sz w:val="28"/>
          <w:szCs w:val="28"/>
        </w:rPr>
        <w:t>и</w:t>
      </w:r>
      <w:proofErr w:type="gramEnd"/>
      <w:r w:rsidRPr="009C5963">
        <w:rPr>
          <w:sz w:val="28"/>
          <w:szCs w:val="28"/>
        </w:rPr>
        <w:t xml:space="preserve"> 5с.?</w:t>
      </w:r>
    </w:p>
    <w:p w:rsidR="00CE2812" w:rsidRPr="009C5963" w:rsidRDefault="009C5963" w:rsidP="005475E6">
      <w:pPr>
        <w:widowControl/>
        <w:numPr>
          <w:ilvl w:val="0"/>
          <w:numId w:val="1"/>
        </w:numPr>
        <w:tabs>
          <w:tab w:val="left" w:pos="4368"/>
        </w:tabs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sz w:val="28"/>
          <w:szCs w:val="28"/>
        </w:rPr>
        <w:t>Согласно п. 3.9.19. ИТТ степень защиты по ГОСТ 14254-96, для электростанций контейнерного исполнения, ГР44. В тоже время в п. 4.2.9 указана степень защиты для генератора - IP 44. Просим Вас пояснить, можно ли применить генератор с более низкой степенью по IP, так как он будет располагаться в контейнере обеспечивающий защиту содержимого по IP-44.</w:t>
      </w:r>
    </w:p>
    <w:p w:rsidR="009C5963" w:rsidRDefault="009C5963" w:rsidP="005475E6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</w:p>
    <w:p w:rsidR="009837EC" w:rsidRDefault="009837EC" w:rsidP="005475E6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 xml:space="preserve">Ответ: </w:t>
      </w:r>
    </w:p>
    <w:p w:rsidR="009C5963" w:rsidRPr="009C5963" w:rsidRDefault="009C5963" w:rsidP="005475E6">
      <w:pPr>
        <w:pStyle w:val="a9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ИТТ</w:t>
      </w:r>
      <w:proofErr w:type="gram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10XLA-PAA0003 ревизия B02 указан двигатель MTU-20V4000G23(3D), Количество цилиндров - 20 штук, Рабочий объем - 95,4</w:t>
      </w:r>
      <w:r w:rsidR="00060B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5963" w:rsidRPr="009C5963" w:rsidRDefault="009C5963" w:rsidP="005475E6">
      <w:pPr>
        <w:pStyle w:val="a9"/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Нет. Набор нагрузки осуществляется ступенями. После перегрузки на 1 ступени на 30%(за счёт пусковых токов нагрузки) в течени</w:t>
      </w:r>
      <w:proofErr w:type="gram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секунд и разворачивании механизмов 1 ступени до номинальных оборотов происходит снижение их потребляемой мощности до номинального значения (и соответственно мощности </w:t>
      </w:r>
      <w:proofErr w:type="spell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дизель-генератора</w:t>
      </w:r>
      <w:proofErr w:type="spell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). После этого включается 2 ступень, тоже с перегрузкой дизеля до 30% и так далее. Консервативно можно принять, что на всё время набора нагрузки дизель должен допускать перегрузку на 30% по активной мощности.</w:t>
      </w:r>
    </w:p>
    <w:p w:rsidR="00CE2812" w:rsidRPr="00CE2812" w:rsidRDefault="009C5963" w:rsidP="005475E6">
      <w:pPr>
        <w:pStyle w:val="a9"/>
        <w:spacing w:line="276" w:lineRule="auto"/>
        <w:ind w:firstLine="567"/>
        <w:jc w:val="both"/>
        <w:rPr>
          <w:sz w:val="28"/>
          <w:szCs w:val="28"/>
        </w:rPr>
      </w:pPr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Нет. Поскольку помещение, в котором находится </w:t>
      </w:r>
      <w:proofErr w:type="gram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генератор</w:t>
      </w:r>
      <w:proofErr w:type="gram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относится к </w:t>
      </w:r>
      <w:proofErr w:type="spell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П-IIа</w:t>
      </w:r>
      <w:proofErr w:type="spell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ПУЭ, то степень защиты генератора должна быть IP44, согласно тому же ПУЭ. Оборудование, расположенное в зонах с пожарной опасностью </w:t>
      </w:r>
      <w:proofErr w:type="spell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П-</w:t>
      </w:r>
      <w:proofErr w:type="gramStart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II</w:t>
      </w:r>
      <w:proofErr w:type="gram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9C59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быть IP44.</w:t>
      </w:r>
    </w:p>
    <w:sectPr w:rsidR="00CE2812" w:rsidRPr="00CE2812" w:rsidSect="00060BC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928ADF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1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C30084"/>
    <w:rsid w:val="00060BCA"/>
    <w:rsid w:val="001124AF"/>
    <w:rsid w:val="002007F4"/>
    <w:rsid w:val="002A5B30"/>
    <w:rsid w:val="002B54A5"/>
    <w:rsid w:val="002D09AD"/>
    <w:rsid w:val="002F0280"/>
    <w:rsid w:val="00300876"/>
    <w:rsid w:val="00362FBB"/>
    <w:rsid w:val="00367C5D"/>
    <w:rsid w:val="003E7F61"/>
    <w:rsid w:val="00465675"/>
    <w:rsid w:val="004C2297"/>
    <w:rsid w:val="004C5402"/>
    <w:rsid w:val="00524BD5"/>
    <w:rsid w:val="005475E6"/>
    <w:rsid w:val="00594B95"/>
    <w:rsid w:val="006238B9"/>
    <w:rsid w:val="00626A47"/>
    <w:rsid w:val="006315DE"/>
    <w:rsid w:val="00676F3B"/>
    <w:rsid w:val="006A3B27"/>
    <w:rsid w:val="006F17A6"/>
    <w:rsid w:val="00735652"/>
    <w:rsid w:val="00851DAE"/>
    <w:rsid w:val="008604DB"/>
    <w:rsid w:val="0096219B"/>
    <w:rsid w:val="009837EC"/>
    <w:rsid w:val="009C5963"/>
    <w:rsid w:val="00A4344C"/>
    <w:rsid w:val="00A6382A"/>
    <w:rsid w:val="00A85778"/>
    <w:rsid w:val="00B50E55"/>
    <w:rsid w:val="00C30084"/>
    <w:rsid w:val="00C3266E"/>
    <w:rsid w:val="00CB5D7A"/>
    <w:rsid w:val="00CC1613"/>
    <w:rsid w:val="00CE2812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465675"/>
    <w:rPr>
      <w:rFonts w:ascii="Consolas" w:hAnsi="Consolas" w:cs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rmangenerator.com/wp-" TargetMode="External"/><Relationship Id="rId5" Type="http://schemas.openxmlformats.org/officeDocument/2006/relationships/hyperlink" Target="http://zakupki.rosatom.ru/150717053682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20</cp:revision>
  <cp:lastPrinted>2015-08-07T06:10:00Z</cp:lastPrinted>
  <dcterms:created xsi:type="dcterms:W3CDTF">2015-03-19T14:25:00Z</dcterms:created>
  <dcterms:modified xsi:type="dcterms:W3CDTF">2015-08-07T06:16:00Z</dcterms:modified>
</cp:coreProperties>
</file>