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Pr>
          <w:rStyle w:val="af8"/>
          <w:rFonts w:ascii="Times New Roman" w:hAnsi="Times New Roman"/>
          <w:color w:val="auto"/>
        </w:rPr>
        <w:t>ДОГОВОРА</w:t>
      </w:r>
      <w:bookmarkEnd w:id="7"/>
      <w:bookmarkEnd w:id="8"/>
      <w:bookmarkEnd w:id="9"/>
      <w:bookmarkEnd w:id="10"/>
      <w:bookmarkEnd w:id="11"/>
      <w:bookmarkEnd w:id="12"/>
      <w:bookmarkEnd w:id="13"/>
    </w:p>
    <w:p>
      <w:pPr>
        <w:rPr>
          <w:sz w:val="22"/>
          <w:szCs w:val="22"/>
        </w:rPr>
      </w:pPr>
    </w:p>
    <w:p>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Pr>
          <w:b/>
        </w:rPr>
        <w:t>Договор №_____</w:t>
      </w:r>
      <w:bookmarkEnd w:id="14"/>
      <w:bookmarkEnd w:id="15"/>
      <w:bookmarkEnd w:id="16"/>
      <w:bookmarkEnd w:id="17"/>
      <w:bookmarkEnd w:id="18"/>
      <w:bookmarkEnd w:id="19"/>
    </w:p>
    <w:p>
      <w:pPr>
        <w:keepNext/>
        <w:suppressAutoHyphens/>
        <w:jc w:val="center"/>
      </w:pPr>
      <w:r>
        <w:rPr>
          <w:b/>
        </w:rPr>
        <w:t>на поставку бумажной продукции</w:t>
      </w:r>
    </w:p>
    <w:p>
      <w:pPr>
        <w:tabs>
          <w:tab w:val="right" w:pos="9540"/>
        </w:tabs>
        <w:jc w:val="center"/>
      </w:pPr>
      <w:r>
        <w:t>город Сосновый Бор</w:t>
      </w:r>
      <w:r>
        <w:tab/>
        <w:t>«___»___________ 2015 года</w:t>
      </w:r>
    </w:p>
    <w:p>
      <w:pPr>
        <w:ind w:left="360"/>
      </w:pPr>
    </w:p>
    <w:p>
      <w:pPr>
        <w:shd w:val="clear" w:color="auto" w:fill="FFFFFF"/>
        <w:spacing w:before="120" w:after="120"/>
        <w:jc w:val="both"/>
        <w:rPr>
          <w:spacing w:val="-1"/>
        </w:rPr>
      </w:pPr>
      <w:r>
        <w:t>ФГУП "НИТИ им. А.П. Александрова"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pPr>
        <w:pStyle w:val="-"/>
        <w:tabs>
          <w:tab w:val="clear" w:pos="0"/>
          <w:tab w:val="num" w:pos="540"/>
        </w:tabs>
        <w:spacing w:before="240" w:after="60"/>
        <w:outlineLvl w:val="1"/>
      </w:pPr>
      <w:r>
        <w:t>Определения</w:t>
      </w:r>
    </w:p>
    <w:p>
      <w:pPr>
        <w:pStyle w:val="-0"/>
        <w:numPr>
          <w:ilvl w:val="1"/>
          <w:numId w:val="12"/>
        </w:numPr>
        <w:tabs>
          <w:tab w:val="clear" w:pos="360"/>
        </w:tabs>
        <w:ind w:left="0" w:firstLine="0"/>
      </w:pPr>
      <w:r>
        <w:t>В данном Договоре нижеперечисленные термины будут иметь следующее толков</w:t>
      </w:r>
      <w:r>
        <w:t>а</w:t>
      </w:r>
      <w:r>
        <w:t>ние:</w:t>
      </w:r>
    </w:p>
    <w:p>
      <w:pPr>
        <w:pStyle w:val="-2"/>
        <w:numPr>
          <w:ilvl w:val="0"/>
          <w:numId w:val="0"/>
        </w:numPr>
        <w:spacing w:before="60" w:after="60"/>
        <w:ind w:firstLine="748"/>
      </w:pPr>
      <w:r>
        <w:t>а) «Договор» - соглашение, достигнутое между Покупателем и Поставщиком по результатам открытого запроса цен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t>ы</w:t>
      </w:r>
      <w:r>
        <w:t>том запроса цен в электронной форме и документации об открытом  запросе цен в эле</w:t>
      </w:r>
      <w:r>
        <w:t>к</w:t>
      </w:r>
      <w:r>
        <w:t xml:space="preserve">тронной форме; </w:t>
      </w:r>
    </w:p>
    <w:p>
      <w:pPr>
        <w:pStyle w:val="-2"/>
        <w:numPr>
          <w:ilvl w:val="0"/>
          <w:numId w:val="0"/>
        </w:numPr>
        <w:spacing w:before="60" w:after="60"/>
        <w:ind w:firstLine="748"/>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pPr>
        <w:tabs>
          <w:tab w:val="num" w:pos="720"/>
          <w:tab w:val="left" w:pos="1080"/>
        </w:tabs>
        <w:spacing w:before="60" w:after="60"/>
        <w:ind w:firstLine="748"/>
        <w:jc w:val="both"/>
      </w:pPr>
      <w:r>
        <w:t xml:space="preserve">в) «Товар» - машины, агрегаты и  </w:t>
      </w:r>
      <w:r>
        <w:rPr>
          <w:i/>
        </w:rPr>
        <w:t>,</w:t>
      </w:r>
      <w:r>
        <w:t xml:space="preserve"> указанные в п.2.1 настоящего Договора, хара</w:t>
      </w:r>
      <w:r>
        <w:t>к</w:t>
      </w:r>
      <w:r>
        <w:t>теристики, которых перечислены в Спецификации (Приложение № 1 к настоящему Дог</w:t>
      </w:r>
      <w:r>
        <w:t>о</w:t>
      </w:r>
      <w:r>
        <w:t>вору) и в Технических требованиях (Приложение № 2 к настоящему Договору), поставл</w:t>
      </w:r>
      <w:r>
        <w:t>я</w:t>
      </w:r>
      <w:r>
        <w:t>емые в рамках настоящего Договора.</w:t>
      </w:r>
    </w:p>
    <w:p>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t>Предмет Договора</w:t>
      </w:r>
      <w:bookmarkEnd w:id="20"/>
      <w:bookmarkEnd w:id="21"/>
      <w:bookmarkEnd w:id="22"/>
      <w:bookmarkEnd w:id="23"/>
      <w:bookmarkEnd w:id="24"/>
      <w:bookmarkEnd w:id="25"/>
    </w:p>
    <w:p>
      <w:pPr>
        <w:pStyle w:val="-0"/>
        <w:tabs>
          <w:tab w:val="clear" w:pos="1391"/>
          <w:tab w:val="num" w:pos="0"/>
        </w:tabs>
        <w:spacing w:before="60" w:after="60"/>
        <w:ind w:left="0" w:firstLine="0"/>
      </w:pPr>
      <w:r>
        <w:t xml:space="preserve">Предметом настоящего Договора является поставка </w:t>
      </w:r>
      <w:r>
        <w:rPr>
          <w:b/>
        </w:rPr>
        <w:t>бумажной продукции</w:t>
      </w:r>
      <w:r>
        <w:t xml:space="preserve"> в об</w:t>
      </w:r>
      <w:r>
        <w:t>у</w:t>
      </w:r>
      <w:r>
        <w:t>словленные Договором сроки в соответствии со Спецификацией (Приложение № 1 к настоящему Договору), Техническими требованиями (Приложение № 2 к настоящему Д</w:t>
      </w:r>
      <w:r>
        <w:t>о</w:t>
      </w:r>
      <w:r>
        <w:t>говору). Поставщик обязуется передать Товар   Покупателю, а Покупатель обязуется оплатить переданный Т</w:t>
      </w:r>
      <w:r>
        <w:t>о</w:t>
      </w:r>
      <w:r>
        <w:t xml:space="preserve">вар  . </w:t>
      </w:r>
    </w:p>
    <w:p>
      <w:pPr>
        <w:pStyle w:val="-0"/>
        <w:tabs>
          <w:tab w:val="clear" w:pos="1391"/>
          <w:tab w:val="num" w:pos="0"/>
        </w:tabs>
        <w:spacing w:before="60" w:after="60"/>
        <w:ind w:left="0" w:firstLine="0"/>
      </w:pPr>
      <w:r>
        <w:t xml:space="preserve"> Наименование и номенклатура Товара  , его количество и сроки поставки опред</w:t>
      </w:r>
      <w:r>
        <w:t>е</w:t>
      </w:r>
      <w:r>
        <w:t>ляются Спецификацией (Приложение № 1 к настоящему Договору), технические и кач</w:t>
      </w:r>
      <w:r>
        <w:t>е</w:t>
      </w:r>
      <w:r>
        <w:t>ственные показатели – Техническими требованиями (Приложение № 2 к настоящему Д</w:t>
      </w:r>
      <w:r>
        <w:t>о</w:t>
      </w:r>
      <w:r>
        <w:t>говору).</w:t>
      </w:r>
    </w:p>
    <w:p>
      <w:pPr>
        <w:pStyle w:val="-0"/>
        <w:tabs>
          <w:tab w:val="clear" w:pos="1391"/>
          <w:tab w:val="num" w:pos="0"/>
        </w:tabs>
        <w:spacing w:before="60" w:after="60"/>
        <w:ind w:left="0" w:firstLine="0"/>
      </w:pPr>
      <w:r>
        <w:t>Поставщик поставляет Покупателю Товар  , свободный от прав тр</w:t>
      </w:r>
      <w:r>
        <w:t>е</w:t>
      </w:r>
      <w:r>
        <w:t>тьих лиц.</w:t>
      </w:r>
    </w:p>
    <w:p>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t>Цена Договора</w:t>
      </w:r>
      <w:bookmarkEnd w:id="26"/>
      <w:bookmarkEnd w:id="27"/>
      <w:bookmarkEnd w:id="28"/>
      <w:bookmarkEnd w:id="29"/>
      <w:bookmarkEnd w:id="30"/>
      <w:bookmarkEnd w:id="31"/>
    </w:p>
    <w:p>
      <w:pPr>
        <w:pStyle w:val="-0"/>
        <w:tabs>
          <w:tab w:val="clear" w:pos="1391"/>
          <w:tab w:val="num" w:pos="0"/>
        </w:tabs>
        <w:spacing w:before="60" w:after="60"/>
        <w:ind w:left="0" w:firstLine="0"/>
      </w:pPr>
      <w:r>
        <w:t>Цена Договора составляет _____________ руб. _____ коп. (________________________________________________) руб. _______ коп., включая НДС ___%: __________ руб. _____ коп. (________________________) руб. ___ коп.</w:t>
      </w:r>
    </w:p>
    <w:p>
      <w:pPr>
        <w:widowControl w:val="0"/>
        <w:autoSpaceDE w:val="0"/>
        <w:autoSpaceDN w:val="0"/>
        <w:adjustRightInd w:val="0"/>
        <w:jc w:val="both"/>
      </w:pPr>
      <w:r>
        <w:t>Цена Договора является фиксированной и не подлежит изменению в течение срока де</w:t>
      </w:r>
      <w:r>
        <w:t>й</w:t>
      </w:r>
      <w:r>
        <w:t>ствия настоящего Договора, за исключением случаев, предусмотренных действующим з</w:t>
      </w:r>
      <w:r>
        <w:t>а</w:t>
      </w:r>
      <w:r>
        <w:lastRenderedPageBreak/>
        <w:t xml:space="preserve">конодательством. </w:t>
      </w:r>
    </w:p>
    <w:p>
      <w:pPr>
        <w:widowControl w:val="0"/>
        <w:autoSpaceDE w:val="0"/>
        <w:autoSpaceDN w:val="0"/>
        <w:adjustRightInd w:val="0"/>
        <w:jc w:val="both"/>
      </w:pPr>
      <w:r>
        <w:t>3.2 Установленная Цена Договора включает в себя стоимость доставки Товара   до Пок</w:t>
      </w:r>
      <w:r>
        <w:t>у</w:t>
      </w:r>
      <w:r>
        <w:t>пателя, расходы на перевозку, упаковку, экспедирование, полный комплект технической документации на русском языке, уплату таможенных пошлин, налогов и других обяз</w:t>
      </w:r>
      <w:r>
        <w:t>а</w:t>
      </w:r>
      <w:r>
        <w:t>тельных платежей, которые Поставщик должен выплатить в связи с выполнением обяз</w:t>
      </w:r>
      <w:r>
        <w:t>а</w:t>
      </w:r>
      <w:r>
        <w:t>тельств по Договору в соответствии с законодательством Российской Федерации.</w:t>
      </w:r>
    </w:p>
    <w:p>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t>Нормы и стандарты</w:t>
      </w:r>
      <w:bookmarkEnd w:id="32"/>
      <w:bookmarkEnd w:id="33"/>
      <w:bookmarkEnd w:id="34"/>
      <w:bookmarkEnd w:id="35"/>
      <w:bookmarkEnd w:id="36"/>
      <w:bookmarkEnd w:id="37"/>
    </w:p>
    <w:p>
      <w:pPr>
        <w:pStyle w:val="-0"/>
        <w:tabs>
          <w:tab w:val="clear" w:pos="1391"/>
          <w:tab w:val="num" w:pos="0"/>
        </w:tabs>
        <w:spacing w:before="60" w:after="60"/>
        <w:ind w:left="0" w:firstLine="0"/>
      </w:pPr>
      <w:r>
        <w:t>Товар   поставляемый по настоящему Договору, должен соотве</w:t>
      </w:r>
      <w:r>
        <w:t>т</w:t>
      </w:r>
      <w:r>
        <w:t>ствовать нормам и стандартам, указанным в Технических требованиях (Приложение № 2 к настоящему Дог</w:t>
      </w:r>
      <w:r>
        <w:t>о</w:t>
      </w:r>
      <w:r>
        <w:t>вору) и во всех случаях, когда в Договоре имеются ссылки на нормы и стандарты, в соо</w:t>
      </w:r>
      <w:r>
        <w:t>т</w:t>
      </w:r>
      <w:r>
        <w:t>ветствии с которыми должен выполняться Договор, должны применяться нормы и ста</w:t>
      </w:r>
      <w:r>
        <w:t>н</w:t>
      </w:r>
      <w:r>
        <w:t>дарты, действующие на момент подписания Договора.</w:t>
      </w:r>
    </w:p>
    <w:p>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t>Права и обязанности сторон</w:t>
      </w:r>
    </w:p>
    <w:p>
      <w:pPr>
        <w:pStyle w:val="-0"/>
        <w:tabs>
          <w:tab w:val="clear" w:pos="1391"/>
          <w:tab w:val="num" w:pos="0"/>
        </w:tabs>
        <w:spacing w:before="60" w:after="60"/>
        <w:ind w:left="0" w:firstLine="0"/>
      </w:pPr>
      <w:r>
        <w:t>Поставщик обязуется:</w:t>
      </w:r>
    </w:p>
    <w:p>
      <w:pPr>
        <w:pStyle w:val="-1"/>
        <w:tabs>
          <w:tab w:val="clear" w:pos="851"/>
          <w:tab w:val="num" w:pos="0"/>
        </w:tabs>
        <w:ind w:left="0" w:firstLine="0"/>
      </w:pPr>
      <w:r>
        <w:t>Доставить Товар   Покупателю по адресу: г. Сосновый Бор Лени</w:t>
      </w:r>
      <w:r>
        <w:t>н</w:t>
      </w:r>
      <w:r>
        <w:t>градской области, Копорское шоссе, д. 72., ФГУП "НИТИ им. А.П. Александрова", на условиях, предусмо</w:t>
      </w:r>
      <w:r>
        <w:t>т</w:t>
      </w:r>
      <w:r>
        <w:t>ренных в настоящем Договоре и в сроки, установленные в Специф</w:t>
      </w:r>
      <w:r>
        <w:t>и</w:t>
      </w:r>
      <w:r>
        <w:t>кации (Приложение № 1 к настоящему Договору).</w:t>
      </w:r>
    </w:p>
    <w:p>
      <w:pPr>
        <w:pStyle w:val="-1"/>
        <w:tabs>
          <w:tab w:val="clear" w:pos="851"/>
          <w:tab w:val="num" w:pos="0"/>
        </w:tabs>
        <w:ind w:left="0" w:firstLine="0"/>
      </w:pPr>
      <w:r>
        <w:t>Привлекать к исполнению своих обязательств по настоящему договору субпоста</w:t>
      </w:r>
      <w:r>
        <w:t>в</w:t>
      </w:r>
      <w:r>
        <w:t>щиков (третьих лиц) только с предварительного письменного согласия Покупателя. В т</w:t>
      </w:r>
      <w:r>
        <w:t>е</w:t>
      </w:r>
      <w:r>
        <w:t>чение одного рабочего дня после заключения договора с субпоставщиком (третьим л</w:t>
      </w:r>
      <w:r>
        <w:t>и</w:t>
      </w:r>
      <w:r>
        <w:t>цом) Поставщик предоставляет Покупателю заверенную руководителем копию такого д</w:t>
      </w:r>
      <w:r>
        <w:t>о</w:t>
      </w:r>
      <w:r>
        <w:t>говора или справку о его заключении, содержащую следующую информацию: наименов</w:t>
      </w:r>
      <w:r>
        <w:t>а</w:t>
      </w:r>
      <w: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t>о</w:t>
      </w:r>
      <w:r>
        <w:t>вора с субпоставщиком (третьим лицом).</w:t>
      </w:r>
    </w:p>
    <w:p>
      <w:pPr>
        <w:pStyle w:val="-1"/>
        <w:tabs>
          <w:tab w:val="clear" w:pos="851"/>
          <w:tab w:val="num" w:pos="720"/>
        </w:tabs>
        <w:spacing w:before="60" w:after="60"/>
        <w:ind w:left="0" w:firstLine="0"/>
      </w:pPr>
      <w:r>
        <w:t>Обеспечить наличие у себя и/или своих соисполнителей (субпоставщиков), пр</w:t>
      </w:r>
      <w:r>
        <w:t>и</w:t>
      </w:r>
      <w:r>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t>с</w:t>
      </w:r>
      <w:r>
        <w:t>сийской Федерации, связанных с исполнением обязательств по настоящему Договору.</w:t>
      </w:r>
    </w:p>
    <w:p>
      <w:pPr>
        <w:pStyle w:val="-1"/>
        <w:tabs>
          <w:tab w:val="clear" w:pos="851"/>
          <w:tab w:val="num" w:pos="720"/>
        </w:tabs>
        <w:spacing w:before="60" w:after="60"/>
        <w:ind w:left="0" w:firstLine="0"/>
      </w:pPr>
      <w:r>
        <w:t>В случае если Поставщик принадлежит к субъектам малого и среднего предприн</w:t>
      </w:r>
      <w:r>
        <w:t>и</w:t>
      </w:r>
      <w:r>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Pr>
          <w:u w:val="single"/>
          <w:lang w:val="en-US"/>
        </w:rPr>
        <w:t>TimofeevaNITI</w:t>
      </w:r>
      <w:r>
        <w:rPr>
          <w:u w:val="single"/>
        </w:rPr>
        <w:t>@</w:t>
      </w:r>
      <w:r>
        <w:rPr>
          <w:u w:val="single"/>
          <w:lang w:val="en-US"/>
        </w:rPr>
        <w:t>yandex</w:t>
      </w:r>
      <w:r>
        <w:rPr>
          <w:u w:val="single"/>
        </w:rPr>
        <w:t>.</w:t>
      </w:r>
      <w:r>
        <w:rPr>
          <w:u w:val="single"/>
          <w:lang w:val="en-US"/>
        </w:rPr>
        <w:t>ru</w:t>
      </w:r>
      <w:r>
        <w:t xml:space="preserve">: в редактируемом формате </w:t>
      </w:r>
      <w:r>
        <w:rPr>
          <w:lang w:val="en-US"/>
        </w:rPr>
        <w:t>excel</w:t>
      </w:r>
      <w:r>
        <w:t>, а также обязательно прикладываются подтверждающие документы, перечисленными в столбце 4 Приложения, в фо</w:t>
      </w:r>
      <w:r>
        <w:t>р</w:t>
      </w:r>
      <w:r>
        <w:t xml:space="preserve">мате </w:t>
      </w:r>
      <w:r>
        <w:rPr>
          <w:lang w:val="en-US"/>
        </w:rPr>
        <w:t>pdf</w:t>
      </w:r>
      <w:r>
        <w:t>.</w:t>
      </w:r>
    </w:p>
    <w:p>
      <w:pPr>
        <w:pStyle w:val="-1"/>
        <w:tabs>
          <w:tab w:val="clear" w:pos="851"/>
          <w:tab w:val="num" w:pos="720"/>
        </w:tabs>
        <w:spacing w:before="60" w:after="60"/>
        <w:ind w:left="0" w:firstLine="0"/>
      </w:pPr>
      <w:r>
        <w:t>В срок не позднее 15 (пятнадцати) дней с даты заключения договора, представить в адрес Покупателя документ, подтверждающий отсутствие  налоговой задолженности, превышающей двадцать пять процентов балансовой стоимости его активов, а именно: к</w:t>
      </w:r>
      <w:r>
        <w:t>о</w:t>
      </w:r>
      <w: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pPr>
        <w:pStyle w:val="-0"/>
        <w:tabs>
          <w:tab w:val="clear" w:pos="1391"/>
          <w:tab w:val="num" w:pos="0"/>
        </w:tabs>
        <w:spacing w:before="60" w:after="60"/>
        <w:ind w:left="0" w:firstLine="0"/>
      </w:pPr>
      <w:r>
        <w:t>Покупатель обязуется:</w:t>
      </w:r>
    </w:p>
    <w:p>
      <w:pPr>
        <w:pStyle w:val="-1"/>
        <w:tabs>
          <w:tab w:val="clear" w:pos="851"/>
          <w:tab w:val="num" w:pos="720"/>
        </w:tabs>
        <w:spacing w:before="60" w:after="60"/>
        <w:ind w:left="0" w:firstLine="0"/>
      </w:pPr>
      <w:r>
        <w:t>Осуществить оплату поставленного Товара   в порядке, предусмо</w:t>
      </w:r>
      <w:r>
        <w:t>т</w:t>
      </w:r>
      <w:r>
        <w:t>ренном Разделом 10 настоящего Договора.</w:t>
      </w:r>
    </w:p>
    <w:p>
      <w:pPr>
        <w:pStyle w:val="-"/>
        <w:spacing w:before="240" w:after="60"/>
        <w:outlineLvl w:val="1"/>
      </w:pPr>
      <w:r>
        <w:lastRenderedPageBreak/>
        <w:t>Упаковка и маркировка</w:t>
      </w:r>
      <w:bookmarkEnd w:id="38"/>
      <w:bookmarkEnd w:id="39"/>
      <w:bookmarkEnd w:id="40"/>
      <w:bookmarkEnd w:id="41"/>
      <w:bookmarkEnd w:id="42"/>
      <w:bookmarkEnd w:id="43"/>
    </w:p>
    <w:p>
      <w:pPr>
        <w:pStyle w:val="-0"/>
        <w:tabs>
          <w:tab w:val="clear" w:pos="1391"/>
          <w:tab w:val="num" w:pos="0"/>
        </w:tabs>
        <w:spacing w:before="60" w:after="60"/>
        <w:ind w:left="0" w:firstLine="0"/>
      </w:pPr>
      <w:r>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t>е</w:t>
      </w:r>
      <w:r>
        <w:t>чить упаковку Товара, способную предотвратить его повреждение или порчу во время п</w:t>
      </w:r>
      <w:r>
        <w:t>е</w:t>
      </w:r>
      <w:r>
        <w:t>ревозки к конечному пункту назначения, с учетом перегрузок и его длительного хран</w:t>
      </w:r>
      <w:r>
        <w:t>е</w:t>
      </w:r>
      <w:r>
        <w:t>ния. Упаковка Товара   должна полностью обеспечивать условия транспортировки, предъявл</w:t>
      </w:r>
      <w:r>
        <w:t>я</w:t>
      </w:r>
      <w:r>
        <w:t xml:space="preserve">емые к данному виду Товара  . </w:t>
      </w:r>
    </w:p>
    <w:p>
      <w:pPr>
        <w:pStyle w:val="-0"/>
        <w:tabs>
          <w:tab w:val="clear" w:pos="1391"/>
          <w:tab w:val="num" w:pos="0"/>
        </w:tabs>
        <w:spacing w:before="60" w:after="60"/>
        <w:ind w:left="0" w:firstLine="0"/>
      </w:pPr>
      <w:r>
        <w:t>Вся упаковка и маркировка на ней должны соответствовать требованиям норм</w:t>
      </w:r>
      <w:r>
        <w:t>а</w:t>
      </w:r>
      <w:r>
        <w:t xml:space="preserve">тивных актов Российской Федерации. </w:t>
      </w:r>
    </w:p>
    <w:p>
      <w:pPr>
        <w:pStyle w:val="-0"/>
        <w:tabs>
          <w:tab w:val="clear" w:pos="1391"/>
          <w:tab w:val="num" w:pos="0"/>
        </w:tabs>
        <w:spacing w:before="60" w:after="60"/>
        <w:ind w:left="0" w:firstLine="0"/>
      </w:pPr>
      <w:r>
        <w:t xml:space="preserve">Упаковка и маркировка ящиков/контейнеров, а также документация внутри и вне их должны строго соответствовать следующим требованиям: </w:t>
      </w:r>
      <w:r>
        <w:rPr>
          <w:b/>
        </w:rPr>
        <w:t>товар должен быть рассо</w:t>
      </w:r>
      <w:r>
        <w:rPr>
          <w:b/>
        </w:rPr>
        <w:t>р</w:t>
      </w:r>
      <w:r>
        <w:rPr>
          <w:b/>
        </w:rPr>
        <w:t>тирован по видам, каждая упаковка должна быть промаркирована снаружи  и иметь уп</w:t>
      </w:r>
      <w:r>
        <w:rPr>
          <w:b/>
        </w:rPr>
        <w:t>а</w:t>
      </w:r>
      <w:r>
        <w:rPr>
          <w:b/>
        </w:rPr>
        <w:t>ковочный лист внутри.</w:t>
      </w:r>
    </w:p>
    <w:p>
      <w:pPr>
        <w:pStyle w:val="-0"/>
        <w:tabs>
          <w:tab w:val="clear" w:pos="1391"/>
          <w:tab w:val="num" w:pos="0"/>
        </w:tabs>
        <w:spacing w:before="60" w:after="60"/>
        <w:ind w:left="0" w:firstLine="0"/>
      </w:pPr>
      <w:r>
        <w:t>Поставщик несет ответственность за ненадлежащую упаковку, не обеспечива</w:t>
      </w:r>
      <w:r>
        <w:t>ю</w:t>
      </w:r>
      <w:r>
        <w:t>щую сохранность Товара при его хранении и транспортировании до Покупателя.</w:t>
      </w:r>
    </w:p>
    <w:p>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t>Поставка товара   и документация</w:t>
      </w:r>
      <w:bookmarkEnd w:id="44"/>
      <w:bookmarkEnd w:id="45"/>
      <w:bookmarkEnd w:id="46"/>
      <w:bookmarkEnd w:id="47"/>
      <w:bookmarkEnd w:id="48"/>
      <w:bookmarkEnd w:id="49"/>
    </w:p>
    <w:p>
      <w:pPr>
        <w:pStyle w:val="-0"/>
        <w:tabs>
          <w:tab w:val="clear" w:pos="1391"/>
          <w:tab w:val="num" w:pos="0"/>
        </w:tabs>
        <w:spacing w:before="60" w:after="60"/>
        <w:ind w:left="0" w:firstLine="0"/>
      </w:pPr>
      <w:r>
        <w:t>Поставка Товара   осуществляется Поставщиком Покупателю по адресу, указанн</w:t>
      </w:r>
      <w:r>
        <w:t>о</w:t>
      </w:r>
      <w:r>
        <w:t xml:space="preserve">му в пункте 5.1.1 настоящего Договора. </w:t>
      </w:r>
    </w:p>
    <w:p>
      <w:pPr>
        <w:pStyle w:val="-0"/>
        <w:tabs>
          <w:tab w:val="clear" w:pos="1391"/>
          <w:tab w:val="num" w:pos="0"/>
        </w:tabs>
        <w:spacing w:before="60" w:after="60"/>
        <w:ind w:left="0" w:firstLine="0"/>
      </w:pPr>
      <w:r>
        <w:t>Отгрузка Товара   производится в соответствии с установленными нормами  о</w:t>
      </w:r>
      <w:r>
        <w:t>т</w:t>
      </w:r>
      <w:r>
        <w:t>грузки.</w:t>
      </w:r>
    </w:p>
    <w:p>
      <w:pPr>
        <w:pStyle w:val="-0"/>
        <w:tabs>
          <w:tab w:val="clear" w:pos="1391"/>
          <w:tab w:val="num" w:pos="0"/>
        </w:tabs>
        <w:spacing w:before="60" w:after="60"/>
        <w:ind w:left="0" w:firstLine="0"/>
      </w:pPr>
      <w:r>
        <w:t>За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w:t>
      </w:r>
      <w:r>
        <w:t>б</w:t>
      </w:r>
      <w:r>
        <w:t>щает Покупателю данные, определенные Договором - номер и дату Договора, наименов</w:t>
      </w:r>
      <w:r>
        <w:t>а</w:t>
      </w:r>
      <w:r>
        <w:t>ние Товара  ,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pStyle w:val="-0"/>
        <w:tabs>
          <w:tab w:val="clear" w:pos="1391"/>
          <w:tab w:val="num" w:pos="0"/>
        </w:tabs>
        <w:spacing w:before="60" w:after="60"/>
        <w:ind w:left="0" w:firstLine="0"/>
      </w:pPr>
      <w:r>
        <w:t>Фактической датой поставки считается дата, указанная в Акте приема-передачи Товара   (форма установлена в Приложении № 5 к настоящему Договору).</w:t>
      </w:r>
    </w:p>
    <w:p>
      <w:pPr>
        <w:pStyle w:val="-0"/>
        <w:tabs>
          <w:tab w:val="clear" w:pos="1391"/>
          <w:tab w:val="num" w:pos="0"/>
        </w:tabs>
        <w:spacing w:before="60" w:after="60"/>
        <w:ind w:left="0" w:firstLine="0"/>
      </w:pPr>
      <w:r>
        <w:t>При поставке Товара   Поставщик предоставляет Покупателю следующую док</w:t>
      </w:r>
      <w:r>
        <w:t>у</w:t>
      </w:r>
      <w:r>
        <w:t>ментацию:</w:t>
      </w:r>
    </w:p>
    <w:p>
      <w:pPr>
        <w:pStyle w:val="-2"/>
        <w:numPr>
          <w:ilvl w:val="0"/>
          <w:numId w:val="0"/>
        </w:numPr>
        <w:spacing w:before="60" w:after="60"/>
        <w:ind w:firstLine="720"/>
      </w:pPr>
      <w:r>
        <w:t>а) документы о сертификации Товара   (оригиналы, либо надлежащим образом з</w:t>
      </w:r>
      <w:r>
        <w:t>а</w:t>
      </w:r>
      <w:r>
        <w:t>веренные копии сертификатов безопасности, сертификаты пожарной безопасности, се</w:t>
      </w:r>
      <w:r>
        <w:t>р</w:t>
      </w:r>
      <w:r>
        <w:t xml:space="preserve">тификаты (или декларации) соответствия и т.д.); </w:t>
      </w:r>
    </w:p>
    <w:p>
      <w:pPr>
        <w:pStyle w:val="-2"/>
        <w:numPr>
          <w:ilvl w:val="0"/>
          <w:numId w:val="0"/>
        </w:numPr>
        <w:spacing w:before="60" w:after="60"/>
        <w:ind w:firstLine="720"/>
      </w:pPr>
      <w:r>
        <w:t>б) технический паспорт на Товар   на русском языке и/или инструкцию пользоват</w:t>
      </w:r>
      <w:r>
        <w:t>е</w:t>
      </w:r>
      <w:r>
        <w:t>ля (руководство по эксплуатации) Товаром ( м) на русском языке;</w:t>
      </w:r>
    </w:p>
    <w:p>
      <w:pPr>
        <w:pStyle w:val="-2"/>
        <w:numPr>
          <w:ilvl w:val="0"/>
          <w:numId w:val="0"/>
        </w:numPr>
        <w:spacing w:before="60" w:after="60"/>
        <w:ind w:firstLine="720"/>
      </w:pPr>
      <w:r>
        <w:t>в) оформленные гарантийные талоны или аналогичные документы, с указанием з</w:t>
      </w:r>
      <w:r>
        <w:t>а</w:t>
      </w:r>
      <w:r>
        <w:t>водских (серийных) номеров Товара   и гарантийного срока, представляемые в соотве</w:t>
      </w:r>
      <w:r>
        <w:t>т</w:t>
      </w:r>
      <w:r>
        <w:t>ствии с пунктом 9.2. настоящего Договора;</w:t>
      </w:r>
    </w:p>
    <w:p>
      <w:pPr>
        <w:pStyle w:val="-2"/>
        <w:numPr>
          <w:ilvl w:val="0"/>
          <w:numId w:val="0"/>
        </w:numPr>
        <w:spacing w:before="60" w:after="60"/>
        <w:ind w:firstLine="720"/>
      </w:pPr>
      <w:r>
        <w:t>г) счет;</w:t>
      </w:r>
    </w:p>
    <w:p>
      <w:pPr>
        <w:pStyle w:val="-2"/>
        <w:numPr>
          <w:ilvl w:val="0"/>
          <w:numId w:val="0"/>
        </w:numPr>
        <w:spacing w:before="60" w:after="60"/>
        <w:ind w:firstLine="720"/>
      </w:pPr>
      <w:r>
        <w:t>д) счет-фактуру, оформленный в соответствии со ст. 168-169 НК РФ и товарную накладную в 2-х экз. (один экземпляр для Покупателя и один экземпляр для  Поставщика), либо универсальный передаточный документ.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pPr>
        <w:pStyle w:val="-2"/>
        <w:numPr>
          <w:ilvl w:val="0"/>
          <w:numId w:val="0"/>
        </w:numPr>
        <w:spacing w:before="60" w:after="60"/>
        <w:ind w:firstLine="720"/>
      </w:pPr>
      <w:r>
        <w:t>е) акт приема-передачи Товара   (форма установлена в Приложении № 5 к насто</w:t>
      </w:r>
      <w:r>
        <w:t>я</w:t>
      </w:r>
      <w:r>
        <w:t>щему Договору) в 2-х экз. (один экземпляр для Покупателя и один экземпляр для  П</w:t>
      </w:r>
      <w:r>
        <w:t>о</w:t>
      </w:r>
      <w:r>
        <w:t>ставщика).</w:t>
      </w:r>
    </w:p>
    <w:p>
      <w:pPr>
        <w:pStyle w:val="-2"/>
        <w:numPr>
          <w:ilvl w:val="0"/>
          <w:numId w:val="0"/>
        </w:numPr>
        <w:spacing w:before="60" w:after="60"/>
        <w:ind w:firstLine="720"/>
        <w:rPr>
          <w:b/>
        </w:rPr>
      </w:pPr>
      <w:r>
        <w:rPr>
          <w:b/>
        </w:rPr>
        <w:lastRenderedPageBreak/>
        <w:t>7.6. Поставка Товара по договору осуществляется партиями к строго опред</w:t>
      </w:r>
      <w:r>
        <w:rPr>
          <w:b/>
        </w:rPr>
        <w:t>е</w:t>
      </w:r>
      <w:r>
        <w:rPr>
          <w:b/>
        </w:rPr>
        <w:t>ленному сроку. Партией Товара считается количество Товара, согласованное Стор</w:t>
      </w:r>
      <w:r>
        <w:rPr>
          <w:b/>
        </w:rPr>
        <w:t>о</w:t>
      </w:r>
      <w:r>
        <w:rPr>
          <w:b/>
        </w:rPr>
        <w:t>нами в ка</w:t>
      </w:r>
      <w:r>
        <w:rPr>
          <w:b/>
        </w:rPr>
        <w:t>ж</w:t>
      </w:r>
      <w:r>
        <w:rPr>
          <w:b/>
        </w:rPr>
        <w:t>дой Спецификации к Договору.</w:t>
      </w:r>
    </w:p>
    <w:p>
      <w:pPr>
        <w:pStyle w:val="-2"/>
        <w:numPr>
          <w:ilvl w:val="0"/>
          <w:numId w:val="0"/>
        </w:numPr>
        <w:spacing w:before="60" w:after="60"/>
        <w:ind w:firstLine="720"/>
        <w:rPr>
          <w:b/>
        </w:rPr>
      </w:pPr>
      <w:r>
        <w:rPr>
          <w:b/>
        </w:rPr>
        <w:t>В случае недопоставки товара Поставщиком (несоответствия количества фактич</w:t>
      </w:r>
      <w:r>
        <w:rPr>
          <w:b/>
        </w:rPr>
        <w:t>е</w:t>
      </w:r>
      <w:r>
        <w:rPr>
          <w:b/>
        </w:rPr>
        <w:t>ски поставленного товара, количеству товара, согласованному Сторонами в Специфик</w:t>
      </w:r>
      <w:r>
        <w:rPr>
          <w:b/>
        </w:rPr>
        <w:t>а</w:t>
      </w:r>
      <w:r>
        <w:rPr>
          <w:b/>
        </w:rPr>
        <w:t>ции) Покупатель вправе отказаться от приемки партии Товара, а также отказаться от и</w:t>
      </w:r>
      <w:r>
        <w:rPr>
          <w:b/>
        </w:rPr>
        <w:t>с</w:t>
      </w:r>
      <w:r>
        <w:rPr>
          <w:b/>
        </w:rPr>
        <w:t>полнения Договора.</w:t>
      </w:r>
    </w:p>
    <w:p>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t xml:space="preserve">Порядок приемки Товара </w:t>
      </w:r>
      <w:bookmarkEnd w:id="50"/>
      <w:bookmarkEnd w:id="51"/>
      <w:bookmarkEnd w:id="52"/>
      <w:bookmarkEnd w:id="53"/>
      <w:bookmarkEnd w:id="54"/>
      <w:bookmarkEnd w:id="55"/>
      <w:r>
        <w:t xml:space="preserve"> </w:t>
      </w:r>
    </w:p>
    <w:p>
      <w:pPr>
        <w:pStyle w:val="-0"/>
        <w:tabs>
          <w:tab w:val="clear" w:pos="1391"/>
          <w:tab w:val="num" w:pos="0"/>
        </w:tabs>
        <w:spacing w:before="60" w:after="60"/>
        <w:ind w:left="0" w:firstLine="0"/>
      </w:pPr>
      <w:r>
        <w:t>Приемка поставленного Товара   осуществляется Покупателем с учетом соотве</w:t>
      </w:r>
      <w:r>
        <w:t>т</w:t>
      </w:r>
      <w:r>
        <w:t>ствия количества, комплектности и качества поставляемого Товара   в ходе передачи Т</w:t>
      </w:r>
      <w:r>
        <w:t>о</w:t>
      </w:r>
      <w:r>
        <w:t>вара   Покупателю на месте доставки.</w:t>
      </w:r>
    </w:p>
    <w:p>
      <w:pPr>
        <w:pStyle w:val="-0"/>
        <w:tabs>
          <w:tab w:val="clear" w:pos="1391"/>
          <w:tab w:val="num" w:pos="0"/>
        </w:tabs>
        <w:spacing w:before="60" w:after="60"/>
        <w:ind w:left="0" w:firstLine="0"/>
      </w:pPr>
      <w:r>
        <w:t>Приемка Товара   осуществляется в соответствии с законодател</w:t>
      </w:r>
      <w:r>
        <w:t>ь</w:t>
      </w:r>
      <w:r>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pPr>
        <w:pStyle w:val="-0"/>
        <w:tabs>
          <w:tab w:val="clear" w:pos="1391"/>
          <w:tab w:val="num" w:pos="0"/>
        </w:tabs>
        <w:spacing w:before="60" w:after="60"/>
        <w:ind w:left="0" w:firstLine="0"/>
      </w:pPr>
      <w:r>
        <w:t>В случае поставки Товара, несоответствующего по качеству, ко</w:t>
      </w:r>
      <w:r>
        <w:t>м</w:t>
      </w:r>
      <w:r>
        <w:t>плектности, таре, упаковке и маркировке стандартам, техническим условиям и условиям Договора, Покуп</w:t>
      </w:r>
      <w:r>
        <w:t>а</w:t>
      </w:r>
      <w:r>
        <w:t>тель принимает такой Товар   на ответственное хранение,  в письменной форме, в сроки, определенные указанными выше Инструкциями Госарбитража при Совете Министров СССР, предъявляет Поставщику претензию, составленную по результатам приемки. П</w:t>
      </w:r>
      <w:r>
        <w:t>о</w:t>
      </w:r>
      <w:r>
        <w:t>ставщик в течение 10 рабочих дней от даты получения претензии обязан за свой счет з</w:t>
      </w:r>
      <w:r>
        <w:t>а</w:t>
      </w:r>
      <w:r>
        <w:t>менить Товар   ненадлежащего качества качественным, а также доукомплектовать неко</w:t>
      </w:r>
      <w:r>
        <w:t>м</w:t>
      </w:r>
      <w:r>
        <w:t>плектный Товар, либо заменить его комплектным. Расходы, связанные с принятием нек</w:t>
      </w:r>
      <w:r>
        <w:t>а</w:t>
      </w:r>
      <w:r>
        <w:t>чественного, либо некомплектного Товара   на ответственное хранение, его реализацией или возвратом Поставщику, заменой его на Т</w:t>
      </w:r>
      <w:r>
        <w:t>о</w:t>
      </w:r>
      <w:r>
        <w:t>вар   надлежащего качества и комплектное, несет Поставщик.</w:t>
      </w:r>
    </w:p>
    <w:p>
      <w:pPr>
        <w:pStyle w:val="-0"/>
        <w:tabs>
          <w:tab w:val="clear" w:pos="1391"/>
          <w:tab w:val="num" w:pos="0"/>
        </w:tabs>
        <w:spacing w:before="60" w:after="60"/>
        <w:ind w:left="0" w:firstLine="0"/>
      </w:pPr>
      <w:r>
        <w:t>Возврат, замена Товара, несоответствующего требованиям насто</w:t>
      </w:r>
      <w:r>
        <w:t>я</w:t>
      </w:r>
      <w:r>
        <w:t>щего Договора, в том числе по своему качеству, не освобождает Поставщика от ответственности за несво</w:t>
      </w:r>
      <w:r>
        <w:t>е</w:t>
      </w:r>
      <w:r>
        <w:t>временное исполнение обязательств по поставке Товара   в сроки, предусмотренные Дог</w:t>
      </w:r>
      <w:r>
        <w:t>о</w:t>
      </w:r>
      <w:r>
        <w:t xml:space="preserve">вором. </w:t>
      </w:r>
    </w:p>
    <w:p>
      <w:pPr>
        <w:pStyle w:val="-0"/>
        <w:tabs>
          <w:tab w:val="clear" w:pos="1391"/>
          <w:tab w:val="num" w:pos="0"/>
        </w:tabs>
        <w:spacing w:before="60" w:after="60"/>
        <w:ind w:left="0" w:firstLine="0"/>
      </w:pPr>
      <w:r>
        <w:t>По факту приемки Товара   соответствующего по качеству, ко</w:t>
      </w:r>
      <w:r>
        <w:t>м</w:t>
      </w:r>
      <w:r>
        <w:t>плектности, таре, упаковке и маркировке стандартам, техническим условиям и условиям Договора, уполн</w:t>
      </w:r>
      <w:r>
        <w:t>о</w:t>
      </w:r>
      <w:r>
        <w:t>моченный представитель Покупателя подписывает Акт приема-передачи Товара   (форма установлена в Приложении № 5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t>Гаранти</w:t>
      </w:r>
      <w:bookmarkEnd w:id="56"/>
      <w:bookmarkEnd w:id="57"/>
      <w:bookmarkEnd w:id="58"/>
      <w:bookmarkEnd w:id="59"/>
      <w:bookmarkEnd w:id="60"/>
      <w:bookmarkEnd w:id="61"/>
      <w:r>
        <w:t>ЙНЫЕ ОБЯЗАТЕЛЬСТВА</w:t>
      </w:r>
    </w:p>
    <w:p>
      <w:pPr>
        <w:pStyle w:val="-0"/>
        <w:tabs>
          <w:tab w:val="clear" w:pos="1391"/>
          <w:tab w:val="num" w:pos="0"/>
        </w:tabs>
        <w:spacing w:before="60" w:after="60"/>
        <w:ind w:left="0" w:firstLine="0"/>
      </w:pPr>
      <w:r>
        <w:t>Поставщик настоящим гарантирует, что Товар, поставленный в рамках настоящ</w:t>
      </w:r>
      <w:r>
        <w:t>е</w:t>
      </w:r>
      <w:r>
        <w:t>го Договора, является новым (не бывшим в эксплуатации), неиспольз</w:t>
      </w:r>
      <w:r>
        <w:t>о</w:t>
      </w:r>
      <w:r>
        <w:t>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w:t>
      </w:r>
      <w:r>
        <w:t>ь</w:t>
      </w:r>
      <w:r>
        <w:t>зовании поставленного Товара   в соответствии со Сп</w:t>
      </w:r>
      <w:r>
        <w:t>е</w:t>
      </w:r>
      <w:r>
        <w:t>цификацией (Приложение № 1 к настоящему Договору) и Техническими требованиями (Приложение № 2 к настоящему Договору).</w:t>
      </w:r>
    </w:p>
    <w:p>
      <w:pPr>
        <w:pStyle w:val="-0"/>
        <w:tabs>
          <w:tab w:val="clear" w:pos="1391"/>
          <w:tab w:val="num" w:pos="0"/>
        </w:tabs>
        <w:spacing w:before="60" w:after="60"/>
        <w:ind w:left="0" w:firstLine="0"/>
      </w:pPr>
      <w:r>
        <w:t>При поставке Товара   Поставщик предоставляет Покупателю г</w:t>
      </w:r>
      <w:r>
        <w:t>а</w:t>
      </w:r>
      <w:r>
        <w:t>рантию качества производителей Товара,  а также гарантию качества Т</w:t>
      </w:r>
      <w:r>
        <w:t>о</w:t>
      </w:r>
      <w:r>
        <w:t>вара   Поставщика, оформленные соответствующими гарантийными тал</w:t>
      </w:r>
      <w:r>
        <w:t>о</w:t>
      </w:r>
      <w:r>
        <w:t>нами или аналогичными  документами.</w:t>
      </w:r>
    </w:p>
    <w:p>
      <w:pPr>
        <w:pStyle w:val="-0"/>
        <w:tabs>
          <w:tab w:val="clear" w:pos="1391"/>
          <w:tab w:val="num" w:pos="0"/>
        </w:tabs>
        <w:spacing w:before="60" w:after="60"/>
        <w:ind w:left="0" w:firstLine="0"/>
      </w:pPr>
      <w:r>
        <w:t>Поставщик гарантирует:</w:t>
      </w:r>
    </w:p>
    <w:p>
      <w:pPr>
        <w:pStyle w:val="-2"/>
        <w:numPr>
          <w:ilvl w:val="0"/>
          <w:numId w:val="13"/>
        </w:numPr>
        <w:tabs>
          <w:tab w:val="clear" w:pos="1080"/>
          <w:tab w:val="num" w:pos="709"/>
        </w:tabs>
        <w:spacing w:before="60" w:after="60"/>
        <w:ind w:left="0" w:firstLine="426"/>
      </w:pPr>
      <w:r>
        <w:lastRenderedPageBreak/>
        <w:t>надлежащее качество материалов, используемых для изготовления Товара, бе</w:t>
      </w:r>
      <w:r>
        <w:t>з</w:t>
      </w:r>
      <w:r>
        <w:t>упречное качество изготовления  Товара   и его сборки;</w:t>
      </w:r>
    </w:p>
    <w:p>
      <w:pPr>
        <w:pStyle w:val="-2"/>
        <w:numPr>
          <w:ilvl w:val="0"/>
          <w:numId w:val="13"/>
        </w:numPr>
        <w:tabs>
          <w:tab w:val="clear" w:pos="1080"/>
          <w:tab w:val="num" w:pos="709"/>
        </w:tabs>
        <w:spacing w:before="60" w:after="60"/>
        <w:ind w:left="0" w:firstLine="426"/>
      </w:pPr>
      <w:r>
        <w:t>полное соответствие поставляемого Товара   условиям настоящего Договора;</w:t>
      </w:r>
    </w:p>
    <w:p>
      <w:pPr>
        <w:pStyle w:val="-0"/>
        <w:tabs>
          <w:tab w:val="clear" w:pos="1391"/>
          <w:tab w:val="num" w:pos="0"/>
        </w:tabs>
        <w:spacing w:before="60" w:after="60"/>
        <w:ind w:left="0" w:firstLine="0"/>
      </w:pPr>
      <w:r>
        <w:t xml:space="preserve">Срок гарантии качества  (гарантийный срок) производителя на поставленный Товар   составляет __________ </w:t>
      </w:r>
      <w:r>
        <w:rPr>
          <w:i/>
        </w:rPr>
        <w:t>месяцев</w:t>
      </w:r>
      <w:r>
        <w:t xml:space="preserve">. Срок гарантии качества  (гарантийный срок) Поставщика на поставляемый Товар   составляет __________ </w:t>
      </w:r>
      <w:r>
        <w:rPr>
          <w:i/>
        </w:rPr>
        <w:t>месяцев (не менее срока гарантии кач</w:t>
      </w:r>
      <w:r>
        <w:rPr>
          <w:i/>
        </w:rPr>
        <w:t>е</w:t>
      </w:r>
      <w:r>
        <w:rPr>
          <w:i/>
        </w:rPr>
        <w:t>ства производителя)</w:t>
      </w:r>
      <w:r>
        <w:t>. Указанные гарантийные сроки  исчисляются со дня подписания с</w:t>
      </w:r>
      <w:r>
        <w:t>о</w:t>
      </w:r>
      <w:r>
        <w:t>ответствующего Акта приема-передачи Товара  / Акта ввода в эксплуатацию.</w:t>
      </w:r>
    </w:p>
    <w:p>
      <w:pPr>
        <w:pStyle w:val="-0"/>
        <w:tabs>
          <w:tab w:val="clear" w:pos="1391"/>
          <w:tab w:val="num" w:pos="0"/>
        </w:tabs>
        <w:spacing w:before="60" w:after="60"/>
        <w:ind w:left="0" w:firstLine="0"/>
      </w:pPr>
      <w:r>
        <w:t>При обнаружении в течение гарантийного срока, указанного в п.9.4 настоящего Договора недостатков и/или дефектов Товара   либо несоответствия Товара   требованиям настоящего Договора полностью или частично (далее – недостатки и/или дефекты), Пок</w:t>
      </w:r>
      <w:r>
        <w:t>у</w:t>
      </w:r>
      <w:r>
        <w:t>патель уведомляет Поставщика об обнаружении недоста</w:t>
      </w:r>
      <w:r>
        <w:t>т</w:t>
      </w:r>
      <w:r>
        <w:t>ков и/или дефектов, с указанием срока прибытия представителей Поставщика для подписания акта о выявленных нед</w:t>
      </w:r>
      <w:r>
        <w:t>о</w:t>
      </w:r>
      <w:r>
        <w:t>статках и/или дефектах.</w:t>
      </w:r>
    </w:p>
    <w:p>
      <w:pPr>
        <w:pStyle w:val="-0"/>
        <w:numPr>
          <w:ilvl w:val="0"/>
          <w:numId w:val="0"/>
        </w:numPr>
        <w:spacing w:before="60" w:after="60"/>
      </w:pPr>
      <w:r>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t>о</w:t>
      </w:r>
      <w:r>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t>в</w:t>
      </w:r>
      <w:r>
        <w:t>щика от подписания акта действительным считается акт о выявленных недостатках и/или дефектах, подписанный Покупателем в одностороннем порядке.</w:t>
      </w:r>
    </w:p>
    <w:p>
      <w:pPr>
        <w:pStyle w:val="-0"/>
        <w:numPr>
          <w:ilvl w:val="0"/>
          <w:numId w:val="0"/>
        </w:numPr>
        <w:spacing w:before="60" w:after="60"/>
      </w:pPr>
      <w:r>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t>к</w:t>
      </w:r>
      <w:r>
        <w:t>ты, обнаруженные в течение срока гарантии качества Поставщика, указанного в п.9.2 настоящего Договора, либо заменить Товар   и/или его части ненадлежащ</w:t>
      </w:r>
      <w:r>
        <w:t>е</w:t>
      </w:r>
      <w:r>
        <w:t>го качества на Товар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w:t>
      </w:r>
      <w:r>
        <w:t>е</w:t>
      </w:r>
      <w:r>
        <w:t>сением при этом всех подтвержденных затрат и расходов на Поставщика, а также пред</w:t>
      </w:r>
      <w:r>
        <w:t>ъ</w:t>
      </w:r>
      <w:r>
        <w:t>явить штрафные санкции, предусмотренные настоящим Дог</w:t>
      </w:r>
      <w:r>
        <w:t>о</w:t>
      </w:r>
      <w:r>
        <w:t>вором.</w:t>
      </w:r>
    </w:p>
    <w:p>
      <w:pPr>
        <w:pStyle w:val="-0"/>
        <w:tabs>
          <w:tab w:val="clear" w:pos="1391"/>
          <w:tab w:val="num" w:pos="0"/>
        </w:tabs>
        <w:spacing w:before="60" w:after="60"/>
        <w:ind w:left="0" w:firstLine="0"/>
      </w:pPr>
      <w:r>
        <w:t>Поставщик не несет гарантийной ответственности за неполадки и неисправности Товара, если они произошли:</w:t>
      </w:r>
    </w:p>
    <w:p>
      <w:pPr>
        <w:pStyle w:val="-2"/>
        <w:numPr>
          <w:ilvl w:val="0"/>
          <w:numId w:val="14"/>
        </w:numPr>
        <w:tabs>
          <w:tab w:val="clear" w:pos="1789"/>
          <w:tab w:val="num" w:pos="1080"/>
        </w:tabs>
        <w:spacing w:before="60" w:after="60"/>
        <w:ind w:left="0" w:firstLine="720"/>
      </w:pPr>
      <w:r>
        <w:t>в результате внесения Покупателем или третьей стороной модификаций или изменений Товара   без письменного согласия Поставщика;</w:t>
      </w:r>
    </w:p>
    <w:p>
      <w:pPr>
        <w:pStyle w:val="-2"/>
        <w:numPr>
          <w:ilvl w:val="0"/>
          <w:numId w:val="14"/>
        </w:numPr>
        <w:tabs>
          <w:tab w:val="clear" w:pos="1789"/>
          <w:tab w:val="num" w:pos="1080"/>
        </w:tabs>
        <w:spacing w:before="60" w:after="60"/>
        <w:ind w:left="0" w:firstLine="720"/>
      </w:pPr>
      <w:r>
        <w:t>в результате нарушения правил эксплуатации и обслуживания.</w:t>
      </w:r>
    </w:p>
    <w:p>
      <w:pPr>
        <w:pStyle w:val="-0"/>
        <w:tabs>
          <w:tab w:val="clear" w:pos="1391"/>
          <w:tab w:val="num" w:pos="0"/>
        </w:tabs>
        <w:spacing w:before="60" w:after="60"/>
        <w:ind w:left="0" w:firstLine="0"/>
      </w:pPr>
      <w:r>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w:t>
      </w:r>
      <w:r>
        <w:t>д</w:t>
      </w:r>
      <w:r>
        <w:t>ставителей Поставщика по возникшим проблемам с Товаром, возможных неисправн</w:t>
      </w:r>
      <w:r>
        <w:t>о</w:t>
      </w:r>
      <w:r>
        <w:t>стях, способах их устранения и т.п. «Горячая линия» должна работать с 9 до 18 часов (местное время сервисного центра) в рабочие дни на русском языке.</w:t>
      </w:r>
    </w:p>
    <w:p>
      <w:pPr>
        <w:pStyle w:val="-0"/>
        <w:tabs>
          <w:tab w:val="clear" w:pos="1391"/>
          <w:tab w:val="num" w:pos="0"/>
        </w:tabs>
        <w:spacing w:before="60" w:after="60"/>
        <w:ind w:left="0" w:firstLine="0"/>
      </w:pPr>
      <w: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t>Порядок оплаты</w:t>
      </w:r>
      <w:bookmarkEnd w:id="62"/>
      <w:bookmarkEnd w:id="63"/>
      <w:bookmarkEnd w:id="64"/>
      <w:bookmarkEnd w:id="65"/>
      <w:bookmarkEnd w:id="66"/>
      <w:bookmarkEnd w:id="67"/>
    </w:p>
    <w:p>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pPr>
        <w:pStyle w:val="-0"/>
        <w:tabs>
          <w:tab w:val="clear" w:pos="1391"/>
          <w:tab w:val="num" w:pos="0"/>
        </w:tabs>
        <w:ind w:left="0" w:firstLine="0"/>
      </w:pPr>
      <w:r>
        <w:t>Оплата за поставленный Товар   осуществляется платежным поручением с расче</w:t>
      </w:r>
      <w:r>
        <w:t>т</w:t>
      </w:r>
      <w:r>
        <w:t>ного счета Покупателя на расчетный счет Поставщика. Датой платежа является дата сп</w:t>
      </w:r>
      <w:r>
        <w:t>и</w:t>
      </w:r>
      <w:r>
        <w:t>сания денежных средств со счета Покупателя.</w:t>
      </w:r>
    </w:p>
    <w:p>
      <w:pPr>
        <w:pStyle w:val="-0"/>
        <w:tabs>
          <w:tab w:val="clear" w:pos="1391"/>
          <w:tab w:val="num" w:pos="0"/>
        </w:tabs>
        <w:ind w:left="0" w:firstLine="0"/>
      </w:pPr>
      <w:bookmarkStart w:id="71" w:name="_Ref125462083"/>
      <w:r>
        <w:lastRenderedPageBreak/>
        <w:t xml:space="preserve">Оплата за Товар в рамках Договора будет осуществляться </w:t>
      </w:r>
      <w:bookmarkEnd w:id="71"/>
      <w:r>
        <w:t>по факту поставки па</w:t>
      </w:r>
      <w:r>
        <w:t>р</w:t>
      </w:r>
      <w:r>
        <w:t>тии Товара в строгом соответствии с каждой спецификацией в течение 30 банковских дней после предоставления Покупателю документов, предусмотренных по</w:t>
      </w:r>
      <w:r>
        <w:t>д</w:t>
      </w:r>
      <w:r>
        <w:t>пунктом а), б), в), г) д) пункта 7.5  Договора и подписания Акта приема-передачи Товара   (форма уст</w:t>
      </w:r>
      <w:r>
        <w:t>а</w:t>
      </w:r>
      <w:r>
        <w:t>новлена в Приложении № 5 к настоящему Договору). До окончания полной поставки па</w:t>
      </w:r>
      <w:r>
        <w:t>р</w:t>
      </w:r>
      <w:r>
        <w:t>тии оплата не производится.</w:t>
      </w:r>
    </w:p>
    <w:p>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pPr>
        <w:pStyle w:val="af7"/>
        <w:tabs>
          <w:tab w:val="clear" w:pos="1701"/>
        </w:tabs>
        <w:spacing w:before="60" w:after="60"/>
        <w:ind w:left="0" w:firstLine="0"/>
      </w:pPr>
    </w:p>
    <w:p>
      <w:pPr>
        <w:pStyle w:val="-"/>
      </w:pPr>
      <w:r>
        <w:t>ответственность сторон</w:t>
      </w:r>
      <w:bookmarkEnd w:id="68"/>
      <w:bookmarkEnd w:id="69"/>
      <w:bookmarkEnd w:id="70"/>
    </w:p>
    <w:p>
      <w:pPr>
        <w:pStyle w:val="-0"/>
        <w:tabs>
          <w:tab w:val="clear" w:pos="1391"/>
          <w:tab w:val="num" w:pos="0"/>
        </w:tabs>
        <w:spacing w:before="60" w:after="60"/>
        <w:ind w:left="0" w:firstLine="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t>а</w:t>
      </w:r>
      <w:r>
        <w:t>ции.</w:t>
      </w:r>
    </w:p>
    <w:p>
      <w:pPr>
        <w:pStyle w:val="-0"/>
        <w:tabs>
          <w:tab w:val="clear" w:pos="1391"/>
          <w:tab w:val="num" w:pos="0"/>
        </w:tabs>
        <w:spacing w:before="60" w:after="60"/>
        <w:ind w:left="0" w:firstLine="0"/>
      </w:pPr>
      <w:r>
        <w:t>В случае нарушения сроков поставки Товара, предусмотренных  в Спецификации (Приложение № 1 к настоящему Договору), Поставщик выплачивает П</w:t>
      </w:r>
      <w:r>
        <w:t>о</w:t>
      </w:r>
      <w:r>
        <w:t>купателю пеню в размере 0,1 % от общей стоимости поставленного или недопоставленн</w:t>
      </w:r>
      <w:r>
        <w:t>о</w:t>
      </w:r>
      <w:r>
        <w:t>го в срок Товара, за каждый календарный день просрочки, включая день исполнения просроченного обяз</w:t>
      </w:r>
      <w:r>
        <w:t>а</w:t>
      </w:r>
      <w:r>
        <w:t>тельства, а также включая день погашения долга, и в полной сумме возмещает все прич</w:t>
      </w:r>
      <w:r>
        <w:t>и</w:t>
      </w:r>
      <w:r>
        <w:t>ненные убытки.</w:t>
      </w:r>
    </w:p>
    <w:p>
      <w:pPr>
        <w:pStyle w:val="-0"/>
        <w:tabs>
          <w:tab w:val="clear" w:pos="1391"/>
          <w:tab w:val="num" w:pos="0"/>
        </w:tabs>
        <w:spacing w:before="60" w:after="60"/>
        <w:ind w:left="0" w:firstLine="0"/>
      </w:pPr>
      <w:r>
        <w:t>В случае поставки Товара   ненадлежащего качества или неко</w:t>
      </w:r>
      <w:r>
        <w:t>м</w:t>
      </w:r>
      <w:r>
        <w:t xml:space="preserve">плектного Товара   Покупатель вправе потребовать с Поставщика уплаты штрафа в размере </w:t>
      </w:r>
      <w:r>
        <w:rPr>
          <w:b/>
        </w:rPr>
        <w:t>20</w:t>
      </w:r>
      <w:r>
        <w:t xml:space="preserve"> процентов от стоимости некачественного, некомплектного Товара  .</w:t>
      </w:r>
    </w:p>
    <w:p>
      <w:pPr>
        <w:pStyle w:val="-0"/>
        <w:tabs>
          <w:tab w:val="clear" w:pos="1391"/>
          <w:tab w:val="num" w:pos="0"/>
        </w:tabs>
        <w:spacing w:before="60" w:after="60"/>
        <w:ind w:left="0" w:firstLine="0"/>
      </w:pPr>
      <w: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w:t>
      </w:r>
      <w:r>
        <w:t>е</w:t>
      </w:r>
      <w:r>
        <w:t>бовать с Поставщика уплату штрафа в размере 10 процентов от Цены Договора, устано</w:t>
      </w:r>
      <w:r>
        <w:t>в</w:t>
      </w:r>
      <w:r>
        <w:t>ленной в пункте 3.1 Договора.</w:t>
      </w:r>
    </w:p>
    <w:p>
      <w:pPr>
        <w:pStyle w:val="-0"/>
        <w:tabs>
          <w:tab w:val="clear" w:pos="1391"/>
          <w:tab w:val="num" w:pos="0"/>
        </w:tabs>
        <w:spacing w:before="60" w:after="60"/>
        <w:ind w:left="0" w:firstLine="0"/>
      </w:pPr>
      <w:r>
        <w:t>В случае нарушения сроков выполнения гарантийных обязательств, предусмотре</w:t>
      </w:r>
      <w:r>
        <w:t>н</w:t>
      </w:r>
      <w:r>
        <w:t>ных п.9.5 настоящего Договора Поставщик уплачивает Покупателю пеню в размере 1 (Одного) процента от стоимости Товара   за каждый день просрочки выполнения обяз</w:t>
      </w:r>
      <w:r>
        <w:t>а</w:t>
      </w:r>
      <w:r>
        <w:t>тельств.</w:t>
      </w:r>
    </w:p>
    <w:p>
      <w:pPr>
        <w:pStyle w:val="-0"/>
        <w:tabs>
          <w:tab w:val="clear" w:pos="1391"/>
          <w:tab w:val="num" w:pos="0"/>
        </w:tabs>
        <w:spacing w:before="60" w:after="60"/>
        <w:ind w:left="0" w:firstLine="0"/>
      </w:pPr>
      <w: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t>о</w:t>
      </w:r>
      <w:r>
        <w:t>ставщик обязан возместить все убытки Покупателя, связанные с указанным нарушением.</w:t>
      </w:r>
    </w:p>
    <w:p>
      <w:pPr>
        <w:pStyle w:val="-0"/>
        <w:tabs>
          <w:tab w:val="clear" w:pos="1391"/>
          <w:tab w:val="num" w:pos="0"/>
        </w:tabs>
        <w:spacing w:before="60" w:after="60"/>
        <w:ind w:left="0" w:firstLine="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pPr>
        <w:pStyle w:val="-0"/>
        <w:tabs>
          <w:tab w:val="clear" w:pos="1391"/>
          <w:tab w:val="num" w:pos="0"/>
        </w:tabs>
        <w:spacing w:before="60" w:after="60"/>
        <w:ind w:left="0" w:firstLine="0"/>
      </w:pPr>
      <w:r>
        <w:t>Уплата неустойки и возмещение убытков в случае ненадлежащего исполнения об</w:t>
      </w:r>
      <w:r>
        <w:t>я</w:t>
      </w:r>
      <w:r>
        <w:t>зательств по Договору не освобождают Поставщика от исполнения обязательств в натуре.</w:t>
      </w:r>
    </w:p>
    <w:p>
      <w:pPr>
        <w:pStyle w:val="-0"/>
        <w:tabs>
          <w:tab w:val="clear" w:pos="1391"/>
          <w:tab w:val="num" w:pos="0"/>
        </w:tabs>
        <w:spacing w:before="60" w:after="60"/>
        <w:ind w:left="0" w:firstLine="0"/>
      </w:pPr>
      <w:r>
        <w:t>Удержание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pPr>
        <w:pStyle w:val="-0"/>
        <w:tabs>
          <w:tab w:val="clear" w:pos="1391"/>
          <w:tab w:val="num" w:pos="0"/>
        </w:tabs>
        <w:spacing w:before="60" w:after="60"/>
        <w:ind w:left="0" w:firstLine="0"/>
      </w:pPr>
      <w:r>
        <w:t>Если данный договор будет расторгнут в одностороннем порядке в силу сущ</w:t>
      </w:r>
      <w:r>
        <w:t>е</w:t>
      </w:r>
      <w:r>
        <w:t>ственного нарушения условий договора Поставщиком, либо по решению суда, либо по соглашению сторон, сведения о Поставщике будут внесены в реестр недобросовестных поставщиков Госкорпорации «Росатом» и организаций Госкорпорации «Росатом» сроком на два года.</w:t>
      </w:r>
    </w:p>
    <w:p>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lastRenderedPageBreak/>
        <w:t>Срок действия Договора</w:t>
      </w:r>
      <w:bookmarkEnd w:id="72"/>
      <w:bookmarkEnd w:id="73"/>
      <w:bookmarkEnd w:id="74"/>
      <w:bookmarkEnd w:id="75"/>
      <w:bookmarkEnd w:id="76"/>
      <w:bookmarkEnd w:id="77"/>
    </w:p>
    <w:p>
      <w:pPr>
        <w:pStyle w:val="-0"/>
        <w:tabs>
          <w:tab w:val="clear" w:pos="1391"/>
          <w:tab w:val="num" w:pos="0"/>
        </w:tabs>
        <w:spacing w:before="60" w:after="60"/>
        <w:ind w:left="0" w:firstLine="0"/>
      </w:pPr>
      <w:r>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t>а</w:t>
      </w:r>
      <w:r>
        <w:t>рантийных обязательств, предусмотренных разделом 9 настоящего Договора. Датой з</w:t>
      </w:r>
      <w:r>
        <w:t>а</w:t>
      </w:r>
      <w:r>
        <w:t>ключения является последняя из дат, проставленная под подписями сторон в настоящем Договоре.</w:t>
      </w:r>
    </w:p>
    <w:p>
      <w:pPr>
        <w:pStyle w:val="-0"/>
        <w:tabs>
          <w:tab w:val="clear" w:pos="1391"/>
          <w:tab w:val="num" w:pos="0"/>
        </w:tabs>
        <w:spacing w:before="60" w:after="60"/>
        <w:ind w:left="0" w:firstLine="0"/>
      </w:pPr>
      <w:r>
        <w:t>Настоящий Договор может быть расторгнут по соглашению сторон или по реш</w:t>
      </w:r>
      <w:r>
        <w:t>е</w:t>
      </w:r>
      <w:r>
        <w:t>нию суда.</w:t>
      </w:r>
    </w:p>
    <w:p>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t>форс-мажор</w:t>
      </w:r>
      <w:bookmarkEnd w:id="78"/>
      <w:bookmarkEnd w:id="79"/>
      <w:bookmarkEnd w:id="80"/>
      <w:bookmarkEnd w:id="81"/>
      <w:bookmarkEnd w:id="82"/>
      <w:bookmarkEnd w:id="83"/>
    </w:p>
    <w:p>
      <w:pPr>
        <w:pStyle w:val="-0"/>
        <w:tabs>
          <w:tab w:val="clear" w:pos="1391"/>
          <w:tab w:val="num" w:pos="0"/>
        </w:tabs>
        <w:spacing w:before="60" w:after="60"/>
        <w:ind w:left="0" w:firstLine="0"/>
      </w:pPr>
      <w:r>
        <w:t>Стороны освобождаются от ответственности за полное или частичное неисполн</w:t>
      </w:r>
      <w:r>
        <w:t>е</w:t>
      </w:r>
      <w:r>
        <w:t>ние своих обязательств по Договору, если их неисполнение явилось следствием форс-мажорных обстоятельств.</w:t>
      </w:r>
    </w:p>
    <w:p>
      <w:pPr>
        <w:pStyle w:val="-0"/>
        <w:tabs>
          <w:tab w:val="clear" w:pos="1391"/>
          <w:tab w:val="num" w:pos="0"/>
        </w:tabs>
        <w:spacing w:before="60" w:after="60"/>
        <w:ind w:left="0" w:firstLine="0"/>
      </w:pPr>
      <w: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0"/>
        <w:tabs>
          <w:tab w:val="clear" w:pos="1391"/>
          <w:tab w:val="num" w:pos="0"/>
        </w:tabs>
        <w:spacing w:before="60" w:after="60"/>
        <w:ind w:left="0" w:firstLine="0"/>
      </w:pPr>
      <w: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t>и</w:t>
      </w:r>
      <w:r>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pPr>
        <w:pStyle w:val="-0"/>
        <w:tabs>
          <w:tab w:val="clear" w:pos="1391"/>
          <w:tab w:val="num" w:pos="0"/>
        </w:tabs>
        <w:spacing w:before="60" w:after="60"/>
        <w:ind w:left="0" w:firstLine="0"/>
      </w:pPr>
      <w:r>
        <w:t>В случае, если поставка осуществляется из-за границы Российской Федерации, с</w:t>
      </w:r>
      <w:r>
        <w:t>о</w:t>
      </w:r>
      <w:r>
        <w:t>бытие форс-мажора должно быть подтверждено торгово-промышленной палатой страны, в которой произошло такое событие.</w:t>
      </w:r>
    </w:p>
    <w:p>
      <w:pPr>
        <w:pStyle w:val="-0"/>
        <w:tabs>
          <w:tab w:val="clear" w:pos="1391"/>
          <w:tab w:val="num" w:pos="0"/>
        </w:tabs>
        <w:spacing w:before="60" w:after="60"/>
        <w:ind w:left="0" w:firstLine="0"/>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t>е</w:t>
      </w:r>
      <w:r>
        <w:t>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t>Уведомления</w:t>
      </w:r>
      <w:bookmarkEnd w:id="84"/>
      <w:bookmarkEnd w:id="85"/>
      <w:bookmarkEnd w:id="86"/>
      <w:bookmarkEnd w:id="87"/>
      <w:bookmarkEnd w:id="88"/>
      <w:bookmarkEnd w:id="89"/>
    </w:p>
    <w:p>
      <w:pPr>
        <w:pStyle w:val="-0"/>
        <w:tabs>
          <w:tab w:val="clear" w:pos="1391"/>
          <w:tab w:val="num" w:pos="0"/>
        </w:tabs>
        <w:spacing w:before="60" w:after="60"/>
        <w:ind w:left="0" w:firstLine="0"/>
      </w:pPr>
      <w:r>
        <w:t>Любое уведомление, которое одна сторона направляет другой стороне в соотве</w:t>
      </w:r>
      <w:r>
        <w:t>т</w:t>
      </w:r>
      <w:r>
        <w:t>ствии с Договором, высылается в виде телеграммы или письма по адресу другой стороны, с подтверждением о получении.</w:t>
      </w:r>
    </w:p>
    <w:p>
      <w:pPr>
        <w:pStyle w:val="-0"/>
        <w:tabs>
          <w:tab w:val="clear" w:pos="1391"/>
          <w:tab w:val="num" w:pos="0"/>
        </w:tabs>
        <w:spacing w:before="60" w:after="60"/>
        <w:ind w:left="0" w:firstLine="0"/>
      </w:pPr>
      <w: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w:t>
      </w:r>
      <w:r>
        <w:lastRenderedPageBreak/>
        <w:t>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t>Прочие положения</w:t>
      </w:r>
      <w:bookmarkEnd w:id="90"/>
      <w:bookmarkEnd w:id="91"/>
      <w:bookmarkEnd w:id="92"/>
      <w:bookmarkEnd w:id="93"/>
      <w:bookmarkEnd w:id="94"/>
      <w:bookmarkEnd w:id="95"/>
    </w:p>
    <w:p>
      <w:pPr>
        <w:pStyle w:val="Style7"/>
        <w:widowControl/>
        <w:tabs>
          <w:tab w:val="left" w:pos="567"/>
        </w:tabs>
        <w:spacing w:line="240" w:lineRule="auto"/>
        <w:ind w:firstLine="0"/>
        <w:rPr>
          <w:rStyle w:val="FontStyle22"/>
        </w:rPr>
      </w:pPr>
      <w:r>
        <w:rPr>
          <w:rStyle w:val="FontStyle22"/>
        </w:rPr>
        <w:t>15.1</w:t>
      </w:r>
      <w:r>
        <w:rPr>
          <w:rStyle w:val="FontStyle22"/>
          <w:sz w:val="20"/>
          <w:szCs w:val="20"/>
        </w:rPr>
        <w:tab/>
      </w:r>
      <w:r>
        <w:rPr>
          <w:rStyle w:val="FontStyle22"/>
          <w:sz w:val="24"/>
          <w:szCs w:val="24"/>
        </w:rPr>
        <w:t>Поставщик гарантирует Покупателю, что сведения и документы в</w:t>
      </w:r>
      <w:r>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t xml:space="preserve">Приложения № 3 </w:t>
      </w:r>
      <w:r>
        <w:rPr>
          <w:rStyle w:val="FontStyle22"/>
          <w:sz w:val="24"/>
          <w:szCs w:val="24"/>
        </w:rPr>
        <w:t>к настоящему договору (далее - Сведения), являются полными, точными и достоверными.</w:t>
      </w:r>
    </w:p>
    <w:p>
      <w:pPr>
        <w:pStyle w:val="Style7"/>
        <w:widowControl/>
        <w:tabs>
          <w:tab w:val="left" w:pos="567"/>
        </w:tabs>
        <w:spacing w:line="240" w:lineRule="auto"/>
        <w:ind w:firstLine="0"/>
      </w:pPr>
      <w:r>
        <w:rPr>
          <w:rStyle w:val="FontStyle22"/>
          <w:sz w:val="24"/>
          <w:szCs w:val="24"/>
        </w:rPr>
        <w:t>15.2</w:t>
      </w:r>
      <w:r>
        <w:rPr>
          <w:rStyle w:val="FontStyle22"/>
          <w:sz w:val="24"/>
          <w:szCs w:val="24"/>
        </w:rPr>
        <w:tab/>
      </w:r>
      <w:r>
        <w:t>При изменении Сведений Поставщик обязан не позднее пяти (5) дней</w:t>
      </w:r>
      <w:r>
        <w:br/>
        <w:t>с момента таких изменений направить Покупателю соответствующее письменное</w:t>
      </w:r>
      <w:r>
        <w:br/>
        <w:t>уведомление с приложением копий подтверждающих документов, заверенных</w:t>
      </w:r>
      <w:r>
        <w:br/>
        <w:t>нотариусом или уполномоченным должностным лицом Поставщика.</w:t>
      </w:r>
    </w:p>
    <w:p>
      <w:pPr>
        <w:pStyle w:val="-0"/>
        <w:numPr>
          <w:ilvl w:val="1"/>
          <w:numId w:val="17"/>
        </w:numPr>
        <w:tabs>
          <w:tab w:val="left" w:pos="567"/>
          <w:tab w:val="num" w:pos="1561"/>
        </w:tabs>
        <w:ind w:left="0" w:firstLine="0"/>
        <w:rPr>
          <w:rStyle w:val="FontStyle22"/>
          <w:sz w:val="24"/>
          <w:szCs w:val="24"/>
        </w:rPr>
      </w:pPr>
      <w:r>
        <w:rPr>
          <w:rStyle w:val="FontStyle22"/>
          <w:sz w:val="24"/>
          <w:szCs w:val="24"/>
        </w:rPr>
        <w:t>Поставщик настоящим выдает свое согласие и подтверждает получение им всех тр</w:t>
      </w:r>
      <w:r>
        <w:rPr>
          <w:rStyle w:val="FontStyle22"/>
          <w:sz w:val="24"/>
          <w:szCs w:val="24"/>
        </w:rPr>
        <w:t>е</w:t>
      </w:r>
      <w:r>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Pr>
          <w:rStyle w:val="FontStyle22"/>
          <w:sz w:val="24"/>
          <w:szCs w:val="24"/>
        </w:rPr>
        <w:t>е</w:t>
      </w:r>
      <w:r>
        <w:rPr>
          <w:rStyle w:val="FontStyle22"/>
          <w:sz w:val="24"/>
          <w:szCs w:val="24"/>
        </w:rPr>
        <w:t>дениях, заинтересованных или причастных к Сведениям лиц на обработку предоставле</w:t>
      </w:r>
      <w:r>
        <w:rPr>
          <w:rStyle w:val="FontStyle22"/>
          <w:sz w:val="24"/>
          <w:szCs w:val="24"/>
        </w:rPr>
        <w:t>н</w:t>
      </w:r>
      <w:r>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w:t>
      </w:r>
      <w:r>
        <w:rPr>
          <w:rStyle w:val="FontStyle22"/>
          <w:sz w:val="24"/>
          <w:szCs w:val="24"/>
        </w:rPr>
        <w:t>а</w:t>
      </w:r>
      <w:r>
        <w:rPr>
          <w:rStyle w:val="FontStyle22"/>
          <w:sz w:val="24"/>
          <w:szCs w:val="24"/>
        </w:rPr>
        <w:t>вительству Российской Федерации) и последующую обработку Сведений такими орган</w:t>
      </w:r>
      <w:r>
        <w:rPr>
          <w:rStyle w:val="FontStyle22"/>
          <w:sz w:val="24"/>
          <w:szCs w:val="24"/>
        </w:rPr>
        <w:t>а</w:t>
      </w:r>
      <w:r>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pStyle w:val="-0"/>
        <w:numPr>
          <w:ilvl w:val="1"/>
          <w:numId w:val="17"/>
        </w:numPr>
        <w:tabs>
          <w:tab w:val="left" w:pos="567"/>
          <w:tab w:val="num" w:pos="1561"/>
        </w:tabs>
        <w:ind w:left="0" w:firstLine="0"/>
        <w:rPr>
          <w:rStyle w:val="FontStyle22"/>
          <w:sz w:val="24"/>
          <w:szCs w:val="24"/>
        </w:rPr>
      </w:pPr>
      <w:r>
        <w:rPr>
          <w:rStyle w:val="FontStyle22"/>
          <w:sz w:val="24"/>
          <w:szCs w:val="24"/>
        </w:rPr>
        <w:t>Поставщик и Покупатель подтверждают, что условия настоящего Договора о пред</w:t>
      </w:r>
      <w:r>
        <w:rPr>
          <w:rStyle w:val="FontStyle22"/>
          <w:sz w:val="24"/>
          <w:szCs w:val="24"/>
        </w:rPr>
        <w:t>о</w:t>
      </w:r>
      <w:r>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pPr>
        <w:pStyle w:val="-0"/>
        <w:numPr>
          <w:ilvl w:val="0"/>
          <w:numId w:val="0"/>
        </w:numPr>
        <w:tabs>
          <w:tab w:val="left" w:pos="567"/>
        </w:tabs>
      </w:pPr>
      <w:r>
        <w:rPr>
          <w:rStyle w:val="FontStyle22"/>
          <w:sz w:val="24"/>
          <w:szCs w:val="24"/>
        </w:rPr>
        <w:t>15.5 Если специальной нормой части второй Гражданского кодекса Российской Федер</w:t>
      </w:r>
      <w:r>
        <w:rPr>
          <w:rStyle w:val="FontStyle22"/>
          <w:sz w:val="24"/>
          <w:szCs w:val="24"/>
        </w:rPr>
        <w:t>а</w:t>
      </w:r>
      <w:r>
        <w:rPr>
          <w:rStyle w:val="FontStyle22"/>
          <w:sz w:val="24"/>
          <w:szCs w:val="24"/>
        </w:rPr>
        <w:t>ции не установлено иное, отказ от предоставления, несвоевременное и (или) недостове</w:t>
      </w:r>
      <w:r>
        <w:rPr>
          <w:rStyle w:val="FontStyle22"/>
          <w:sz w:val="24"/>
          <w:szCs w:val="24"/>
        </w:rPr>
        <w:t>р</w:t>
      </w:r>
      <w:r>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Pr>
          <w:rStyle w:val="FontStyle22"/>
          <w:sz w:val="24"/>
          <w:szCs w:val="24"/>
        </w:rPr>
        <w:t>о</w:t>
      </w:r>
      <w:r>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Pr>
          <w:rStyle w:val="FontStyle22"/>
          <w:sz w:val="24"/>
          <w:szCs w:val="24"/>
        </w:rPr>
        <w:t>г</w:t>
      </w:r>
      <w:r>
        <w:rPr>
          <w:rStyle w:val="FontStyle22"/>
          <w:sz w:val="24"/>
          <w:szCs w:val="24"/>
        </w:rPr>
        <w:t>нутым с даты получения Поставщиком соответствующего письменного уведомления П</w:t>
      </w:r>
      <w:r>
        <w:rPr>
          <w:rStyle w:val="FontStyle22"/>
          <w:sz w:val="24"/>
          <w:szCs w:val="24"/>
        </w:rPr>
        <w:t>о</w:t>
      </w:r>
      <w:r>
        <w:rPr>
          <w:rStyle w:val="FontStyle22"/>
          <w:sz w:val="24"/>
          <w:szCs w:val="24"/>
        </w:rPr>
        <w:t>купателя, если более поздняя дата не будет установлена в уведомлении»</w:t>
      </w:r>
    </w:p>
    <w:p>
      <w:pPr>
        <w:pStyle w:val="-0"/>
        <w:numPr>
          <w:ilvl w:val="1"/>
          <w:numId w:val="18"/>
        </w:numPr>
        <w:tabs>
          <w:tab w:val="num" w:pos="567"/>
        </w:tabs>
        <w:spacing w:before="60" w:after="60"/>
        <w:ind w:left="0" w:firstLine="0"/>
      </w:pPr>
      <w:r>
        <w:t>Во всем, что не предусмотрено Договором, стороны руководствуются законодател</w:t>
      </w:r>
      <w:r>
        <w:t>ь</w:t>
      </w:r>
      <w:r>
        <w:t>ством Российской Федерации.</w:t>
      </w:r>
    </w:p>
    <w:p>
      <w:pPr>
        <w:pStyle w:val="-0"/>
        <w:numPr>
          <w:ilvl w:val="1"/>
          <w:numId w:val="22"/>
        </w:numPr>
        <w:tabs>
          <w:tab w:val="num" w:pos="567"/>
          <w:tab w:val="num" w:pos="1561"/>
        </w:tabs>
        <w:spacing w:before="60" w:after="60"/>
        <w:ind w:left="0" w:hanging="1"/>
      </w:pPr>
      <w:r>
        <w:t>Все споры и разногласия в связи с исполнением Договора, разрешаются путем пер</w:t>
      </w:r>
      <w:r>
        <w:t>е</w:t>
      </w:r>
      <w:r>
        <w:t>говоров, направлением претензий. Срок ответа на претензию 10 календарных дней с м</w:t>
      </w:r>
      <w:r>
        <w:t>о</w:t>
      </w:r>
      <w:r>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lastRenderedPageBreak/>
        <w:t>том». В противном случае дело передается на рассмотрение в Арбитражный суд по месту нахождения ответчика.</w:t>
      </w:r>
    </w:p>
    <w:p>
      <w:pPr>
        <w:pStyle w:val="-0"/>
        <w:numPr>
          <w:ilvl w:val="1"/>
          <w:numId w:val="17"/>
        </w:numPr>
        <w:tabs>
          <w:tab w:val="num" w:pos="567"/>
        </w:tabs>
        <w:spacing w:before="60" w:after="60"/>
        <w:ind w:left="0" w:firstLine="0"/>
      </w:pPr>
      <w:r>
        <w:t>Настоящий Договор составляется на русском языке в двух экземплярах, имеющих одинаковую юридическую силу, по одному для каждой из сторон.</w:t>
      </w:r>
    </w:p>
    <w:p>
      <w:pPr>
        <w:pStyle w:val="-0"/>
        <w:numPr>
          <w:ilvl w:val="1"/>
          <w:numId w:val="17"/>
        </w:numPr>
        <w:tabs>
          <w:tab w:val="num" w:pos="567"/>
        </w:tabs>
        <w:spacing w:before="60" w:after="60"/>
        <w:ind w:left="0" w:firstLine="0"/>
      </w:pPr>
      <w:r>
        <w:t xml:space="preserve"> Факсимильные копии настоящего Договора и приложений, дополнений к нему, имеют силу оригинала при наличии оригинала печати одной из Сторон на них. При этом оригинальные экземпляры пересылаются Сторонами друг другу по почте в течение _____ дней с момента подписания соответствующего документа.</w:t>
      </w:r>
    </w:p>
    <w:p>
      <w:pPr>
        <w:pStyle w:val="-0"/>
        <w:tabs>
          <w:tab w:val="clear" w:pos="1391"/>
          <w:tab w:val="num" w:pos="720"/>
        </w:tabs>
        <w:spacing w:before="60" w:after="60"/>
        <w:ind w:left="0" w:firstLine="0"/>
      </w:pPr>
      <w:r>
        <w:t>Неотъемлемой частью настоящего Договора являются:</w:t>
      </w:r>
    </w:p>
    <w:p>
      <w:pPr>
        <w:pStyle w:val="-0"/>
        <w:numPr>
          <w:ilvl w:val="0"/>
          <w:numId w:val="0"/>
        </w:numPr>
        <w:spacing w:before="60" w:after="60"/>
      </w:pPr>
      <w:r>
        <w:t>Приложение № 1: Спецификация;</w:t>
      </w:r>
    </w:p>
    <w:p>
      <w:pPr>
        <w:pStyle w:val="-0"/>
        <w:numPr>
          <w:ilvl w:val="0"/>
          <w:numId w:val="0"/>
        </w:numPr>
        <w:spacing w:before="60" w:after="60"/>
      </w:pPr>
      <w:r>
        <w:t>Приложение № 2: Технические требования;</w:t>
      </w:r>
    </w:p>
    <w:p>
      <w:pPr>
        <w:pStyle w:val="-0"/>
        <w:numPr>
          <w:ilvl w:val="0"/>
          <w:numId w:val="0"/>
        </w:numPr>
        <w:spacing w:before="60" w:after="60"/>
      </w:pPr>
      <w:r>
        <w:t>Приложение № 3: Информация о цепочке собственников контрагента.</w:t>
      </w:r>
    </w:p>
    <w:p>
      <w:pPr>
        <w:pStyle w:val="-0"/>
        <w:numPr>
          <w:ilvl w:val="0"/>
          <w:numId w:val="0"/>
        </w:numPr>
        <w:spacing w:before="60" w:after="60"/>
      </w:pPr>
      <w:r>
        <w:t>Приложение № 4: Подтверждение отнесения Поставщика к субъектам МСП.</w:t>
      </w:r>
    </w:p>
    <w:p>
      <w:r>
        <w:t>Приложение № 5.Акт приема-передачи Товара   (образец)</w:t>
      </w:r>
    </w:p>
    <w:p>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t>Реквизиты сторон</w:t>
      </w:r>
      <w:bookmarkEnd w:id="96"/>
      <w:bookmarkEnd w:id="97"/>
      <w:bookmarkEnd w:id="98"/>
      <w:bookmarkEnd w:id="99"/>
      <w:bookmarkEnd w:id="100"/>
      <w:bookmarkEnd w:id="101"/>
    </w:p>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b/>
              </w:rPr>
            </w:pPr>
          </w:p>
          <w:p>
            <w:pPr>
              <w:spacing w:line="240" w:lineRule="exact"/>
              <w:rPr>
                <w:b/>
                <w:bCs/>
              </w:rPr>
            </w:pPr>
            <w:r>
              <w:rPr>
                <w:b/>
                <w:bCs/>
              </w:rPr>
              <w:t>Покупатель:</w:t>
            </w:r>
          </w:p>
          <w:p>
            <w:pPr>
              <w:spacing w:line="240" w:lineRule="exact"/>
              <w:rPr>
                <w:b/>
              </w:rPr>
            </w:pPr>
            <w:r>
              <w:rPr>
                <w:b/>
              </w:rPr>
              <w:t>ФГУП «НИТИ им. А.П. Александрова»</w:t>
            </w:r>
          </w:p>
          <w:p>
            <w:pPr>
              <w:spacing w:line="240" w:lineRule="exact"/>
            </w:pPr>
            <w:r>
              <w:rPr>
                <w:u w:val="single"/>
              </w:rPr>
              <w:t>Юридический адрес:</w:t>
            </w:r>
            <w:r>
              <w:t xml:space="preserve"> 188540, </w:t>
            </w:r>
          </w:p>
          <w:p>
            <w:pPr>
              <w:spacing w:line="240" w:lineRule="exact"/>
            </w:pPr>
            <w:r>
              <w:t>г. Сосновый Бор Ленинградской области, Копорское шоссе, д. 72.</w:t>
            </w:r>
          </w:p>
          <w:p>
            <w:pPr>
              <w:spacing w:line="240" w:lineRule="exact"/>
            </w:pPr>
            <w:r>
              <w:rPr>
                <w:u w:val="single"/>
              </w:rPr>
              <w:t>Почтовый адрес:</w:t>
            </w:r>
            <w:r>
              <w:t xml:space="preserve"> 188540, г. Сосновый Бор Ленинградской области, Копорское шоссе, д. 72.</w:t>
            </w:r>
          </w:p>
          <w:p>
            <w:pPr>
              <w:spacing w:line="240" w:lineRule="exact"/>
            </w:pPr>
            <w:r>
              <w:t xml:space="preserve">Тел.: (813-69) 2-26-67   </w:t>
            </w:r>
          </w:p>
          <w:p>
            <w:pPr>
              <w:spacing w:line="240" w:lineRule="exact"/>
            </w:pPr>
            <w:r>
              <w:t>Факс: (813-69) 2-36-72</w:t>
            </w:r>
          </w:p>
          <w:p>
            <w:pPr>
              <w:spacing w:line="240" w:lineRule="exact"/>
            </w:pPr>
            <w:r>
              <w:t xml:space="preserve">ИНН 4714000067, КПП 472650001 </w:t>
            </w:r>
          </w:p>
          <w:p>
            <w:pPr>
              <w:spacing w:line="240" w:lineRule="exact"/>
            </w:pPr>
            <w:r>
              <w:t xml:space="preserve">Р/сч. № 40502810655360100226 </w:t>
            </w:r>
          </w:p>
          <w:p>
            <w:pPr>
              <w:spacing w:line="240" w:lineRule="exact"/>
            </w:pPr>
            <w:r>
              <w:t>в Северо-Западном банке ОАО «Сбербанк России» г. Санкт-Петербург</w:t>
            </w:r>
          </w:p>
          <w:p>
            <w:pPr>
              <w:spacing w:line="240" w:lineRule="exact"/>
            </w:pPr>
            <w:r>
              <w:t>К/сч 301018100000000653</w:t>
            </w:r>
          </w:p>
          <w:p>
            <w:pPr>
              <w:spacing w:line="240" w:lineRule="exact"/>
            </w:pPr>
            <w:r>
              <w:t>БИК 044030653</w:t>
            </w:r>
          </w:p>
          <w:p>
            <w:pPr>
              <w:spacing w:line="240" w:lineRule="exact"/>
            </w:pPr>
            <w:r>
              <w:t>ОГРН 1024701759565</w:t>
            </w:r>
          </w:p>
          <w:p>
            <w:pPr>
              <w:spacing w:line="240" w:lineRule="exact"/>
            </w:pPr>
            <w:r>
              <w:t xml:space="preserve">ОКВЭД 73.10 </w:t>
            </w:r>
          </w:p>
          <w:p>
            <w:pPr>
              <w:spacing w:line="240" w:lineRule="exact"/>
            </w:pPr>
            <w:r>
              <w:t>ОКПО 08624697</w:t>
            </w:r>
          </w:p>
        </w:tc>
        <w:tc>
          <w:tcPr>
            <w:tcW w:w="4968" w:type="dxa"/>
          </w:tcPr>
          <w:p>
            <w:pPr>
              <w:spacing w:line="240" w:lineRule="exact"/>
              <w:rPr>
                <w:b/>
              </w:rPr>
            </w:pPr>
          </w:p>
          <w:p>
            <w:pPr>
              <w:spacing w:line="240" w:lineRule="exact"/>
              <w:jc w:val="right"/>
              <w:rPr>
                <w:b/>
              </w:rPr>
            </w:pPr>
            <w:r>
              <w:rPr>
                <w:b/>
              </w:rPr>
              <w:t>Поставщик:</w:t>
            </w:r>
          </w:p>
          <w:p>
            <w:pPr>
              <w:tabs>
                <w:tab w:val="right" w:pos="4536"/>
              </w:tabs>
              <w:spacing w:line="240" w:lineRule="exact"/>
            </w:pPr>
          </w:p>
        </w:tc>
      </w:tr>
      <w:tr>
        <w:tc>
          <w:tcPr>
            <w:tcW w:w="4860" w:type="dxa"/>
          </w:tcPr>
          <w:p>
            <w:pPr>
              <w:spacing w:line="240" w:lineRule="exact"/>
            </w:pPr>
          </w:p>
        </w:tc>
        <w:tc>
          <w:tcPr>
            <w:tcW w:w="4968" w:type="dxa"/>
          </w:tcPr>
          <w:p>
            <w:pPr>
              <w:tabs>
                <w:tab w:val="right" w:pos="4536"/>
              </w:tabs>
              <w:spacing w:line="240" w:lineRule="exact"/>
            </w:pPr>
          </w:p>
        </w:tc>
      </w:tr>
    </w:tbl>
    <w:p>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t>Подписи сторон</w:t>
      </w:r>
      <w:bookmarkEnd w:id="102"/>
      <w:bookmarkEnd w:id="103"/>
      <w:bookmarkEnd w:id="104"/>
      <w:bookmarkEnd w:id="105"/>
      <w:bookmarkEnd w:id="106"/>
      <w:bookmarkEnd w:id="107"/>
    </w:p>
    <w:p>
      <w:pPr>
        <w:pStyle w:val="-0"/>
        <w:numPr>
          <w:ilvl w:val="0"/>
          <w:numId w:val="0"/>
        </w:numPr>
      </w:pPr>
    </w:p>
    <w:tbl>
      <w:tblPr>
        <w:tblW w:w="9828" w:type="dxa"/>
        <w:tblLayout w:type="fixed"/>
        <w:tblLook w:val="0000" w:firstRow="0" w:lastRow="0" w:firstColumn="0" w:lastColumn="0" w:noHBand="0" w:noVBand="0"/>
      </w:tblPr>
      <w:tblGrid>
        <w:gridCol w:w="4914"/>
        <w:gridCol w:w="4914"/>
      </w:tblGrid>
      <w:tr>
        <w:tc>
          <w:tcPr>
            <w:tcW w:w="4914" w:type="dxa"/>
          </w:tcPr>
          <w:p>
            <w:pPr>
              <w:ind w:left="458" w:hangingChars="190" w:hanging="458"/>
            </w:pPr>
            <w:r>
              <w:rPr>
                <w:b/>
              </w:rPr>
              <w:t>От Покупателя:</w:t>
            </w:r>
          </w:p>
          <w:p>
            <w:pPr>
              <w:ind w:left="456" w:hangingChars="190" w:hanging="456"/>
            </w:pPr>
            <w:r>
              <w:t>____________________</w:t>
            </w:r>
            <w:r>
              <w:rPr>
                <w:b/>
                <w:bCs/>
              </w:rPr>
              <w:t>/Василенко В.А./</w:t>
            </w:r>
          </w:p>
          <w:p>
            <w:pPr>
              <w:ind w:left="456" w:hangingChars="190" w:hanging="456"/>
            </w:pPr>
            <w:r>
              <w:t>М.П.</w:t>
            </w:r>
          </w:p>
          <w:p>
            <w:pPr>
              <w:ind w:left="456" w:hangingChars="190" w:hanging="456"/>
            </w:pPr>
            <w:r>
              <w:t>«___» _______________201  г.</w:t>
            </w:r>
          </w:p>
        </w:tc>
        <w:tc>
          <w:tcPr>
            <w:tcW w:w="4914" w:type="dxa"/>
          </w:tcPr>
          <w:p>
            <w:pPr>
              <w:ind w:left="458" w:hangingChars="190" w:hanging="458"/>
              <w:jc w:val="right"/>
              <w:rPr>
                <w:b/>
              </w:rPr>
            </w:pPr>
            <w:r>
              <w:rPr>
                <w:b/>
              </w:rPr>
              <w:t>От Поставщика:</w:t>
            </w:r>
          </w:p>
          <w:p>
            <w:pPr>
              <w:ind w:left="456" w:hangingChars="190" w:hanging="456"/>
              <w:jc w:val="right"/>
            </w:pPr>
            <w:r>
              <w:t xml:space="preserve">__________________________ </w:t>
            </w:r>
          </w:p>
          <w:p>
            <w:pPr>
              <w:ind w:left="456" w:hangingChars="190" w:hanging="456"/>
              <w:jc w:val="right"/>
            </w:pPr>
            <w:r>
              <w:t>М.П.</w:t>
            </w:r>
          </w:p>
          <w:p>
            <w:pPr>
              <w:ind w:left="456" w:hangingChars="190" w:hanging="456"/>
              <w:jc w:val="right"/>
            </w:pPr>
            <w:r>
              <w:t>«___» ________________201  г.</w:t>
            </w:r>
          </w:p>
        </w:tc>
      </w:tr>
      <w:tr>
        <w:tc>
          <w:tcPr>
            <w:tcW w:w="4914" w:type="dxa"/>
          </w:tcPr>
          <w:p>
            <w:pPr>
              <w:ind w:left="456" w:hangingChars="190" w:hanging="456"/>
            </w:pPr>
          </w:p>
        </w:tc>
        <w:tc>
          <w:tcPr>
            <w:tcW w:w="4914" w:type="dxa"/>
          </w:tcPr>
          <w:p>
            <w:pPr>
              <w:ind w:left="456" w:hangingChars="190" w:hanging="456"/>
              <w:jc w:val="right"/>
            </w:pPr>
          </w:p>
        </w:tc>
      </w:tr>
    </w:tbl>
    <w:p>
      <w:pPr>
        <w:pageBreakBefore/>
      </w:pPr>
      <w:r>
        <w:lastRenderedPageBreak/>
        <w:t>Приложение № 1 к Договору№___________ от «____»______________года</w:t>
      </w:r>
    </w:p>
    <w:p>
      <w:pPr>
        <w:ind w:left="360"/>
        <w:jc w:val="center"/>
        <w:rPr>
          <w:b/>
        </w:rPr>
      </w:pPr>
    </w:p>
    <w:p>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r>
        <w:t xml:space="preserve"> №1</w:t>
      </w:r>
    </w:p>
    <w:tbl>
      <w:tblPr>
        <w:tblW w:w="9902" w:type="dxa"/>
        <w:jc w:val="center"/>
        <w:tblInd w:w="-2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1693"/>
        <w:gridCol w:w="2903"/>
        <w:gridCol w:w="685"/>
        <w:gridCol w:w="1218"/>
        <w:gridCol w:w="1218"/>
        <w:gridCol w:w="1218"/>
      </w:tblGrid>
      <w:tr>
        <w:trPr>
          <w:trHeight w:val="3392"/>
          <w:jc w:val="center"/>
        </w:trPr>
        <w:tc>
          <w:tcPr>
            <w:tcW w:w="967" w:type="dxa"/>
            <w:vAlign w:val="center"/>
          </w:tcPr>
          <w:p>
            <w:pPr>
              <w:jc w:val="center"/>
              <w:rPr>
                <w:b/>
                <w:sz w:val="20"/>
                <w:szCs w:val="20"/>
              </w:rPr>
            </w:pPr>
            <w:r>
              <w:rPr>
                <w:b/>
                <w:sz w:val="20"/>
                <w:szCs w:val="20"/>
              </w:rPr>
              <w:t>№ п/п</w:t>
            </w:r>
          </w:p>
        </w:tc>
        <w:tc>
          <w:tcPr>
            <w:tcW w:w="1693" w:type="dxa"/>
            <w:vAlign w:val="center"/>
          </w:tcPr>
          <w:p>
            <w:pPr>
              <w:keepNext/>
              <w:jc w:val="center"/>
              <w:outlineLvl w:val="0"/>
              <w:rPr>
                <w:b/>
                <w:sz w:val="20"/>
                <w:szCs w:val="20"/>
              </w:rPr>
            </w:pPr>
            <w:r>
              <w:rPr>
                <w:b/>
                <w:sz w:val="20"/>
                <w:szCs w:val="20"/>
              </w:rPr>
              <w:t>Наименование</w:t>
            </w:r>
            <w:r>
              <w:rPr>
                <w:b/>
                <w:sz w:val="20"/>
                <w:szCs w:val="20"/>
                <w:lang w:val="en-US"/>
              </w:rPr>
              <w:t xml:space="preserve"> </w:t>
            </w:r>
            <w:r>
              <w:rPr>
                <w:b/>
                <w:sz w:val="20"/>
                <w:szCs w:val="20"/>
              </w:rPr>
              <w:t>ТМЦ, услуг</w:t>
            </w:r>
          </w:p>
        </w:tc>
        <w:tc>
          <w:tcPr>
            <w:tcW w:w="2903" w:type="dxa"/>
          </w:tcPr>
          <w:p>
            <w:pPr>
              <w:keepNext/>
              <w:outlineLvl w:val="0"/>
              <w:rPr>
                <w:b/>
                <w:sz w:val="20"/>
                <w:szCs w:val="20"/>
              </w:rPr>
            </w:pPr>
            <w:r>
              <w:rPr>
                <w:b/>
                <w:sz w:val="20"/>
                <w:szCs w:val="20"/>
              </w:rPr>
              <w:t>Требования, к качеству, те</w:t>
            </w:r>
            <w:r>
              <w:rPr>
                <w:b/>
                <w:sz w:val="20"/>
                <w:szCs w:val="20"/>
              </w:rPr>
              <w:t>х</w:t>
            </w:r>
            <w:r>
              <w:rPr>
                <w:b/>
                <w:sz w:val="20"/>
                <w:szCs w:val="20"/>
              </w:rPr>
              <w:t>ническим характеристикам ТМЦ, требования к их бе</w:t>
            </w:r>
            <w:r>
              <w:rPr>
                <w:b/>
                <w:sz w:val="20"/>
                <w:szCs w:val="20"/>
              </w:rPr>
              <w:t>з</w:t>
            </w:r>
            <w:r>
              <w:rPr>
                <w:b/>
                <w:sz w:val="20"/>
                <w:szCs w:val="20"/>
              </w:rPr>
              <w:t>опасности, требования к функциональным характ</w:t>
            </w:r>
            <w:r>
              <w:rPr>
                <w:b/>
                <w:sz w:val="20"/>
                <w:szCs w:val="20"/>
              </w:rPr>
              <w:t>е</w:t>
            </w:r>
            <w:r>
              <w:rPr>
                <w:b/>
                <w:sz w:val="20"/>
                <w:szCs w:val="20"/>
              </w:rPr>
              <w:t>ристикам (потребительским свойствам) товара, требов</w:t>
            </w:r>
            <w:r>
              <w:rPr>
                <w:b/>
                <w:sz w:val="20"/>
                <w:szCs w:val="20"/>
              </w:rPr>
              <w:t>а</w:t>
            </w:r>
            <w:r>
              <w:rPr>
                <w:b/>
                <w:sz w:val="20"/>
                <w:szCs w:val="20"/>
              </w:rPr>
              <w:t>ния к размерам, упаковке, отгрузке товара, иные пок</w:t>
            </w:r>
            <w:r>
              <w:rPr>
                <w:b/>
                <w:sz w:val="20"/>
                <w:szCs w:val="20"/>
              </w:rPr>
              <w:t>а</w:t>
            </w:r>
            <w:r>
              <w:rPr>
                <w:b/>
                <w:sz w:val="20"/>
                <w:szCs w:val="20"/>
              </w:rPr>
              <w:t>затели, связанные с опред</w:t>
            </w:r>
            <w:r>
              <w:rPr>
                <w:b/>
                <w:sz w:val="20"/>
                <w:szCs w:val="20"/>
              </w:rPr>
              <w:t>е</w:t>
            </w:r>
            <w:r>
              <w:rPr>
                <w:b/>
                <w:sz w:val="20"/>
                <w:szCs w:val="20"/>
              </w:rPr>
              <w:t>лением соответствия поста</w:t>
            </w:r>
            <w:r>
              <w:rPr>
                <w:b/>
                <w:sz w:val="20"/>
                <w:szCs w:val="20"/>
              </w:rPr>
              <w:t>в</w:t>
            </w:r>
            <w:r>
              <w:rPr>
                <w:b/>
                <w:sz w:val="20"/>
                <w:szCs w:val="20"/>
              </w:rPr>
              <w:t>ляемого товара, оказыва</w:t>
            </w:r>
            <w:r>
              <w:rPr>
                <w:b/>
                <w:sz w:val="20"/>
                <w:szCs w:val="20"/>
              </w:rPr>
              <w:t>е</w:t>
            </w:r>
            <w:r>
              <w:rPr>
                <w:b/>
                <w:sz w:val="20"/>
                <w:szCs w:val="20"/>
              </w:rPr>
              <w:t>мых услуг потребностям з</w:t>
            </w:r>
            <w:r>
              <w:rPr>
                <w:b/>
                <w:sz w:val="20"/>
                <w:szCs w:val="20"/>
              </w:rPr>
              <w:t>а</w:t>
            </w:r>
            <w:r>
              <w:rPr>
                <w:b/>
                <w:sz w:val="20"/>
                <w:szCs w:val="20"/>
              </w:rPr>
              <w:t>казчика</w:t>
            </w:r>
          </w:p>
        </w:tc>
        <w:tc>
          <w:tcPr>
            <w:tcW w:w="685" w:type="dxa"/>
            <w:vAlign w:val="center"/>
          </w:tcPr>
          <w:p>
            <w:pPr>
              <w:keepNext/>
              <w:jc w:val="center"/>
              <w:outlineLvl w:val="0"/>
              <w:rPr>
                <w:b/>
                <w:sz w:val="20"/>
                <w:szCs w:val="20"/>
              </w:rPr>
            </w:pPr>
            <w:r>
              <w:rPr>
                <w:b/>
                <w:sz w:val="20"/>
                <w:szCs w:val="20"/>
              </w:rPr>
              <w:t>Ед. изм.</w:t>
            </w:r>
          </w:p>
        </w:tc>
        <w:tc>
          <w:tcPr>
            <w:tcW w:w="1218" w:type="dxa"/>
            <w:vAlign w:val="center"/>
          </w:tcPr>
          <w:p>
            <w:pPr>
              <w:keepNext/>
              <w:jc w:val="center"/>
              <w:outlineLvl w:val="0"/>
              <w:rPr>
                <w:b/>
                <w:sz w:val="20"/>
                <w:szCs w:val="20"/>
              </w:rPr>
            </w:pPr>
            <w:r>
              <w:rPr>
                <w:b/>
                <w:sz w:val="20"/>
                <w:szCs w:val="20"/>
              </w:rPr>
              <w:t>Объем, колич</w:t>
            </w:r>
            <w:r>
              <w:rPr>
                <w:b/>
                <w:sz w:val="20"/>
                <w:szCs w:val="20"/>
              </w:rPr>
              <w:t>е</w:t>
            </w:r>
            <w:r>
              <w:rPr>
                <w:b/>
                <w:sz w:val="20"/>
                <w:szCs w:val="20"/>
              </w:rPr>
              <w:t>ство</w:t>
            </w:r>
          </w:p>
        </w:tc>
        <w:tc>
          <w:tcPr>
            <w:tcW w:w="1218" w:type="dxa"/>
          </w:tcPr>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right="-66"/>
              <w:rPr>
                <w:b/>
                <w:sz w:val="20"/>
                <w:szCs w:val="20"/>
              </w:rPr>
            </w:pPr>
            <w:r>
              <w:rPr>
                <w:b/>
                <w:sz w:val="20"/>
                <w:szCs w:val="20"/>
              </w:rPr>
              <w:t>Цена за ед.,</w:t>
            </w:r>
          </w:p>
          <w:p>
            <w:pPr>
              <w:keepNext/>
              <w:spacing w:before="40" w:after="40"/>
              <w:ind w:left="-67" w:right="-66" w:firstLine="16"/>
              <w:jc w:val="center"/>
              <w:rPr>
                <w:b/>
                <w:sz w:val="20"/>
                <w:szCs w:val="20"/>
              </w:rPr>
            </w:pPr>
            <w:r>
              <w:rPr>
                <w:b/>
                <w:sz w:val="20"/>
                <w:szCs w:val="20"/>
              </w:rPr>
              <w:t>руб.</w:t>
            </w:r>
          </w:p>
          <w:p>
            <w:pPr>
              <w:keepNext/>
              <w:spacing w:before="40" w:after="40"/>
              <w:ind w:left="-67" w:right="-66" w:firstLine="16"/>
              <w:jc w:val="center"/>
              <w:rPr>
                <w:b/>
                <w:sz w:val="20"/>
                <w:szCs w:val="20"/>
              </w:rPr>
            </w:pPr>
            <w:r>
              <w:rPr>
                <w:b/>
                <w:sz w:val="20"/>
                <w:szCs w:val="20"/>
              </w:rPr>
              <w:t>(включая НДС)</w:t>
            </w:r>
          </w:p>
          <w:p>
            <w:pPr>
              <w:keepNext/>
              <w:jc w:val="center"/>
              <w:outlineLvl w:val="0"/>
              <w:rPr>
                <w:b/>
                <w:sz w:val="20"/>
                <w:szCs w:val="20"/>
              </w:rPr>
            </w:pPr>
          </w:p>
        </w:tc>
        <w:tc>
          <w:tcPr>
            <w:tcW w:w="1218" w:type="dxa"/>
          </w:tcPr>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r>
              <w:rPr>
                <w:b/>
                <w:sz w:val="20"/>
                <w:szCs w:val="20"/>
              </w:rPr>
              <w:t>Общая ст</w:t>
            </w:r>
            <w:r>
              <w:rPr>
                <w:b/>
                <w:sz w:val="20"/>
                <w:szCs w:val="20"/>
              </w:rPr>
              <w:t>о</w:t>
            </w:r>
            <w:r>
              <w:rPr>
                <w:b/>
                <w:sz w:val="20"/>
                <w:szCs w:val="20"/>
              </w:rPr>
              <w:t xml:space="preserve">имость, </w:t>
            </w:r>
          </w:p>
          <w:p>
            <w:pPr>
              <w:keepNext/>
              <w:spacing w:before="40" w:after="40"/>
              <w:ind w:left="-24" w:right="-61"/>
              <w:jc w:val="center"/>
              <w:rPr>
                <w:b/>
                <w:sz w:val="20"/>
                <w:szCs w:val="20"/>
              </w:rPr>
            </w:pPr>
            <w:r>
              <w:rPr>
                <w:b/>
                <w:sz w:val="20"/>
                <w:szCs w:val="20"/>
              </w:rPr>
              <w:t>руб.</w:t>
            </w:r>
          </w:p>
          <w:p>
            <w:pPr>
              <w:keepNext/>
              <w:jc w:val="center"/>
              <w:outlineLvl w:val="0"/>
              <w:rPr>
                <w:b/>
                <w:sz w:val="20"/>
                <w:szCs w:val="20"/>
              </w:rPr>
            </w:pPr>
            <w:r>
              <w:rPr>
                <w:b/>
                <w:sz w:val="20"/>
                <w:szCs w:val="20"/>
              </w:rPr>
              <w:t>(включая НДС)</w:t>
            </w: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Бумага</w:t>
            </w:r>
            <w:r>
              <w:rPr>
                <w:sz w:val="22"/>
                <w:szCs w:val="22"/>
                <w:lang w:val="en-US"/>
              </w:rPr>
              <w:t xml:space="preserve"> </w:t>
            </w:r>
          </w:p>
          <w:p>
            <w:pPr>
              <w:rPr>
                <w:sz w:val="22"/>
                <w:szCs w:val="22"/>
              </w:rPr>
            </w:pPr>
            <w:r>
              <w:rPr>
                <w:sz w:val="22"/>
                <w:szCs w:val="22"/>
                <w:lang w:val="en-US"/>
              </w:rPr>
              <w:t>KYM</w:t>
            </w:r>
            <w:r>
              <w:rPr>
                <w:sz w:val="22"/>
                <w:szCs w:val="22"/>
              </w:rPr>
              <w:t xml:space="preserve"> </w:t>
            </w:r>
            <w:r>
              <w:rPr>
                <w:sz w:val="22"/>
                <w:szCs w:val="22"/>
                <w:lang w:val="en-US"/>
              </w:rPr>
              <w:t>Lux</w:t>
            </w:r>
            <w:r>
              <w:rPr>
                <w:sz w:val="22"/>
                <w:szCs w:val="22"/>
              </w:rPr>
              <w:t xml:space="preserve"> </w:t>
            </w:r>
            <w:r>
              <w:rPr>
                <w:sz w:val="22"/>
                <w:szCs w:val="22"/>
                <w:lang w:val="en-US"/>
              </w:rPr>
              <w:t>Business</w:t>
            </w:r>
          </w:p>
        </w:tc>
        <w:tc>
          <w:tcPr>
            <w:tcW w:w="2903" w:type="dxa"/>
            <w:vAlign w:val="center"/>
          </w:tcPr>
          <w:p>
            <w:pPr>
              <w:rPr>
                <w:sz w:val="22"/>
                <w:szCs w:val="22"/>
              </w:rPr>
            </w:pPr>
            <w:r>
              <w:rPr>
                <w:sz w:val="22"/>
                <w:szCs w:val="22"/>
              </w:rPr>
              <w:t>Класс В+, А4, 500 листов в пачке, плотность 80г/м</w:t>
            </w:r>
            <w:r>
              <w:rPr>
                <w:sz w:val="22"/>
                <w:szCs w:val="22"/>
                <w:vertAlign w:val="superscript"/>
              </w:rPr>
              <w:t>2</w:t>
            </w:r>
            <w:r>
              <w:rPr>
                <w:sz w:val="22"/>
                <w:szCs w:val="22"/>
              </w:rPr>
              <w:t>, белизна 164%, яркость 98%, толщина 106 мкм, обладает высокой непрозрачностью и жесткостью для двухст</w:t>
            </w:r>
            <w:r>
              <w:rPr>
                <w:sz w:val="22"/>
                <w:szCs w:val="22"/>
              </w:rPr>
              <w:t>о</w:t>
            </w:r>
            <w:r>
              <w:rPr>
                <w:sz w:val="22"/>
                <w:szCs w:val="22"/>
              </w:rPr>
              <w:t>роннего копирования. Па</w:t>
            </w:r>
            <w:r>
              <w:rPr>
                <w:sz w:val="22"/>
                <w:szCs w:val="22"/>
              </w:rPr>
              <w:t>ч</w:t>
            </w:r>
            <w:r>
              <w:rPr>
                <w:sz w:val="22"/>
                <w:szCs w:val="22"/>
              </w:rPr>
              <w:t>ки и коробки имеют ант</w:t>
            </w:r>
            <w:r>
              <w:rPr>
                <w:sz w:val="22"/>
                <w:szCs w:val="22"/>
              </w:rPr>
              <w:t>и</w:t>
            </w:r>
            <w:r>
              <w:rPr>
                <w:sz w:val="22"/>
                <w:szCs w:val="22"/>
              </w:rPr>
              <w:t>статическую полиэтилен</w:t>
            </w:r>
            <w:r>
              <w:rPr>
                <w:sz w:val="22"/>
                <w:szCs w:val="22"/>
              </w:rPr>
              <w:t>о</w:t>
            </w:r>
            <w:r>
              <w:rPr>
                <w:sz w:val="22"/>
                <w:szCs w:val="22"/>
              </w:rPr>
              <w:t>вую влагостойкую упако</w:t>
            </w:r>
            <w:r>
              <w:rPr>
                <w:sz w:val="22"/>
                <w:szCs w:val="22"/>
              </w:rPr>
              <w:t>в</w:t>
            </w:r>
            <w:r>
              <w:rPr>
                <w:sz w:val="22"/>
                <w:szCs w:val="22"/>
              </w:rPr>
              <w:t>ку. Подходит для любой копировально-множительной технике и печатающим устройствам.</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rPr>
                <w:sz w:val="22"/>
                <w:szCs w:val="22"/>
              </w:rPr>
            </w:pPr>
            <w:r>
              <w:rPr>
                <w:sz w:val="22"/>
                <w:szCs w:val="22"/>
              </w:rPr>
              <w:t>2877</w:t>
            </w:r>
          </w:p>
        </w:tc>
        <w:tc>
          <w:tcPr>
            <w:tcW w:w="1218" w:type="dxa"/>
          </w:tcPr>
          <w:p>
            <w:pPr>
              <w:rPr>
                <w:sz w:val="22"/>
                <w:szCs w:val="22"/>
                <w:lang w:val="en-US"/>
              </w:rPr>
            </w:pPr>
          </w:p>
        </w:tc>
        <w:tc>
          <w:tcPr>
            <w:tcW w:w="1218" w:type="dxa"/>
          </w:tcPr>
          <w:p>
            <w:pPr>
              <w:rPr>
                <w:sz w:val="22"/>
                <w:szCs w:val="22"/>
                <w:lang w:val="en-US"/>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 xml:space="preserve"> Бумага </w:t>
            </w:r>
          </w:p>
          <w:p>
            <w:pPr>
              <w:rPr>
                <w:sz w:val="22"/>
                <w:szCs w:val="22"/>
              </w:rPr>
            </w:pPr>
            <w:r>
              <w:rPr>
                <w:sz w:val="22"/>
                <w:szCs w:val="22"/>
                <w:lang w:val="en-US"/>
              </w:rPr>
              <w:t>KYM</w:t>
            </w:r>
            <w:r>
              <w:rPr>
                <w:sz w:val="22"/>
                <w:szCs w:val="22"/>
              </w:rPr>
              <w:t xml:space="preserve"> </w:t>
            </w:r>
            <w:r>
              <w:rPr>
                <w:sz w:val="22"/>
                <w:szCs w:val="22"/>
                <w:lang w:val="en-US"/>
              </w:rPr>
              <w:t>Lux</w:t>
            </w:r>
            <w:r>
              <w:rPr>
                <w:sz w:val="22"/>
                <w:szCs w:val="22"/>
              </w:rPr>
              <w:t xml:space="preserve"> </w:t>
            </w:r>
            <w:r>
              <w:rPr>
                <w:sz w:val="22"/>
                <w:szCs w:val="22"/>
                <w:lang w:val="en-US"/>
              </w:rPr>
              <w:t>Business</w:t>
            </w:r>
          </w:p>
        </w:tc>
        <w:tc>
          <w:tcPr>
            <w:tcW w:w="2903" w:type="dxa"/>
            <w:vAlign w:val="center"/>
          </w:tcPr>
          <w:p>
            <w:pPr>
              <w:rPr>
                <w:sz w:val="22"/>
                <w:szCs w:val="22"/>
              </w:rPr>
            </w:pPr>
            <w:r>
              <w:rPr>
                <w:sz w:val="22"/>
                <w:szCs w:val="22"/>
              </w:rPr>
              <w:t>Класс В+, А3, 500 листов в пачке, плотность 80г/м</w:t>
            </w:r>
            <w:r>
              <w:rPr>
                <w:sz w:val="22"/>
                <w:szCs w:val="22"/>
                <w:vertAlign w:val="superscript"/>
              </w:rPr>
              <w:t>2</w:t>
            </w:r>
            <w:r>
              <w:rPr>
                <w:sz w:val="22"/>
                <w:szCs w:val="22"/>
              </w:rPr>
              <w:t>, белизна 164%, яркость 100%, толщина 106 мкм, обладает высокой непр</w:t>
            </w:r>
            <w:r>
              <w:rPr>
                <w:sz w:val="22"/>
                <w:szCs w:val="22"/>
              </w:rPr>
              <w:t>о</w:t>
            </w:r>
            <w:r>
              <w:rPr>
                <w:sz w:val="22"/>
                <w:szCs w:val="22"/>
              </w:rPr>
              <w:t>зрачностью 94%  и жестк</w:t>
            </w:r>
            <w:r>
              <w:rPr>
                <w:sz w:val="22"/>
                <w:szCs w:val="22"/>
              </w:rPr>
              <w:t>о</w:t>
            </w:r>
            <w:r>
              <w:rPr>
                <w:sz w:val="22"/>
                <w:szCs w:val="22"/>
              </w:rPr>
              <w:t>стью для двухстороннего копирования. Пачки и к</w:t>
            </w:r>
            <w:r>
              <w:rPr>
                <w:sz w:val="22"/>
                <w:szCs w:val="22"/>
              </w:rPr>
              <w:t>о</w:t>
            </w:r>
            <w:r>
              <w:rPr>
                <w:sz w:val="22"/>
                <w:szCs w:val="22"/>
              </w:rPr>
              <w:t>робки имеют антистатич</w:t>
            </w:r>
            <w:r>
              <w:rPr>
                <w:sz w:val="22"/>
                <w:szCs w:val="22"/>
              </w:rPr>
              <w:t>е</w:t>
            </w:r>
            <w:r>
              <w:rPr>
                <w:sz w:val="22"/>
                <w:szCs w:val="22"/>
              </w:rPr>
              <w:t>скую полиэтиленовую вл</w:t>
            </w:r>
            <w:r>
              <w:rPr>
                <w:sz w:val="22"/>
                <w:szCs w:val="22"/>
              </w:rPr>
              <w:t>а</w:t>
            </w:r>
            <w:r>
              <w:rPr>
                <w:sz w:val="22"/>
                <w:szCs w:val="22"/>
              </w:rPr>
              <w:t>гостойкую упаковку. По</w:t>
            </w:r>
            <w:r>
              <w:rPr>
                <w:sz w:val="22"/>
                <w:szCs w:val="22"/>
              </w:rPr>
              <w:t>д</w:t>
            </w:r>
            <w:r>
              <w:rPr>
                <w:sz w:val="22"/>
                <w:szCs w:val="22"/>
              </w:rPr>
              <w:t>ходит для любой копир</w:t>
            </w:r>
            <w:r>
              <w:rPr>
                <w:sz w:val="22"/>
                <w:szCs w:val="22"/>
              </w:rPr>
              <w:t>о</w:t>
            </w:r>
            <w:r>
              <w:rPr>
                <w:sz w:val="22"/>
                <w:szCs w:val="22"/>
              </w:rPr>
              <w:t>вально-множительной те</w:t>
            </w:r>
            <w:r>
              <w:rPr>
                <w:sz w:val="22"/>
                <w:szCs w:val="22"/>
              </w:rPr>
              <w:t>х</w:t>
            </w:r>
            <w:r>
              <w:rPr>
                <w:sz w:val="22"/>
                <w:szCs w:val="22"/>
              </w:rPr>
              <w:t>нике и печатающим устро</w:t>
            </w:r>
            <w:r>
              <w:rPr>
                <w:sz w:val="22"/>
                <w:szCs w:val="22"/>
              </w:rPr>
              <w:t>й</w:t>
            </w:r>
            <w:r>
              <w:rPr>
                <w:sz w:val="22"/>
                <w:szCs w:val="22"/>
              </w:rPr>
              <w:t>ствам.</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227</w:t>
            </w:r>
          </w:p>
          <w:p>
            <w:pPr>
              <w:jc w:val="center"/>
              <w:rPr>
                <w:sz w:val="22"/>
                <w:szCs w:val="22"/>
              </w:rPr>
            </w:pP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 xml:space="preserve">Бумага </w:t>
            </w:r>
          </w:p>
          <w:p>
            <w:pPr>
              <w:rPr>
                <w:sz w:val="22"/>
                <w:szCs w:val="22"/>
              </w:rPr>
            </w:pPr>
            <w:r>
              <w:rPr>
                <w:sz w:val="22"/>
                <w:szCs w:val="22"/>
                <w:lang w:val="en-US"/>
              </w:rPr>
              <w:t>Svet</w:t>
            </w:r>
            <w:r>
              <w:rPr>
                <w:sz w:val="22"/>
                <w:szCs w:val="22"/>
                <w:lang w:val="en-US"/>
              </w:rPr>
              <w:t>o</w:t>
            </w:r>
            <w:r>
              <w:rPr>
                <w:sz w:val="22"/>
                <w:szCs w:val="22"/>
                <w:lang w:val="en-US"/>
              </w:rPr>
              <w:t>Copy</w:t>
            </w:r>
          </w:p>
        </w:tc>
        <w:tc>
          <w:tcPr>
            <w:tcW w:w="2903" w:type="dxa"/>
            <w:vAlign w:val="center"/>
          </w:tcPr>
          <w:p>
            <w:pPr>
              <w:rPr>
                <w:sz w:val="22"/>
                <w:szCs w:val="22"/>
              </w:rPr>
            </w:pPr>
            <w:r>
              <w:rPr>
                <w:sz w:val="22"/>
                <w:szCs w:val="22"/>
              </w:rPr>
              <w:t>Класс С, А4, 500 листов в пачке,80г/м</w:t>
            </w:r>
            <w:r>
              <w:rPr>
                <w:sz w:val="22"/>
                <w:szCs w:val="22"/>
                <w:vertAlign w:val="superscript"/>
              </w:rPr>
              <w:t>2</w:t>
            </w:r>
            <w:r>
              <w:rPr>
                <w:sz w:val="22"/>
                <w:szCs w:val="22"/>
              </w:rPr>
              <w:t>, белизна 146, яркость 94. Подходит для ч/б и цв. лазерных принт</w:t>
            </w:r>
            <w:r>
              <w:rPr>
                <w:sz w:val="22"/>
                <w:szCs w:val="22"/>
              </w:rPr>
              <w:t>е</w:t>
            </w:r>
            <w:r>
              <w:rPr>
                <w:sz w:val="22"/>
                <w:szCs w:val="22"/>
              </w:rPr>
              <w:t>ров, для струйных принт</w:t>
            </w:r>
            <w:r>
              <w:rPr>
                <w:sz w:val="22"/>
                <w:szCs w:val="22"/>
              </w:rPr>
              <w:t>е</w:t>
            </w:r>
            <w:r>
              <w:rPr>
                <w:sz w:val="22"/>
                <w:szCs w:val="22"/>
              </w:rPr>
              <w:t>ров и копиров.</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430</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 xml:space="preserve">Бумага </w:t>
            </w:r>
          </w:p>
          <w:p>
            <w:pPr>
              <w:rPr>
                <w:sz w:val="22"/>
                <w:szCs w:val="22"/>
              </w:rPr>
            </w:pPr>
            <w:r>
              <w:rPr>
                <w:sz w:val="22"/>
                <w:szCs w:val="22"/>
                <w:lang w:val="en-US"/>
              </w:rPr>
              <w:t>Svet</w:t>
            </w:r>
            <w:r>
              <w:rPr>
                <w:sz w:val="22"/>
                <w:szCs w:val="22"/>
                <w:lang w:val="en-US"/>
              </w:rPr>
              <w:t>o</w:t>
            </w:r>
            <w:r>
              <w:rPr>
                <w:sz w:val="22"/>
                <w:szCs w:val="22"/>
                <w:lang w:val="en-US"/>
              </w:rPr>
              <w:t>Copy</w:t>
            </w:r>
          </w:p>
        </w:tc>
        <w:tc>
          <w:tcPr>
            <w:tcW w:w="2903" w:type="dxa"/>
            <w:vAlign w:val="center"/>
          </w:tcPr>
          <w:p>
            <w:pPr>
              <w:rPr>
                <w:sz w:val="22"/>
                <w:szCs w:val="22"/>
              </w:rPr>
            </w:pPr>
            <w:r>
              <w:rPr>
                <w:sz w:val="22"/>
                <w:szCs w:val="22"/>
              </w:rPr>
              <w:t>Класс С, А3, 500 листов в пачке,80г/м</w:t>
            </w:r>
            <w:r>
              <w:rPr>
                <w:sz w:val="22"/>
                <w:szCs w:val="22"/>
                <w:vertAlign w:val="superscript"/>
              </w:rPr>
              <w:t>2</w:t>
            </w:r>
            <w:r>
              <w:rPr>
                <w:sz w:val="22"/>
                <w:szCs w:val="22"/>
              </w:rPr>
              <w:t xml:space="preserve">, белизна 146, </w:t>
            </w:r>
            <w:r>
              <w:rPr>
                <w:sz w:val="22"/>
                <w:szCs w:val="22"/>
              </w:rPr>
              <w:lastRenderedPageBreak/>
              <w:t>яркость 94. Подходит для ч/б и цв. лазерных принт</w:t>
            </w:r>
            <w:r>
              <w:rPr>
                <w:sz w:val="22"/>
                <w:szCs w:val="22"/>
              </w:rPr>
              <w:t>е</w:t>
            </w:r>
            <w:r>
              <w:rPr>
                <w:sz w:val="22"/>
                <w:szCs w:val="22"/>
              </w:rPr>
              <w:t>ров, для струйных принт</w:t>
            </w:r>
            <w:r>
              <w:rPr>
                <w:sz w:val="22"/>
                <w:szCs w:val="22"/>
              </w:rPr>
              <w:t>е</w:t>
            </w:r>
            <w:r>
              <w:rPr>
                <w:sz w:val="22"/>
                <w:szCs w:val="22"/>
              </w:rPr>
              <w:t>ров и копиров.</w:t>
            </w:r>
          </w:p>
        </w:tc>
        <w:tc>
          <w:tcPr>
            <w:tcW w:w="685" w:type="dxa"/>
          </w:tcPr>
          <w:p>
            <w:pPr>
              <w:jc w:val="center"/>
              <w:rPr>
                <w:sz w:val="22"/>
                <w:szCs w:val="22"/>
              </w:rPr>
            </w:pPr>
            <w:r>
              <w:rPr>
                <w:sz w:val="22"/>
                <w:szCs w:val="22"/>
              </w:rPr>
              <w:lastRenderedPageBreak/>
              <w:t>па</w:t>
            </w:r>
            <w:r>
              <w:rPr>
                <w:sz w:val="22"/>
                <w:szCs w:val="22"/>
              </w:rPr>
              <w:t>ч</w:t>
            </w:r>
            <w:r>
              <w:rPr>
                <w:sz w:val="22"/>
                <w:szCs w:val="22"/>
              </w:rPr>
              <w:t>ка</w:t>
            </w:r>
          </w:p>
        </w:tc>
        <w:tc>
          <w:tcPr>
            <w:tcW w:w="1218" w:type="dxa"/>
          </w:tcPr>
          <w:p>
            <w:pPr>
              <w:jc w:val="center"/>
              <w:rPr>
                <w:sz w:val="22"/>
                <w:szCs w:val="22"/>
              </w:rPr>
            </w:pPr>
            <w:r>
              <w:rPr>
                <w:sz w:val="22"/>
                <w:szCs w:val="22"/>
              </w:rPr>
              <w:t>65</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 xml:space="preserve">Бумага для плоттера </w:t>
            </w:r>
            <w:r>
              <w:rPr>
                <w:sz w:val="22"/>
                <w:szCs w:val="22"/>
                <w:lang w:val="en-US"/>
              </w:rPr>
              <w:t>MEGA</w:t>
            </w:r>
            <w:r>
              <w:rPr>
                <w:sz w:val="22"/>
                <w:szCs w:val="22"/>
              </w:rPr>
              <w:t xml:space="preserve"> </w:t>
            </w:r>
            <w:r>
              <w:rPr>
                <w:sz w:val="22"/>
                <w:szCs w:val="22"/>
                <w:lang w:val="en-US"/>
              </w:rPr>
              <w:t>Eng</w:t>
            </w:r>
            <w:r>
              <w:rPr>
                <w:sz w:val="22"/>
                <w:szCs w:val="22"/>
                <w:lang w:val="en-US"/>
              </w:rPr>
              <w:t>i</w:t>
            </w:r>
            <w:r>
              <w:rPr>
                <w:sz w:val="22"/>
                <w:szCs w:val="22"/>
                <w:lang w:val="en-US"/>
              </w:rPr>
              <w:t>neer</w:t>
            </w:r>
            <w:r>
              <w:rPr>
                <w:sz w:val="22"/>
                <w:szCs w:val="22"/>
              </w:rPr>
              <w:t xml:space="preserve">, </w:t>
            </w:r>
            <w:r>
              <w:rPr>
                <w:sz w:val="22"/>
                <w:szCs w:val="22"/>
                <w:lang w:val="en-US"/>
              </w:rPr>
              <w:t>InkJet</w:t>
            </w:r>
          </w:p>
        </w:tc>
        <w:tc>
          <w:tcPr>
            <w:tcW w:w="2903" w:type="dxa"/>
            <w:vAlign w:val="center"/>
          </w:tcPr>
          <w:p>
            <w:pPr>
              <w:rPr>
                <w:sz w:val="22"/>
                <w:szCs w:val="22"/>
              </w:rPr>
            </w:pPr>
            <w:r>
              <w:rPr>
                <w:sz w:val="22"/>
                <w:szCs w:val="22"/>
              </w:rPr>
              <w:t xml:space="preserve">Бумага широкоформатная </w:t>
            </w:r>
          </w:p>
          <w:p>
            <w:pPr>
              <w:rPr>
                <w:sz w:val="22"/>
                <w:szCs w:val="22"/>
              </w:rPr>
            </w:pPr>
            <w:r>
              <w:rPr>
                <w:sz w:val="22"/>
                <w:szCs w:val="22"/>
              </w:rPr>
              <w:t>Белизна – 146%</w:t>
            </w:r>
          </w:p>
          <w:p>
            <w:pPr>
              <w:rPr>
                <w:sz w:val="22"/>
                <w:szCs w:val="22"/>
                <w:vertAlign w:val="superscript"/>
              </w:rPr>
            </w:pPr>
            <w:r>
              <w:rPr>
                <w:sz w:val="22"/>
                <w:szCs w:val="22"/>
              </w:rPr>
              <w:t>Плотность – 80 г/м</w:t>
            </w:r>
            <w:r>
              <w:rPr>
                <w:sz w:val="22"/>
                <w:szCs w:val="22"/>
                <w:vertAlign w:val="superscript"/>
              </w:rPr>
              <w:t>2</w:t>
            </w:r>
          </w:p>
          <w:p>
            <w:pPr>
              <w:rPr>
                <w:sz w:val="22"/>
                <w:szCs w:val="22"/>
              </w:rPr>
            </w:pPr>
            <w:r>
              <w:rPr>
                <w:sz w:val="22"/>
                <w:szCs w:val="22"/>
              </w:rPr>
              <w:t>Размер - 914мм*45м</w:t>
            </w:r>
          </w:p>
          <w:p>
            <w:pPr>
              <w:rPr>
                <w:sz w:val="22"/>
                <w:szCs w:val="22"/>
              </w:rPr>
            </w:pPr>
            <w:r>
              <w:rPr>
                <w:sz w:val="22"/>
                <w:szCs w:val="22"/>
              </w:rPr>
              <w:t>Диаметр втулки – 50,8 мм</w:t>
            </w:r>
          </w:p>
        </w:tc>
        <w:tc>
          <w:tcPr>
            <w:tcW w:w="685" w:type="dxa"/>
          </w:tcPr>
          <w:p>
            <w:pPr>
              <w:jc w:val="center"/>
              <w:rPr>
                <w:sz w:val="22"/>
                <w:szCs w:val="22"/>
              </w:rPr>
            </w:pPr>
            <w:r>
              <w:rPr>
                <w:sz w:val="22"/>
                <w:szCs w:val="22"/>
              </w:rPr>
              <w:t>рул</w:t>
            </w:r>
          </w:p>
        </w:tc>
        <w:tc>
          <w:tcPr>
            <w:tcW w:w="1218" w:type="dxa"/>
          </w:tcPr>
          <w:p>
            <w:pPr>
              <w:jc w:val="center"/>
              <w:rPr>
                <w:sz w:val="22"/>
                <w:szCs w:val="22"/>
              </w:rPr>
            </w:pPr>
            <w:r>
              <w:rPr>
                <w:sz w:val="22"/>
                <w:szCs w:val="22"/>
              </w:rPr>
              <w:t>3</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0"/>
                <w:szCs w:val="20"/>
              </w:rPr>
            </w:pPr>
            <w:r>
              <w:rPr>
                <w:sz w:val="20"/>
                <w:szCs w:val="20"/>
              </w:rPr>
              <w:t xml:space="preserve">Бумага </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041718</w:t>
            </w:r>
          </w:p>
          <w:p>
            <w:pPr>
              <w:rPr>
                <w:sz w:val="22"/>
                <w:szCs w:val="22"/>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192 гр/м</w:t>
            </w:r>
            <w:r>
              <w:rPr>
                <w:sz w:val="22"/>
                <w:szCs w:val="22"/>
                <w:vertAlign w:val="superscript"/>
              </w:rPr>
              <w:t>2</w:t>
            </w:r>
          </w:p>
          <w:p>
            <w:pPr>
              <w:rPr>
                <w:sz w:val="22"/>
                <w:szCs w:val="22"/>
              </w:rPr>
            </w:pPr>
            <w:r>
              <w:rPr>
                <w:sz w:val="22"/>
                <w:szCs w:val="22"/>
              </w:rPr>
              <w:t>Прозрачность – 96%</w:t>
            </w:r>
          </w:p>
          <w:p>
            <w:pPr>
              <w:rPr>
                <w:sz w:val="22"/>
                <w:szCs w:val="22"/>
              </w:rPr>
            </w:pPr>
            <w:r>
              <w:rPr>
                <w:sz w:val="22"/>
                <w:szCs w:val="22"/>
              </w:rPr>
              <w:t>Яркость – 100%</w:t>
            </w:r>
          </w:p>
          <w:p>
            <w:pPr>
              <w:rPr>
                <w:sz w:val="22"/>
                <w:szCs w:val="22"/>
              </w:rPr>
            </w:pPr>
            <w:r>
              <w:rPr>
                <w:sz w:val="22"/>
                <w:szCs w:val="22"/>
              </w:rPr>
              <w:t>250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041069</w:t>
            </w:r>
          </w:p>
          <w:p>
            <w:pPr>
              <w:rPr>
                <w:sz w:val="22"/>
                <w:szCs w:val="22"/>
              </w:rPr>
            </w:pPr>
          </w:p>
        </w:tc>
        <w:tc>
          <w:tcPr>
            <w:tcW w:w="2903" w:type="dxa"/>
            <w:vAlign w:val="center"/>
          </w:tcPr>
          <w:p>
            <w:pPr>
              <w:rPr>
                <w:sz w:val="22"/>
                <w:szCs w:val="22"/>
              </w:rPr>
            </w:pPr>
            <w:r>
              <w:rPr>
                <w:sz w:val="22"/>
                <w:szCs w:val="22"/>
              </w:rPr>
              <w:t>Формат А3+</w:t>
            </w:r>
          </w:p>
          <w:p>
            <w:pPr>
              <w:rPr>
                <w:sz w:val="22"/>
                <w:szCs w:val="22"/>
                <w:vertAlign w:val="superscript"/>
              </w:rPr>
            </w:pPr>
            <w:r>
              <w:rPr>
                <w:sz w:val="22"/>
                <w:szCs w:val="22"/>
              </w:rPr>
              <w:t>Плотность – 102 гр/м</w:t>
            </w:r>
            <w:r>
              <w:rPr>
                <w:sz w:val="22"/>
                <w:szCs w:val="22"/>
                <w:vertAlign w:val="superscript"/>
              </w:rPr>
              <w:t>2</w:t>
            </w:r>
          </w:p>
          <w:p>
            <w:pPr>
              <w:rPr>
                <w:sz w:val="22"/>
                <w:szCs w:val="22"/>
              </w:rPr>
            </w:pPr>
            <w:r>
              <w:rPr>
                <w:sz w:val="22"/>
                <w:szCs w:val="22"/>
              </w:rPr>
              <w:t>Прозрачность – 96%</w:t>
            </w:r>
          </w:p>
          <w:p>
            <w:pPr>
              <w:rPr>
                <w:sz w:val="22"/>
                <w:szCs w:val="22"/>
              </w:rPr>
            </w:pPr>
            <w:r>
              <w:rPr>
                <w:sz w:val="22"/>
                <w:szCs w:val="22"/>
              </w:rPr>
              <w:t>Покрытие - матовое</w:t>
            </w:r>
          </w:p>
          <w:p>
            <w:pPr>
              <w:rPr>
                <w:sz w:val="22"/>
                <w:szCs w:val="22"/>
              </w:rPr>
            </w:pPr>
            <w:r>
              <w:rPr>
                <w:sz w:val="22"/>
                <w:szCs w:val="22"/>
              </w:rPr>
              <w:t>100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041569</w:t>
            </w:r>
          </w:p>
          <w:p>
            <w:pPr>
              <w:rPr>
                <w:sz w:val="22"/>
                <w:szCs w:val="22"/>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178 гр/м</w:t>
            </w:r>
            <w:r>
              <w:rPr>
                <w:sz w:val="22"/>
                <w:szCs w:val="22"/>
                <w:vertAlign w:val="superscript"/>
              </w:rPr>
              <w:t>2</w:t>
            </w:r>
          </w:p>
          <w:p>
            <w:pPr>
              <w:rPr>
                <w:sz w:val="22"/>
                <w:szCs w:val="22"/>
              </w:rPr>
            </w:pPr>
            <w:r>
              <w:rPr>
                <w:sz w:val="22"/>
                <w:szCs w:val="22"/>
              </w:rPr>
              <w:t>Покрытие - матовое</w:t>
            </w:r>
          </w:p>
          <w:p>
            <w:pPr>
              <w:rPr>
                <w:sz w:val="22"/>
                <w:szCs w:val="22"/>
              </w:rPr>
            </w:pPr>
            <w:r>
              <w:rPr>
                <w:sz w:val="22"/>
                <w:szCs w:val="22"/>
                <w:lang w:val="en-US"/>
              </w:rPr>
              <w:t>5</w:t>
            </w:r>
            <w:r>
              <w:rPr>
                <w:sz w:val="22"/>
                <w:szCs w:val="22"/>
              </w:rPr>
              <w:t>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4</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041123</w:t>
            </w:r>
          </w:p>
        </w:tc>
        <w:tc>
          <w:tcPr>
            <w:tcW w:w="2903" w:type="dxa"/>
            <w:vAlign w:val="center"/>
          </w:tcPr>
          <w:p>
            <w:pPr>
              <w:rPr>
                <w:sz w:val="22"/>
                <w:szCs w:val="22"/>
              </w:rPr>
            </w:pPr>
            <w:r>
              <w:rPr>
                <w:sz w:val="22"/>
                <w:szCs w:val="22"/>
              </w:rPr>
              <w:t>Формат А2</w:t>
            </w:r>
          </w:p>
          <w:p>
            <w:pPr>
              <w:rPr>
                <w:sz w:val="22"/>
                <w:szCs w:val="22"/>
              </w:rPr>
            </w:pPr>
            <w:r>
              <w:rPr>
                <w:sz w:val="22"/>
                <w:szCs w:val="22"/>
              </w:rPr>
              <w:t>Плотность – 147 гр/м2</w:t>
            </w:r>
          </w:p>
          <w:p>
            <w:pPr>
              <w:rPr>
                <w:sz w:val="22"/>
                <w:szCs w:val="22"/>
              </w:rPr>
            </w:pPr>
            <w:r>
              <w:rPr>
                <w:sz w:val="22"/>
                <w:szCs w:val="22"/>
              </w:rPr>
              <w:t>Покрытие - глянцевое</w:t>
            </w:r>
          </w:p>
          <w:p>
            <w:pPr>
              <w:rPr>
                <w:sz w:val="22"/>
                <w:szCs w:val="22"/>
              </w:rPr>
            </w:pPr>
            <w:r>
              <w:rPr>
                <w:sz w:val="22"/>
                <w:szCs w:val="22"/>
              </w:rPr>
              <w:t>20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041256</w:t>
            </w:r>
          </w:p>
          <w:p>
            <w:pPr>
              <w:rPr>
                <w:sz w:val="22"/>
                <w:szCs w:val="22"/>
              </w:rPr>
            </w:pPr>
          </w:p>
        </w:tc>
        <w:tc>
          <w:tcPr>
            <w:tcW w:w="2903" w:type="dxa"/>
            <w:vAlign w:val="center"/>
          </w:tcPr>
          <w:p>
            <w:pPr>
              <w:rPr>
                <w:sz w:val="22"/>
                <w:szCs w:val="22"/>
              </w:rPr>
            </w:pPr>
            <w:r>
              <w:rPr>
                <w:sz w:val="22"/>
                <w:szCs w:val="22"/>
              </w:rPr>
              <w:t>Формат А4</w:t>
            </w:r>
          </w:p>
          <w:p>
            <w:pPr>
              <w:rPr>
                <w:sz w:val="22"/>
                <w:szCs w:val="22"/>
              </w:rPr>
            </w:pPr>
            <w:r>
              <w:rPr>
                <w:sz w:val="22"/>
                <w:szCs w:val="22"/>
              </w:rPr>
              <w:t>Плотность – 167 гр/м2</w:t>
            </w:r>
          </w:p>
          <w:p>
            <w:pPr>
              <w:rPr>
                <w:sz w:val="22"/>
                <w:szCs w:val="22"/>
              </w:rPr>
            </w:pPr>
            <w:r>
              <w:rPr>
                <w:sz w:val="22"/>
                <w:szCs w:val="22"/>
              </w:rPr>
              <w:t>Покрытие - матовое</w:t>
            </w:r>
          </w:p>
          <w:p>
            <w:pPr>
              <w:rPr>
                <w:sz w:val="22"/>
                <w:szCs w:val="22"/>
              </w:rPr>
            </w:pPr>
            <w:r>
              <w:rPr>
                <w:sz w:val="22"/>
                <w:szCs w:val="22"/>
              </w:rPr>
              <w:t>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042095</w:t>
            </w:r>
          </w:p>
          <w:p>
            <w:pPr>
              <w:rPr>
                <w:sz w:val="22"/>
                <w:szCs w:val="22"/>
              </w:rPr>
            </w:pPr>
          </w:p>
        </w:tc>
        <w:tc>
          <w:tcPr>
            <w:tcW w:w="2903" w:type="dxa"/>
            <w:vAlign w:val="center"/>
          </w:tcPr>
          <w:p>
            <w:pPr>
              <w:rPr>
                <w:sz w:val="22"/>
                <w:szCs w:val="22"/>
              </w:rPr>
            </w:pPr>
            <w:r>
              <w:rPr>
                <w:sz w:val="22"/>
                <w:szCs w:val="22"/>
              </w:rPr>
              <w:t>Формат А2</w:t>
            </w:r>
          </w:p>
          <w:p>
            <w:pPr>
              <w:rPr>
                <w:sz w:val="22"/>
                <w:szCs w:val="22"/>
              </w:rPr>
            </w:pPr>
            <w:r>
              <w:rPr>
                <w:sz w:val="22"/>
                <w:szCs w:val="22"/>
              </w:rPr>
              <w:t>Плотность – 192 гр/м2</w:t>
            </w:r>
          </w:p>
          <w:p>
            <w:pPr>
              <w:rPr>
                <w:sz w:val="22"/>
                <w:szCs w:val="22"/>
              </w:rPr>
            </w:pPr>
            <w:r>
              <w:rPr>
                <w:sz w:val="22"/>
                <w:szCs w:val="22"/>
              </w:rPr>
              <w:t>Покрытие - матовое</w:t>
            </w:r>
          </w:p>
          <w:p>
            <w:pPr>
              <w:rPr>
                <w:sz w:val="22"/>
                <w:szCs w:val="22"/>
              </w:rPr>
            </w:pPr>
            <w:r>
              <w:rPr>
                <w:sz w:val="22"/>
                <w:szCs w:val="22"/>
                <w:lang w:val="en-US"/>
              </w:rPr>
              <w:t>25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041079</w:t>
            </w:r>
          </w:p>
          <w:p>
            <w:pPr>
              <w:rPr>
                <w:sz w:val="22"/>
                <w:szCs w:val="22"/>
              </w:rPr>
            </w:pPr>
          </w:p>
        </w:tc>
        <w:tc>
          <w:tcPr>
            <w:tcW w:w="2903" w:type="dxa"/>
            <w:vAlign w:val="center"/>
          </w:tcPr>
          <w:p>
            <w:pPr>
              <w:rPr>
                <w:sz w:val="22"/>
                <w:szCs w:val="22"/>
              </w:rPr>
            </w:pPr>
            <w:r>
              <w:rPr>
                <w:sz w:val="22"/>
                <w:szCs w:val="22"/>
              </w:rPr>
              <w:t>Формат А2</w:t>
            </w:r>
          </w:p>
          <w:p>
            <w:pPr>
              <w:rPr>
                <w:sz w:val="22"/>
                <w:szCs w:val="22"/>
              </w:rPr>
            </w:pPr>
            <w:r>
              <w:rPr>
                <w:sz w:val="22"/>
                <w:szCs w:val="22"/>
              </w:rPr>
              <w:t>Плотность – 102 гр/м2</w:t>
            </w:r>
          </w:p>
          <w:p>
            <w:pPr>
              <w:rPr>
                <w:sz w:val="22"/>
                <w:szCs w:val="22"/>
              </w:rPr>
            </w:pPr>
            <w:r>
              <w:rPr>
                <w:sz w:val="22"/>
                <w:szCs w:val="22"/>
              </w:rPr>
              <w:t>Покрытие - матовое</w:t>
            </w:r>
          </w:p>
          <w:p>
            <w:pPr>
              <w:rPr>
                <w:sz w:val="22"/>
                <w:szCs w:val="22"/>
              </w:rPr>
            </w:pPr>
            <w:r>
              <w:rPr>
                <w:sz w:val="22"/>
                <w:szCs w:val="22"/>
                <w:lang w:val="en-US"/>
              </w:rPr>
              <w:t>30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rPr>
              <w:t xml:space="preserve">Артикул </w:t>
            </w:r>
            <w:r>
              <w:rPr>
                <w:sz w:val="22"/>
                <w:szCs w:val="22"/>
                <w:lang w:val="en-US"/>
              </w:rPr>
              <w:t>C</w:t>
            </w:r>
            <w:r>
              <w:rPr>
                <w:sz w:val="22"/>
                <w:szCs w:val="22"/>
              </w:rPr>
              <w:t>13</w:t>
            </w:r>
            <w:r>
              <w:rPr>
                <w:sz w:val="22"/>
                <w:szCs w:val="22"/>
                <w:lang w:val="en-US"/>
              </w:rPr>
              <w:t>S</w:t>
            </w:r>
            <w:r>
              <w:rPr>
                <w:sz w:val="22"/>
                <w:szCs w:val="22"/>
              </w:rPr>
              <w:t>041315</w:t>
            </w:r>
          </w:p>
          <w:p>
            <w:pPr>
              <w:rPr>
                <w:sz w:val="22"/>
                <w:szCs w:val="22"/>
              </w:rPr>
            </w:pPr>
          </w:p>
        </w:tc>
        <w:tc>
          <w:tcPr>
            <w:tcW w:w="2903" w:type="dxa"/>
            <w:vAlign w:val="center"/>
          </w:tcPr>
          <w:p>
            <w:pPr>
              <w:rPr>
                <w:sz w:val="22"/>
                <w:szCs w:val="22"/>
              </w:rPr>
            </w:pPr>
            <w:r>
              <w:rPr>
                <w:sz w:val="22"/>
                <w:szCs w:val="22"/>
              </w:rPr>
              <w:t>Формат А3</w:t>
            </w:r>
          </w:p>
          <w:p>
            <w:pPr>
              <w:rPr>
                <w:sz w:val="22"/>
                <w:szCs w:val="22"/>
                <w:vertAlign w:val="superscript"/>
              </w:rPr>
            </w:pPr>
            <w:r>
              <w:rPr>
                <w:sz w:val="22"/>
                <w:szCs w:val="22"/>
              </w:rPr>
              <w:t>Плотность – 255 гр/м</w:t>
            </w:r>
            <w:r>
              <w:rPr>
                <w:sz w:val="22"/>
                <w:szCs w:val="22"/>
                <w:vertAlign w:val="superscript"/>
              </w:rPr>
              <w:t>2</w:t>
            </w:r>
          </w:p>
          <w:p>
            <w:pPr>
              <w:rPr>
                <w:sz w:val="22"/>
                <w:szCs w:val="22"/>
              </w:rPr>
            </w:pPr>
            <w:r>
              <w:rPr>
                <w:sz w:val="22"/>
                <w:szCs w:val="22"/>
              </w:rPr>
              <w:t>Покрытие - глянцевое</w:t>
            </w:r>
          </w:p>
          <w:p>
            <w:pPr>
              <w:rPr>
                <w:sz w:val="22"/>
                <w:szCs w:val="22"/>
              </w:rPr>
            </w:pPr>
            <w:r>
              <w:rPr>
                <w:sz w:val="22"/>
                <w:szCs w:val="22"/>
              </w:rPr>
              <w:t>20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0"/>
                <w:szCs w:val="20"/>
              </w:rPr>
              <w:t>Бумага</w:t>
            </w:r>
          </w:p>
          <w:p>
            <w:pPr>
              <w:rPr>
                <w:sz w:val="22"/>
                <w:szCs w:val="22"/>
              </w:rPr>
            </w:pPr>
            <w:r>
              <w:rPr>
                <w:sz w:val="22"/>
                <w:szCs w:val="22"/>
                <w:lang w:val="en-US"/>
              </w:rPr>
              <w:t>Date</w:t>
            </w:r>
            <w:r>
              <w:rPr>
                <w:sz w:val="22"/>
                <w:szCs w:val="22"/>
              </w:rPr>
              <w:t xml:space="preserve"> </w:t>
            </w:r>
            <w:r>
              <w:rPr>
                <w:sz w:val="22"/>
                <w:szCs w:val="22"/>
                <w:lang w:val="en-US"/>
              </w:rPr>
              <w:t>Copy</w:t>
            </w:r>
            <w:r>
              <w:rPr>
                <w:sz w:val="22"/>
                <w:szCs w:val="22"/>
              </w:rPr>
              <w:t xml:space="preserve"> </w:t>
            </w:r>
            <w:r>
              <w:rPr>
                <w:sz w:val="22"/>
                <w:szCs w:val="22"/>
                <w:lang w:val="en-US"/>
              </w:rPr>
              <w:t>Original</w:t>
            </w:r>
          </w:p>
          <w:p>
            <w:pPr>
              <w:rPr>
                <w:sz w:val="22"/>
                <w:szCs w:val="22"/>
              </w:rPr>
            </w:pPr>
          </w:p>
        </w:tc>
        <w:tc>
          <w:tcPr>
            <w:tcW w:w="2903" w:type="dxa"/>
            <w:vAlign w:val="center"/>
          </w:tcPr>
          <w:p>
            <w:pPr>
              <w:rPr>
                <w:sz w:val="22"/>
                <w:szCs w:val="22"/>
              </w:rPr>
            </w:pPr>
            <w:r>
              <w:rPr>
                <w:sz w:val="22"/>
                <w:szCs w:val="22"/>
              </w:rPr>
              <w:t>Формат А5</w:t>
            </w:r>
          </w:p>
          <w:p>
            <w:pPr>
              <w:rPr>
                <w:sz w:val="22"/>
                <w:szCs w:val="22"/>
                <w:vertAlign w:val="superscript"/>
              </w:rPr>
            </w:pPr>
            <w:r>
              <w:rPr>
                <w:sz w:val="22"/>
                <w:szCs w:val="22"/>
              </w:rPr>
              <w:t>Плотность – 80 г/м</w:t>
            </w:r>
            <w:r>
              <w:rPr>
                <w:sz w:val="22"/>
                <w:szCs w:val="22"/>
                <w:vertAlign w:val="superscript"/>
              </w:rPr>
              <w:t>2</w:t>
            </w:r>
          </w:p>
          <w:p>
            <w:pPr>
              <w:rPr>
                <w:sz w:val="22"/>
                <w:szCs w:val="22"/>
              </w:rPr>
            </w:pPr>
            <w:r>
              <w:rPr>
                <w:sz w:val="22"/>
                <w:szCs w:val="22"/>
              </w:rPr>
              <w:t>Цвет – белый</w:t>
            </w:r>
          </w:p>
          <w:p>
            <w:pPr>
              <w:rPr>
                <w:sz w:val="22"/>
                <w:szCs w:val="22"/>
              </w:rPr>
            </w:pPr>
            <w:r>
              <w:rPr>
                <w:sz w:val="22"/>
                <w:szCs w:val="22"/>
              </w:rPr>
              <w:t>Габариты – 148*210*50 мм</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Ватман</w:t>
            </w:r>
          </w:p>
          <w:p>
            <w:pPr>
              <w:rPr>
                <w:sz w:val="22"/>
                <w:szCs w:val="22"/>
              </w:rPr>
            </w:pPr>
            <w:r>
              <w:rPr>
                <w:sz w:val="22"/>
                <w:szCs w:val="22"/>
              </w:rPr>
              <w:t>Типа «Гознак»</w:t>
            </w:r>
          </w:p>
        </w:tc>
        <w:tc>
          <w:tcPr>
            <w:tcW w:w="2903" w:type="dxa"/>
            <w:vAlign w:val="center"/>
          </w:tcPr>
          <w:p>
            <w:pPr>
              <w:rPr>
                <w:sz w:val="22"/>
                <w:szCs w:val="22"/>
              </w:rPr>
            </w:pPr>
            <w:r>
              <w:rPr>
                <w:sz w:val="22"/>
                <w:szCs w:val="22"/>
              </w:rPr>
              <w:t>Формат листа: А1 (610*860 мм)</w:t>
            </w:r>
          </w:p>
          <w:p>
            <w:pPr>
              <w:rPr>
                <w:sz w:val="22"/>
                <w:szCs w:val="22"/>
              </w:rPr>
            </w:pPr>
            <w:r>
              <w:rPr>
                <w:sz w:val="22"/>
                <w:szCs w:val="22"/>
              </w:rPr>
              <w:t>Цвет – белый</w:t>
            </w:r>
          </w:p>
          <w:p>
            <w:pPr>
              <w:rPr>
                <w:sz w:val="22"/>
                <w:szCs w:val="22"/>
                <w:vertAlign w:val="superscript"/>
              </w:rPr>
            </w:pPr>
            <w:r>
              <w:rPr>
                <w:sz w:val="22"/>
                <w:szCs w:val="22"/>
              </w:rPr>
              <w:t>Плотность – 200 гр/м</w:t>
            </w:r>
            <w:r>
              <w:rPr>
                <w:sz w:val="22"/>
                <w:szCs w:val="22"/>
                <w:vertAlign w:val="superscript"/>
              </w:rPr>
              <w:t>2</w:t>
            </w:r>
          </w:p>
        </w:tc>
        <w:tc>
          <w:tcPr>
            <w:tcW w:w="685" w:type="dxa"/>
          </w:tcPr>
          <w:p>
            <w:pPr>
              <w:jc w:val="center"/>
              <w:rPr>
                <w:sz w:val="22"/>
                <w:szCs w:val="22"/>
              </w:rPr>
            </w:pPr>
            <w:r>
              <w:rPr>
                <w:sz w:val="22"/>
                <w:szCs w:val="22"/>
              </w:rPr>
              <w:t>лист</w:t>
            </w:r>
          </w:p>
        </w:tc>
        <w:tc>
          <w:tcPr>
            <w:tcW w:w="1218" w:type="dxa"/>
          </w:tcPr>
          <w:p>
            <w:pPr>
              <w:jc w:val="center"/>
              <w:rPr>
                <w:sz w:val="22"/>
                <w:szCs w:val="22"/>
              </w:rPr>
            </w:pPr>
            <w:r>
              <w:rPr>
                <w:sz w:val="22"/>
                <w:szCs w:val="22"/>
              </w:rPr>
              <w:t>10</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Бумага че</w:t>
            </w:r>
            <w:r>
              <w:rPr>
                <w:sz w:val="22"/>
                <w:szCs w:val="22"/>
              </w:rPr>
              <w:t>р</w:t>
            </w:r>
            <w:r>
              <w:rPr>
                <w:sz w:val="22"/>
                <w:szCs w:val="22"/>
              </w:rPr>
              <w:t xml:space="preserve">тежная </w:t>
            </w:r>
          </w:p>
          <w:p>
            <w:pPr>
              <w:rPr>
                <w:sz w:val="22"/>
                <w:szCs w:val="22"/>
              </w:rPr>
            </w:pPr>
            <w:r>
              <w:rPr>
                <w:sz w:val="22"/>
                <w:szCs w:val="22"/>
              </w:rPr>
              <w:t>Типа «Гознак»</w:t>
            </w:r>
          </w:p>
        </w:tc>
        <w:tc>
          <w:tcPr>
            <w:tcW w:w="2903" w:type="dxa"/>
            <w:vAlign w:val="center"/>
          </w:tcPr>
          <w:p>
            <w:pPr>
              <w:jc w:val="both"/>
              <w:rPr>
                <w:sz w:val="22"/>
                <w:szCs w:val="22"/>
              </w:rPr>
            </w:pPr>
            <w:r>
              <w:rPr>
                <w:sz w:val="22"/>
                <w:szCs w:val="22"/>
              </w:rPr>
              <w:t>Марки А, А3, 200г/м</w:t>
            </w:r>
            <w:r>
              <w:rPr>
                <w:sz w:val="22"/>
                <w:szCs w:val="22"/>
                <w:vertAlign w:val="superscript"/>
              </w:rPr>
              <w:t>2</w:t>
            </w:r>
            <w:r>
              <w:rPr>
                <w:sz w:val="22"/>
                <w:szCs w:val="22"/>
              </w:rPr>
              <w:t>, 100л листов в пачке.</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jc w:val="both"/>
              <w:rPr>
                <w:b/>
                <w:sz w:val="22"/>
                <w:szCs w:val="22"/>
              </w:rPr>
            </w:pPr>
          </w:p>
        </w:tc>
        <w:tc>
          <w:tcPr>
            <w:tcW w:w="1693" w:type="dxa"/>
          </w:tcPr>
          <w:p>
            <w:pPr>
              <w:rPr>
                <w:sz w:val="22"/>
                <w:szCs w:val="22"/>
              </w:rPr>
            </w:pPr>
            <w:r>
              <w:rPr>
                <w:sz w:val="22"/>
                <w:szCs w:val="22"/>
              </w:rPr>
              <w:t>Бумага че</w:t>
            </w:r>
            <w:r>
              <w:rPr>
                <w:sz w:val="22"/>
                <w:szCs w:val="22"/>
              </w:rPr>
              <w:t>р</w:t>
            </w:r>
            <w:r>
              <w:rPr>
                <w:sz w:val="22"/>
                <w:szCs w:val="22"/>
              </w:rPr>
              <w:t xml:space="preserve">тежная </w:t>
            </w:r>
          </w:p>
          <w:p>
            <w:pPr>
              <w:rPr>
                <w:sz w:val="22"/>
                <w:szCs w:val="22"/>
              </w:rPr>
            </w:pPr>
            <w:r>
              <w:rPr>
                <w:sz w:val="22"/>
                <w:szCs w:val="22"/>
              </w:rPr>
              <w:t>Типа «Гознак»</w:t>
            </w:r>
          </w:p>
        </w:tc>
        <w:tc>
          <w:tcPr>
            <w:tcW w:w="2903" w:type="dxa"/>
            <w:vAlign w:val="center"/>
          </w:tcPr>
          <w:p>
            <w:pPr>
              <w:jc w:val="both"/>
              <w:rPr>
                <w:sz w:val="22"/>
                <w:szCs w:val="22"/>
              </w:rPr>
            </w:pPr>
            <w:r>
              <w:rPr>
                <w:sz w:val="22"/>
                <w:szCs w:val="22"/>
              </w:rPr>
              <w:t>Марки А, А4, 200г/м</w:t>
            </w:r>
            <w:r>
              <w:rPr>
                <w:sz w:val="22"/>
                <w:szCs w:val="22"/>
                <w:vertAlign w:val="superscript"/>
              </w:rPr>
              <w:t>2</w:t>
            </w:r>
            <w:r>
              <w:rPr>
                <w:sz w:val="22"/>
                <w:szCs w:val="22"/>
              </w:rPr>
              <w:t>, 125л листов в пачке.</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31</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MEGA JET</w:t>
            </w:r>
          </w:p>
          <w:p>
            <w:pPr>
              <w:rPr>
                <w:sz w:val="20"/>
                <w:szCs w:val="20"/>
              </w:rPr>
            </w:pPr>
          </w:p>
        </w:tc>
        <w:tc>
          <w:tcPr>
            <w:tcW w:w="2903" w:type="dxa"/>
            <w:vAlign w:val="center"/>
          </w:tcPr>
          <w:p>
            <w:pPr>
              <w:rPr>
                <w:sz w:val="22"/>
                <w:szCs w:val="22"/>
              </w:rPr>
            </w:pPr>
            <w:r>
              <w:rPr>
                <w:sz w:val="22"/>
                <w:szCs w:val="22"/>
              </w:rPr>
              <w:t>Формат А3</w:t>
            </w:r>
          </w:p>
          <w:p>
            <w:pPr>
              <w:rPr>
                <w:sz w:val="22"/>
                <w:szCs w:val="22"/>
                <w:vertAlign w:val="superscript"/>
              </w:rPr>
            </w:pPr>
            <w:r>
              <w:rPr>
                <w:sz w:val="22"/>
                <w:szCs w:val="22"/>
              </w:rPr>
              <w:t>Плотность – 120 гр/м</w:t>
            </w:r>
            <w:r>
              <w:rPr>
                <w:sz w:val="22"/>
                <w:szCs w:val="22"/>
                <w:vertAlign w:val="superscript"/>
              </w:rPr>
              <w:t>2</w:t>
            </w:r>
          </w:p>
          <w:p>
            <w:pPr>
              <w:rPr>
                <w:sz w:val="22"/>
                <w:szCs w:val="22"/>
              </w:rPr>
            </w:pPr>
            <w:r>
              <w:rPr>
                <w:sz w:val="22"/>
                <w:szCs w:val="22"/>
              </w:rPr>
              <w:t>Тип бумаги - матовая</w:t>
            </w:r>
          </w:p>
          <w:p>
            <w:pPr>
              <w:rPr>
                <w:sz w:val="22"/>
                <w:szCs w:val="22"/>
              </w:rPr>
            </w:pPr>
            <w:r>
              <w:rPr>
                <w:sz w:val="22"/>
                <w:szCs w:val="22"/>
              </w:rPr>
              <w:t>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MEGA</w:t>
            </w:r>
            <w:r>
              <w:rPr>
                <w:sz w:val="22"/>
                <w:szCs w:val="22"/>
              </w:rPr>
              <w:t xml:space="preserve"> </w:t>
            </w:r>
            <w:r>
              <w:rPr>
                <w:sz w:val="22"/>
                <w:szCs w:val="22"/>
                <w:lang w:val="en-US"/>
              </w:rPr>
              <w:t>JET</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1</w:t>
            </w:r>
            <w:r>
              <w:rPr>
                <w:sz w:val="22"/>
                <w:szCs w:val="22"/>
                <w:lang w:val="en-US"/>
              </w:rPr>
              <w:t>7</w:t>
            </w:r>
            <w:r>
              <w:rPr>
                <w:sz w:val="22"/>
                <w:szCs w:val="22"/>
              </w:rPr>
              <w:t>0 гр/м</w:t>
            </w:r>
            <w:r>
              <w:rPr>
                <w:sz w:val="22"/>
                <w:szCs w:val="22"/>
                <w:vertAlign w:val="superscript"/>
              </w:rPr>
              <w:t>2</w:t>
            </w:r>
          </w:p>
          <w:p>
            <w:pPr>
              <w:rPr>
                <w:sz w:val="22"/>
                <w:szCs w:val="22"/>
              </w:rPr>
            </w:pPr>
            <w:r>
              <w:rPr>
                <w:sz w:val="22"/>
                <w:szCs w:val="22"/>
              </w:rPr>
              <w:t>Тип бумаги - матовая</w:t>
            </w:r>
          </w:p>
          <w:p>
            <w:pPr>
              <w:rPr>
                <w:sz w:val="22"/>
                <w:szCs w:val="22"/>
                <w:lang w:val="en-US"/>
              </w:rPr>
            </w:pPr>
            <w:r>
              <w:rPr>
                <w:sz w:val="22"/>
                <w:szCs w:val="22"/>
              </w:rPr>
              <w:t>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Color</w:t>
            </w:r>
            <w:r>
              <w:rPr>
                <w:sz w:val="22"/>
                <w:szCs w:val="22"/>
              </w:rPr>
              <w:t xml:space="preserve"> </w:t>
            </w:r>
            <w:r>
              <w:rPr>
                <w:sz w:val="22"/>
                <w:szCs w:val="22"/>
                <w:lang w:val="en-US"/>
              </w:rPr>
              <w:t>Copy</w:t>
            </w:r>
          </w:p>
          <w:p>
            <w:pPr>
              <w:rPr>
                <w:sz w:val="20"/>
                <w:szCs w:val="20"/>
              </w:rPr>
            </w:pPr>
          </w:p>
        </w:tc>
        <w:tc>
          <w:tcPr>
            <w:tcW w:w="2903" w:type="dxa"/>
            <w:vAlign w:val="center"/>
          </w:tcPr>
          <w:p>
            <w:pPr>
              <w:rPr>
                <w:sz w:val="22"/>
                <w:szCs w:val="22"/>
              </w:rPr>
            </w:pPr>
            <w:r>
              <w:rPr>
                <w:sz w:val="22"/>
                <w:szCs w:val="22"/>
              </w:rPr>
              <w:t>Формат А3</w:t>
            </w:r>
          </w:p>
          <w:p>
            <w:pPr>
              <w:rPr>
                <w:sz w:val="22"/>
                <w:szCs w:val="22"/>
              </w:rPr>
            </w:pPr>
            <w:r>
              <w:rPr>
                <w:sz w:val="22"/>
                <w:szCs w:val="22"/>
              </w:rPr>
              <w:t>Класс А++</w:t>
            </w:r>
          </w:p>
          <w:p>
            <w:pPr>
              <w:rPr>
                <w:sz w:val="22"/>
                <w:szCs w:val="22"/>
                <w:vertAlign w:val="superscript"/>
              </w:rPr>
            </w:pPr>
            <w:r>
              <w:rPr>
                <w:sz w:val="22"/>
                <w:szCs w:val="22"/>
              </w:rPr>
              <w:t>Плотность – 200 гр/м</w:t>
            </w:r>
            <w:r>
              <w:rPr>
                <w:sz w:val="22"/>
                <w:szCs w:val="22"/>
                <w:vertAlign w:val="superscript"/>
              </w:rPr>
              <w:t>2</w:t>
            </w:r>
          </w:p>
          <w:p>
            <w:pPr>
              <w:rPr>
                <w:sz w:val="22"/>
                <w:szCs w:val="22"/>
              </w:rPr>
            </w:pPr>
            <w:r>
              <w:rPr>
                <w:sz w:val="22"/>
                <w:szCs w:val="22"/>
              </w:rPr>
              <w:t>Белизна – 160%</w:t>
            </w:r>
          </w:p>
          <w:p>
            <w:pPr>
              <w:rPr>
                <w:sz w:val="22"/>
                <w:szCs w:val="22"/>
                <w:lang w:val="en-US"/>
              </w:rPr>
            </w:pPr>
            <w:r>
              <w:rPr>
                <w:sz w:val="22"/>
                <w:szCs w:val="22"/>
              </w:rPr>
              <w:t xml:space="preserve">250 л. в пачке </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4</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Color</w:t>
            </w:r>
            <w:r>
              <w:rPr>
                <w:sz w:val="22"/>
                <w:szCs w:val="22"/>
              </w:rPr>
              <w:t xml:space="preserve"> </w:t>
            </w:r>
            <w:r>
              <w:rPr>
                <w:sz w:val="22"/>
                <w:szCs w:val="22"/>
                <w:lang w:val="en-US"/>
              </w:rPr>
              <w:t>Copy</w:t>
            </w:r>
          </w:p>
          <w:p>
            <w:pPr>
              <w:rPr>
                <w:sz w:val="20"/>
                <w:szCs w:val="20"/>
              </w:rPr>
            </w:pPr>
          </w:p>
        </w:tc>
        <w:tc>
          <w:tcPr>
            <w:tcW w:w="2903" w:type="dxa"/>
            <w:vAlign w:val="center"/>
          </w:tcPr>
          <w:p>
            <w:pPr>
              <w:rPr>
                <w:sz w:val="22"/>
                <w:szCs w:val="22"/>
              </w:rPr>
            </w:pPr>
            <w:r>
              <w:rPr>
                <w:sz w:val="22"/>
                <w:szCs w:val="22"/>
              </w:rPr>
              <w:t>Формат А4</w:t>
            </w:r>
          </w:p>
          <w:p>
            <w:pPr>
              <w:rPr>
                <w:sz w:val="22"/>
                <w:szCs w:val="22"/>
              </w:rPr>
            </w:pPr>
            <w:r>
              <w:rPr>
                <w:sz w:val="22"/>
                <w:szCs w:val="22"/>
              </w:rPr>
              <w:t>Класс А++</w:t>
            </w:r>
          </w:p>
          <w:p>
            <w:pPr>
              <w:rPr>
                <w:sz w:val="22"/>
                <w:szCs w:val="22"/>
                <w:vertAlign w:val="superscript"/>
              </w:rPr>
            </w:pPr>
            <w:r>
              <w:rPr>
                <w:sz w:val="22"/>
                <w:szCs w:val="22"/>
              </w:rPr>
              <w:t>Плотность – 220 гр/м</w:t>
            </w:r>
            <w:r>
              <w:rPr>
                <w:sz w:val="22"/>
                <w:szCs w:val="22"/>
                <w:vertAlign w:val="superscript"/>
              </w:rPr>
              <w:t>2</w:t>
            </w:r>
          </w:p>
          <w:p>
            <w:pPr>
              <w:rPr>
                <w:sz w:val="22"/>
                <w:szCs w:val="22"/>
              </w:rPr>
            </w:pPr>
            <w:r>
              <w:rPr>
                <w:sz w:val="22"/>
                <w:szCs w:val="22"/>
              </w:rPr>
              <w:t>Белизна – 160%</w:t>
            </w:r>
          </w:p>
          <w:p>
            <w:pPr>
              <w:rPr>
                <w:sz w:val="22"/>
                <w:szCs w:val="22"/>
              </w:rPr>
            </w:pPr>
            <w:r>
              <w:rPr>
                <w:sz w:val="22"/>
                <w:szCs w:val="22"/>
              </w:rPr>
              <w:t>250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6</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Color</w:t>
            </w:r>
            <w:r>
              <w:rPr>
                <w:sz w:val="22"/>
                <w:szCs w:val="22"/>
              </w:rPr>
              <w:t xml:space="preserve"> </w:t>
            </w:r>
            <w:r>
              <w:rPr>
                <w:sz w:val="22"/>
                <w:szCs w:val="22"/>
                <w:lang w:val="en-US"/>
              </w:rPr>
              <w:t>Copy</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200 гр/м</w:t>
            </w:r>
            <w:r>
              <w:rPr>
                <w:sz w:val="22"/>
                <w:szCs w:val="22"/>
                <w:vertAlign w:val="superscript"/>
              </w:rPr>
              <w:t>2</w:t>
            </w:r>
          </w:p>
          <w:p>
            <w:pPr>
              <w:rPr>
                <w:sz w:val="22"/>
                <w:szCs w:val="22"/>
              </w:rPr>
            </w:pPr>
            <w:r>
              <w:rPr>
                <w:sz w:val="22"/>
                <w:szCs w:val="22"/>
              </w:rPr>
              <w:t>Белизна – 161%</w:t>
            </w:r>
          </w:p>
          <w:p>
            <w:pPr>
              <w:rPr>
                <w:sz w:val="22"/>
                <w:szCs w:val="22"/>
              </w:rPr>
            </w:pPr>
            <w:r>
              <w:rPr>
                <w:sz w:val="22"/>
                <w:szCs w:val="22"/>
              </w:rPr>
              <w:t>250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11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Color</w:t>
            </w:r>
            <w:r>
              <w:rPr>
                <w:sz w:val="22"/>
                <w:szCs w:val="22"/>
              </w:rPr>
              <w:t xml:space="preserve"> </w:t>
            </w:r>
            <w:r>
              <w:rPr>
                <w:sz w:val="22"/>
                <w:szCs w:val="22"/>
                <w:lang w:val="en-US"/>
              </w:rPr>
              <w:t>Copy</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160 гр/м</w:t>
            </w:r>
            <w:r>
              <w:rPr>
                <w:sz w:val="22"/>
                <w:szCs w:val="22"/>
                <w:vertAlign w:val="superscript"/>
              </w:rPr>
              <w:t>2</w:t>
            </w:r>
          </w:p>
          <w:p>
            <w:pPr>
              <w:rPr>
                <w:sz w:val="22"/>
                <w:szCs w:val="22"/>
              </w:rPr>
            </w:pPr>
            <w:r>
              <w:rPr>
                <w:sz w:val="22"/>
                <w:szCs w:val="22"/>
              </w:rPr>
              <w:t>Белизна – 161%</w:t>
            </w:r>
          </w:p>
          <w:p>
            <w:pPr>
              <w:rPr>
                <w:sz w:val="22"/>
                <w:szCs w:val="22"/>
                <w:lang w:val="en-US"/>
              </w:rPr>
            </w:pPr>
            <w:r>
              <w:rPr>
                <w:sz w:val="22"/>
                <w:szCs w:val="22"/>
              </w:rPr>
              <w:t>250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5</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А3</w:t>
            </w:r>
          </w:p>
          <w:p>
            <w:pPr>
              <w:rPr>
                <w:sz w:val="22"/>
                <w:szCs w:val="22"/>
                <w:vertAlign w:val="superscript"/>
              </w:rPr>
            </w:pPr>
            <w:r>
              <w:rPr>
                <w:sz w:val="22"/>
                <w:szCs w:val="22"/>
              </w:rPr>
              <w:t>Плотность – 120 гр/м</w:t>
            </w:r>
            <w:r>
              <w:rPr>
                <w:sz w:val="22"/>
                <w:szCs w:val="22"/>
                <w:vertAlign w:val="superscript"/>
              </w:rPr>
              <w:t>2</w:t>
            </w:r>
          </w:p>
          <w:p>
            <w:pPr>
              <w:rPr>
                <w:sz w:val="22"/>
                <w:szCs w:val="22"/>
              </w:rPr>
            </w:pPr>
            <w:r>
              <w:rPr>
                <w:sz w:val="22"/>
                <w:szCs w:val="22"/>
              </w:rPr>
              <w:t>Белизна170%</w:t>
            </w:r>
          </w:p>
          <w:p>
            <w:pPr>
              <w:rPr>
                <w:sz w:val="22"/>
                <w:szCs w:val="22"/>
                <w:lang w:val="en-US"/>
              </w:rPr>
            </w:pPr>
            <w:r>
              <w:rPr>
                <w:sz w:val="22"/>
                <w:szCs w:val="22"/>
              </w:rPr>
              <w:t>500 л. в пачке</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8</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А3</w:t>
            </w:r>
          </w:p>
          <w:p>
            <w:pPr>
              <w:rPr>
                <w:sz w:val="22"/>
                <w:szCs w:val="22"/>
                <w:vertAlign w:val="superscript"/>
              </w:rPr>
            </w:pPr>
            <w:r>
              <w:rPr>
                <w:sz w:val="22"/>
                <w:szCs w:val="22"/>
              </w:rPr>
              <w:t>Плотность – 90 гр/м</w:t>
            </w:r>
            <w:r>
              <w:rPr>
                <w:sz w:val="22"/>
                <w:szCs w:val="22"/>
                <w:vertAlign w:val="superscript"/>
              </w:rPr>
              <w:t>2</w:t>
            </w:r>
          </w:p>
          <w:p>
            <w:pPr>
              <w:rPr>
                <w:sz w:val="22"/>
                <w:szCs w:val="22"/>
                <w:lang w:val="en-US"/>
              </w:rPr>
            </w:pPr>
            <w:r>
              <w:rPr>
                <w:sz w:val="22"/>
                <w:szCs w:val="22"/>
              </w:rPr>
              <w:t>500 л. в пачке</w:t>
            </w:r>
          </w:p>
        </w:tc>
        <w:tc>
          <w:tcPr>
            <w:tcW w:w="685" w:type="dxa"/>
          </w:tcPr>
          <w:p>
            <w:pPr>
              <w:jc w:val="center"/>
              <w:rPr>
                <w:sz w:val="22"/>
                <w:szCs w:val="22"/>
                <w:lang w:val="en-US"/>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4</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2"/>
                <w:szCs w:val="22"/>
              </w:rPr>
              <w:t>Бумага</w:t>
            </w:r>
            <w:r>
              <w:rPr>
                <w:sz w:val="22"/>
                <w:szCs w:val="22"/>
                <w:lang w:val="en-US"/>
              </w:rPr>
              <w:t xml:space="preserve"> </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90 гр/м</w:t>
            </w:r>
            <w:r>
              <w:rPr>
                <w:sz w:val="22"/>
                <w:szCs w:val="22"/>
                <w:vertAlign w:val="superscript"/>
              </w:rPr>
              <w:t>2</w:t>
            </w:r>
          </w:p>
          <w:p>
            <w:pPr>
              <w:rPr>
                <w:sz w:val="22"/>
                <w:szCs w:val="22"/>
              </w:rPr>
            </w:pPr>
            <w:r>
              <w:rPr>
                <w:sz w:val="22"/>
                <w:szCs w:val="22"/>
              </w:rPr>
              <w:t>500 л. в пачке</w:t>
            </w:r>
          </w:p>
        </w:tc>
        <w:tc>
          <w:tcPr>
            <w:tcW w:w="685" w:type="dxa"/>
          </w:tcPr>
          <w:p>
            <w:pPr>
              <w:jc w:val="center"/>
              <w:rPr>
                <w:sz w:val="22"/>
                <w:szCs w:val="22"/>
                <w:lang w:val="en-US"/>
              </w:rPr>
            </w:pPr>
            <w:r>
              <w:rPr>
                <w:sz w:val="22"/>
                <w:szCs w:val="22"/>
                <w:lang w:val="en-US"/>
              </w:rPr>
              <w:t>пачка</w:t>
            </w:r>
          </w:p>
        </w:tc>
        <w:tc>
          <w:tcPr>
            <w:tcW w:w="1218" w:type="dxa"/>
          </w:tcPr>
          <w:p>
            <w:pPr>
              <w:jc w:val="center"/>
              <w:rPr>
                <w:sz w:val="22"/>
                <w:szCs w:val="22"/>
                <w:lang w:val="en-US"/>
              </w:rPr>
            </w:pPr>
            <w:r>
              <w:rPr>
                <w:sz w:val="22"/>
                <w:szCs w:val="22"/>
                <w:lang w:val="en-US"/>
              </w:rPr>
              <w:t>22</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280 гр/м</w:t>
            </w:r>
            <w:r>
              <w:rPr>
                <w:sz w:val="22"/>
                <w:szCs w:val="22"/>
                <w:vertAlign w:val="superscript"/>
              </w:rPr>
              <w:t>2</w:t>
            </w:r>
          </w:p>
          <w:p>
            <w:pPr>
              <w:rPr>
                <w:sz w:val="22"/>
                <w:szCs w:val="22"/>
              </w:rPr>
            </w:pPr>
            <w:r>
              <w:rPr>
                <w:sz w:val="22"/>
                <w:szCs w:val="22"/>
              </w:rPr>
              <w:t>Покрытие - матовое</w:t>
            </w:r>
          </w:p>
          <w:p>
            <w:pPr>
              <w:rPr>
                <w:sz w:val="22"/>
                <w:szCs w:val="22"/>
              </w:rPr>
            </w:pPr>
            <w:r>
              <w:rPr>
                <w:sz w:val="22"/>
                <w:szCs w:val="22"/>
              </w:rPr>
              <w:t>250 л. в пачке</w:t>
            </w:r>
          </w:p>
        </w:tc>
        <w:tc>
          <w:tcPr>
            <w:tcW w:w="685" w:type="dxa"/>
          </w:tcPr>
          <w:p>
            <w:pPr>
              <w:jc w:val="center"/>
              <w:rPr>
                <w:sz w:val="22"/>
                <w:szCs w:val="22"/>
              </w:rPr>
            </w:pPr>
            <w:r>
              <w:rPr>
                <w:sz w:val="22"/>
                <w:szCs w:val="22"/>
                <w:lang w:val="en-US"/>
              </w:rPr>
              <w:t>пачка</w:t>
            </w:r>
          </w:p>
        </w:tc>
        <w:tc>
          <w:tcPr>
            <w:tcW w:w="1218" w:type="dxa"/>
          </w:tcPr>
          <w:p>
            <w:pPr>
              <w:jc w:val="center"/>
              <w:rPr>
                <w:sz w:val="22"/>
                <w:szCs w:val="22"/>
              </w:rPr>
            </w:pPr>
            <w:r>
              <w:rPr>
                <w:sz w:val="22"/>
                <w:szCs w:val="22"/>
              </w:rPr>
              <w:t>5</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200гр/м</w:t>
            </w:r>
            <w:r>
              <w:rPr>
                <w:sz w:val="22"/>
                <w:szCs w:val="22"/>
                <w:vertAlign w:val="superscript"/>
              </w:rPr>
              <w:t>2</w:t>
            </w:r>
          </w:p>
          <w:p>
            <w:pPr>
              <w:rPr>
                <w:sz w:val="22"/>
                <w:szCs w:val="22"/>
              </w:rPr>
            </w:pPr>
            <w:r>
              <w:rPr>
                <w:sz w:val="22"/>
                <w:szCs w:val="22"/>
              </w:rPr>
              <w:t>Покрытие - глянцевое</w:t>
            </w:r>
          </w:p>
          <w:p>
            <w:pPr>
              <w:rPr>
                <w:sz w:val="22"/>
                <w:szCs w:val="22"/>
              </w:rPr>
            </w:pPr>
            <w:r>
              <w:rPr>
                <w:sz w:val="22"/>
                <w:szCs w:val="22"/>
              </w:rPr>
              <w:t>250 л. в пачке</w:t>
            </w:r>
          </w:p>
        </w:tc>
        <w:tc>
          <w:tcPr>
            <w:tcW w:w="685" w:type="dxa"/>
          </w:tcPr>
          <w:p>
            <w:pPr>
              <w:jc w:val="center"/>
              <w:rPr>
                <w:sz w:val="22"/>
                <w:szCs w:val="22"/>
              </w:rPr>
            </w:pPr>
            <w:r>
              <w:rPr>
                <w:sz w:val="22"/>
                <w:szCs w:val="22"/>
                <w:lang w:val="en-US"/>
              </w:rPr>
              <w:t>пачка</w:t>
            </w:r>
          </w:p>
        </w:tc>
        <w:tc>
          <w:tcPr>
            <w:tcW w:w="1218" w:type="dxa"/>
          </w:tcPr>
          <w:p>
            <w:pPr>
              <w:jc w:val="center"/>
              <w:rPr>
                <w:sz w:val="22"/>
                <w:szCs w:val="22"/>
              </w:rPr>
            </w:pPr>
            <w:r>
              <w:rPr>
                <w:sz w:val="22"/>
                <w:szCs w:val="22"/>
              </w:rPr>
              <w:t>5</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lang w:val="en-US"/>
              </w:rPr>
              <w:t>IQ COLOR GN. GB. OR. PI</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4 цвета по 50л.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lang w:val="en-US"/>
              </w:rPr>
            </w:pPr>
            <w:r>
              <w:rPr>
                <w:sz w:val="22"/>
                <w:szCs w:val="22"/>
                <w:lang w:val="en-US"/>
              </w:rPr>
              <w:t>1</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lang w:val="en-US"/>
              </w:rPr>
              <w:t>IQ COLOR  ZG34. LA12. GO22. GR</w:t>
            </w:r>
            <w:r>
              <w:rPr>
                <w:sz w:val="22"/>
                <w:szCs w:val="22"/>
              </w:rPr>
              <w:t xml:space="preserve">21. </w:t>
            </w:r>
            <w:r>
              <w:rPr>
                <w:sz w:val="22"/>
                <w:szCs w:val="22"/>
                <w:lang w:val="en-US"/>
              </w:rPr>
              <w:t>AG</w:t>
            </w:r>
            <w:r>
              <w:rPr>
                <w:sz w:val="22"/>
                <w:szCs w:val="22"/>
              </w:rPr>
              <w:t xml:space="preserve">10  </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 xml:space="preserve">рах, А4, 80 г/м2., 5 цв. по </w:t>
            </w:r>
            <w:r>
              <w:rPr>
                <w:sz w:val="22"/>
                <w:szCs w:val="22"/>
              </w:rPr>
              <w:lastRenderedPageBreak/>
              <w:t>50л.</w:t>
            </w:r>
          </w:p>
        </w:tc>
        <w:tc>
          <w:tcPr>
            <w:tcW w:w="685" w:type="dxa"/>
          </w:tcPr>
          <w:p>
            <w:pPr>
              <w:jc w:val="center"/>
              <w:rPr>
                <w:sz w:val="22"/>
                <w:szCs w:val="22"/>
              </w:rPr>
            </w:pPr>
            <w:r>
              <w:rPr>
                <w:sz w:val="22"/>
                <w:szCs w:val="22"/>
              </w:rPr>
              <w:lastRenderedPageBreak/>
              <w:t>па</w:t>
            </w:r>
            <w:r>
              <w:rPr>
                <w:sz w:val="22"/>
                <w:szCs w:val="22"/>
              </w:rPr>
              <w:t>ч</w:t>
            </w:r>
            <w:r>
              <w:rPr>
                <w:sz w:val="22"/>
                <w:szCs w:val="22"/>
              </w:rPr>
              <w:t>ка</w:t>
            </w:r>
          </w:p>
        </w:tc>
        <w:tc>
          <w:tcPr>
            <w:tcW w:w="1218" w:type="dxa"/>
          </w:tcPr>
          <w:p>
            <w:pPr>
              <w:jc w:val="center"/>
              <w:rPr>
                <w:sz w:val="22"/>
                <w:szCs w:val="22"/>
              </w:rPr>
            </w:pPr>
            <w:r>
              <w:rPr>
                <w:sz w:val="22"/>
                <w:szCs w:val="22"/>
              </w:rPr>
              <w:t>1</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2"/>
                <w:szCs w:val="22"/>
              </w:rPr>
              <w:t>Бумага</w:t>
            </w:r>
            <w:r>
              <w:rPr>
                <w:sz w:val="22"/>
                <w:szCs w:val="22"/>
                <w:lang w:val="en-US"/>
              </w:rPr>
              <w:t xml:space="preserve"> </w:t>
            </w:r>
          </w:p>
          <w:p>
            <w:pPr>
              <w:rPr>
                <w:sz w:val="20"/>
                <w:szCs w:val="20"/>
              </w:rPr>
            </w:pPr>
            <w:r>
              <w:rPr>
                <w:sz w:val="22"/>
                <w:szCs w:val="22"/>
              </w:rPr>
              <w:t xml:space="preserve">IQ COLOR </w:t>
            </w:r>
            <w:r>
              <w:rPr>
                <w:sz w:val="22"/>
                <w:szCs w:val="22"/>
                <w:lang w:val="en-US"/>
              </w:rPr>
              <w:t>MB</w:t>
            </w:r>
            <w:r>
              <w:rPr>
                <w:sz w:val="22"/>
                <w:szCs w:val="22"/>
              </w:rPr>
              <w:t xml:space="preserve"> 30(голубой)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YE</w:t>
            </w:r>
            <w:r>
              <w:rPr>
                <w:sz w:val="22"/>
                <w:szCs w:val="22"/>
              </w:rPr>
              <w:t>23 (желтый)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OP</w:t>
            </w:r>
            <w:r>
              <w:rPr>
                <w:sz w:val="22"/>
                <w:szCs w:val="22"/>
              </w:rPr>
              <w:t>174 (роз</w:t>
            </w:r>
            <w:r>
              <w:rPr>
                <w:sz w:val="22"/>
                <w:szCs w:val="22"/>
              </w:rPr>
              <w:t>о</w:t>
            </w:r>
            <w:r>
              <w:rPr>
                <w:sz w:val="22"/>
                <w:szCs w:val="22"/>
              </w:rPr>
              <w:t>вый)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GN</w:t>
            </w:r>
            <w:r>
              <w:rPr>
                <w:sz w:val="22"/>
                <w:szCs w:val="22"/>
              </w:rPr>
              <w:t>27 (светло-зеленый)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Бумага</w:t>
            </w:r>
          </w:p>
        </w:tc>
        <w:tc>
          <w:tcPr>
            <w:tcW w:w="2903" w:type="dxa"/>
            <w:vAlign w:val="center"/>
          </w:tcPr>
          <w:p>
            <w:pPr>
              <w:rPr>
                <w:sz w:val="22"/>
                <w:szCs w:val="22"/>
              </w:rPr>
            </w:pPr>
            <w:r>
              <w:rPr>
                <w:sz w:val="22"/>
                <w:szCs w:val="22"/>
              </w:rPr>
              <w:t>Бумага термочувствител</w:t>
            </w:r>
            <w:r>
              <w:rPr>
                <w:sz w:val="22"/>
                <w:szCs w:val="22"/>
              </w:rPr>
              <w:t>ь</w:t>
            </w:r>
            <w:r>
              <w:rPr>
                <w:sz w:val="22"/>
                <w:szCs w:val="22"/>
              </w:rPr>
              <w:t>ная</w:t>
            </w:r>
          </w:p>
          <w:p>
            <w:pPr>
              <w:rPr>
                <w:sz w:val="22"/>
                <w:szCs w:val="22"/>
              </w:rPr>
            </w:pPr>
            <w:r>
              <w:rPr>
                <w:sz w:val="22"/>
                <w:szCs w:val="22"/>
              </w:rPr>
              <w:t>Ширина – 210 мм</w:t>
            </w:r>
          </w:p>
          <w:p>
            <w:pPr>
              <w:rPr>
                <w:sz w:val="22"/>
                <w:szCs w:val="22"/>
              </w:rPr>
            </w:pPr>
            <w:r>
              <w:rPr>
                <w:sz w:val="22"/>
                <w:szCs w:val="22"/>
              </w:rPr>
              <w:t>Втулка – 12 мм</w:t>
            </w:r>
          </w:p>
          <w:p>
            <w:pPr>
              <w:rPr>
                <w:sz w:val="22"/>
                <w:szCs w:val="22"/>
              </w:rPr>
            </w:pPr>
            <w:r>
              <w:rPr>
                <w:sz w:val="22"/>
                <w:szCs w:val="22"/>
              </w:rPr>
              <w:t>Длинна намотки – 30 м</w:t>
            </w:r>
          </w:p>
          <w:p>
            <w:pPr>
              <w:rPr>
                <w:sz w:val="22"/>
                <w:szCs w:val="22"/>
                <w:vertAlign w:val="superscript"/>
              </w:rPr>
            </w:pPr>
            <w:r>
              <w:rPr>
                <w:sz w:val="22"/>
                <w:szCs w:val="22"/>
              </w:rPr>
              <w:t>Плотность – 55 г/м</w:t>
            </w:r>
            <w:r>
              <w:rPr>
                <w:sz w:val="22"/>
                <w:szCs w:val="22"/>
                <w:vertAlign w:val="superscript"/>
              </w:rPr>
              <w:t>2</w:t>
            </w:r>
          </w:p>
        </w:tc>
        <w:tc>
          <w:tcPr>
            <w:tcW w:w="685" w:type="dxa"/>
          </w:tcPr>
          <w:p>
            <w:pPr>
              <w:jc w:val="center"/>
              <w:rPr>
                <w:sz w:val="22"/>
                <w:szCs w:val="22"/>
              </w:rPr>
            </w:pPr>
            <w:r>
              <w:rPr>
                <w:sz w:val="22"/>
                <w:szCs w:val="22"/>
              </w:rPr>
              <w:t>р</w:t>
            </w:r>
            <w:r>
              <w:rPr>
                <w:sz w:val="22"/>
                <w:szCs w:val="22"/>
              </w:rPr>
              <w:t>у</w:t>
            </w:r>
            <w:r>
              <w:rPr>
                <w:sz w:val="22"/>
                <w:szCs w:val="22"/>
              </w:rPr>
              <w:t>лон</w:t>
            </w:r>
          </w:p>
        </w:tc>
        <w:tc>
          <w:tcPr>
            <w:tcW w:w="1218" w:type="dxa"/>
          </w:tcPr>
          <w:p>
            <w:pPr>
              <w:jc w:val="center"/>
              <w:rPr>
                <w:sz w:val="22"/>
                <w:szCs w:val="22"/>
                <w:lang w:val="en-US"/>
              </w:rPr>
            </w:pPr>
            <w:r>
              <w:rPr>
                <w:sz w:val="22"/>
                <w:szCs w:val="22"/>
                <w:lang w:val="en-US"/>
              </w:rPr>
              <w:t>20</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Индивидуальное покрытие для унитазов</w:t>
            </w:r>
          </w:p>
          <w:p>
            <w:pPr>
              <w:rPr>
                <w:sz w:val="20"/>
                <w:szCs w:val="20"/>
              </w:rPr>
            </w:pPr>
            <w:r>
              <w:rPr>
                <w:sz w:val="22"/>
                <w:szCs w:val="22"/>
                <w:lang w:val="en-US"/>
              </w:rPr>
              <w:t>Tork</w:t>
            </w:r>
            <w:r>
              <w:rPr>
                <w:sz w:val="22"/>
                <w:szCs w:val="22"/>
              </w:rPr>
              <w:t xml:space="preserve"> </w:t>
            </w:r>
            <w:r>
              <w:rPr>
                <w:sz w:val="22"/>
                <w:szCs w:val="22"/>
                <w:lang w:val="en-US"/>
              </w:rPr>
              <w:t>Advanced</w:t>
            </w:r>
          </w:p>
        </w:tc>
        <w:tc>
          <w:tcPr>
            <w:tcW w:w="2903" w:type="dxa"/>
            <w:vAlign w:val="center"/>
          </w:tcPr>
          <w:p>
            <w:pPr>
              <w:rPr>
                <w:sz w:val="22"/>
                <w:szCs w:val="22"/>
              </w:rPr>
            </w:pPr>
            <w:r>
              <w:rPr>
                <w:sz w:val="22"/>
                <w:szCs w:val="22"/>
              </w:rPr>
              <w:t>Цвет – белый</w:t>
            </w:r>
          </w:p>
          <w:p>
            <w:pPr>
              <w:rPr>
                <w:sz w:val="22"/>
                <w:szCs w:val="22"/>
              </w:rPr>
            </w:pPr>
            <w:r>
              <w:rPr>
                <w:sz w:val="22"/>
                <w:szCs w:val="22"/>
              </w:rPr>
              <w:t>Размер -42х37 см</w:t>
            </w:r>
          </w:p>
          <w:p>
            <w:pPr>
              <w:rPr>
                <w:sz w:val="22"/>
                <w:szCs w:val="22"/>
              </w:rPr>
            </w:pPr>
            <w:r>
              <w:rPr>
                <w:sz w:val="22"/>
                <w:szCs w:val="22"/>
              </w:rPr>
              <w:t>Упаковка – 250 шт</w:t>
            </w:r>
          </w:p>
          <w:p>
            <w:pPr>
              <w:rPr>
                <w:sz w:val="22"/>
                <w:szCs w:val="22"/>
              </w:rPr>
            </w:pPr>
          </w:p>
        </w:tc>
        <w:tc>
          <w:tcPr>
            <w:tcW w:w="685" w:type="dxa"/>
          </w:tcPr>
          <w:p>
            <w:pPr>
              <w:jc w:val="center"/>
              <w:rPr>
                <w:sz w:val="22"/>
                <w:szCs w:val="22"/>
              </w:rPr>
            </w:pPr>
            <w:r>
              <w:rPr>
                <w:sz w:val="22"/>
                <w:szCs w:val="22"/>
              </w:rPr>
              <w:t>уп.</w:t>
            </w:r>
          </w:p>
        </w:tc>
        <w:tc>
          <w:tcPr>
            <w:tcW w:w="1218" w:type="dxa"/>
          </w:tcPr>
          <w:p>
            <w:pPr>
              <w:jc w:val="center"/>
              <w:rPr>
                <w:sz w:val="22"/>
                <w:szCs w:val="22"/>
                <w:lang w:val="en-US"/>
              </w:rPr>
            </w:pPr>
            <w:r>
              <w:rPr>
                <w:sz w:val="22"/>
                <w:szCs w:val="22"/>
                <w:lang w:val="en-US"/>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36 см.</w:t>
            </w:r>
          </w:p>
          <w:p>
            <w:pPr>
              <w:rPr>
                <w:sz w:val="22"/>
                <w:szCs w:val="22"/>
              </w:rPr>
            </w:pPr>
            <w:r>
              <w:rPr>
                <w:sz w:val="22"/>
                <w:szCs w:val="22"/>
              </w:rPr>
              <w:t>Изготовлена из пищевой жиростойкой бумаги, с ярко выраженным тиснением, однослойная.</w:t>
            </w:r>
          </w:p>
          <w:p>
            <w:pPr>
              <w:rPr>
                <w:sz w:val="22"/>
                <w:szCs w:val="22"/>
              </w:rPr>
            </w:pPr>
            <w:r>
              <w:rPr>
                <w:sz w:val="22"/>
                <w:szCs w:val="22"/>
                <w:lang w:val="en-US"/>
              </w:rPr>
              <w:t>100</w:t>
            </w:r>
            <w:r>
              <w:rPr>
                <w:sz w:val="22"/>
                <w:szCs w:val="22"/>
              </w:rPr>
              <w:t xml:space="preserve"> шт/уп.</w:t>
            </w:r>
          </w:p>
        </w:tc>
        <w:tc>
          <w:tcPr>
            <w:tcW w:w="685" w:type="dxa"/>
          </w:tcPr>
          <w:p>
            <w:pPr>
              <w:jc w:val="center"/>
              <w:rPr>
                <w:sz w:val="22"/>
                <w:szCs w:val="22"/>
              </w:rPr>
            </w:pPr>
            <w:r>
              <w:rPr>
                <w:sz w:val="22"/>
                <w:szCs w:val="22"/>
              </w:rPr>
              <w:t>уп.</w:t>
            </w:r>
          </w:p>
        </w:tc>
        <w:tc>
          <w:tcPr>
            <w:tcW w:w="1218" w:type="dxa"/>
          </w:tcPr>
          <w:p>
            <w:pPr>
              <w:jc w:val="center"/>
              <w:rPr>
                <w:sz w:val="22"/>
                <w:szCs w:val="22"/>
                <w:lang w:val="en-US"/>
              </w:rPr>
            </w:pPr>
            <w:r>
              <w:rPr>
                <w:sz w:val="22"/>
                <w:szCs w:val="22"/>
                <w:lang w:val="en-US"/>
              </w:rPr>
              <w:t>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28 см.</w:t>
            </w:r>
          </w:p>
          <w:p>
            <w:pPr>
              <w:rPr>
                <w:sz w:val="22"/>
                <w:szCs w:val="22"/>
              </w:rPr>
            </w:pPr>
            <w:r>
              <w:rPr>
                <w:sz w:val="22"/>
                <w:szCs w:val="22"/>
              </w:rPr>
              <w:t>Изготовлена из пищевой жиростойкой бумаги, с ярко выраженным тиснением, однослойная.</w:t>
            </w:r>
          </w:p>
          <w:p>
            <w:pPr>
              <w:rPr>
                <w:sz w:val="22"/>
                <w:szCs w:val="22"/>
              </w:rPr>
            </w:pPr>
            <w:r>
              <w:rPr>
                <w:sz w:val="22"/>
                <w:szCs w:val="22"/>
                <w:lang w:val="en-US"/>
              </w:rPr>
              <w:t>10</w:t>
            </w:r>
            <w:r>
              <w:rPr>
                <w:sz w:val="22"/>
                <w:szCs w:val="22"/>
              </w:rPr>
              <w:t>0 шт/уп</w:t>
            </w:r>
          </w:p>
        </w:tc>
        <w:tc>
          <w:tcPr>
            <w:tcW w:w="685" w:type="dxa"/>
          </w:tcPr>
          <w:p>
            <w:pPr>
              <w:jc w:val="center"/>
              <w:rPr>
                <w:sz w:val="22"/>
                <w:szCs w:val="22"/>
              </w:rPr>
            </w:pPr>
            <w:r>
              <w:rPr>
                <w:sz w:val="22"/>
                <w:szCs w:val="22"/>
              </w:rPr>
              <w:t>уп.</w:t>
            </w:r>
          </w:p>
        </w:tc>
        <w:tc>
          <w:tcPr>
            <w:tcW w:w="1218" w:type="dxa"/>
          </w:tcPr>
          <w:p>
            <w:pPr>
              <w:jc w:val="center"/>
              <w:rPr>
                <w:sz w:val="22"/>
                <w:szCs w:val="22"/>
                <w:lang w:val="en-US"/>
              </w:rPr>
            </w:pPr>
            <w:r>
              <w:rPr>
                <w:sz w:val="22"/>
                <w:szCs w:val="22"/>
                <w:lang w:val="en-US"/>
              </w:rPr>
              <w:t>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20 см.</w:t>
            </w:r>
          </w:p>
          <w:p>
            <w:pPr>
              <w:rPr>
                <w:sz w:val="22"/>
                <w:szCs w:val="22"/>
              </w:rPr>
            </w:pPr>
            <w:r>
              <w:rPr>
                <w:sz w:val="22"/>
                <w:szCs w:val="22"/>
              </w:rPr>
              <w:t>Изготовлена из пищевой жиростойкой бумаги, с ярко выраженным тиснением, однослойная.</w:t>
            </w:r>
          </w:p>
          <w:p>
            <w:pPr>
              <w:rPr>
                <w:sz w:val="22"/>
                <w:szCs w:val="22"/>
              </w:rPr>
            </w:pPr>
            <w:r>
              <w:rPr>
                <w:sz w:val="22"/>
                <w:szCs w:val="22"/>
                <w:lang w:val="en-US"/>
              </w:rPr>
              <w:t>10</w:t>
            </w:r>
            <w:r>
              <w:rPr>
                <w:sz w:val="22"/>
                <w:szCs w:val="22"/>
              </w:rPr>
              <w:t>0 шт/уп</w:t>
            </w:r>
          </w:p>
        </w:tc>
        <w:tc>
          <w:tcPr>
            <w:tcW w:w="685" w:type="dxa"/>
          </w:tcPr>
          <w:p>
            <w:pPr>
              <w:jc w:val="center"/>
              <w:rPr>
                <w:sz w:val="22"/>
                <w:szCs w:val="22"/>
              </w:rPr>
            </w:pPr>
            <w:r>
              <w:rPr>
                <w:sz w:val="22"/>
                <w:szCs w:val="22"/>
              </w:rPr>
              <w:t>уп.</w:t>
            </w:r>
          </w:p>
        </w:tc>
        <w:tc>
          <w:tcPr>
            <w:tcW w:w="1218" w:type="dxa"/>
          </w:tcPr>
          <w:p>
            <w:pPr>
              <w:jc w:val="center"/>
              <w:rPr>
                <w:sz w:val="22"/>
                <w:szCs w:val="22"/>
                <w:lang w:val="en-US"/>
              </w:rPr>
            </w:pPr>
            <w:r>
              <w:rPr>
                <w:sz w:val="22"/>
                <w:szCs w:val="22"/>
                <w:lang w:val="en-US"/>
              </w:rPr>
              <w:t>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15 см.</w:t>
            </w:r>
          </w:p>
          <w:p>
            <w:pPr>
              <w:rPr>
                <w:sz w:val="22"/>
                <w:szCs w:val="22"/>
              </w:rPr>
            </w:pPr>
            <w:r>
              <w:rPr>
                <w:sz w:val="22"/>
                <w:szCs w:val="22"/>
              </w:rPr>
              <w:t xml:space="preserve">Изготовлена из пищевой жиростойкой бумаги, с ярко выраженным тиснением, </w:t>
            </w:r>
            <w:r>
              <w:rPr>
                <w:sz w:val="22"/>
                <w:szCs w:val="22"/>
              </w:rPr>
              <w:lastRenderedPageBreak/>
              <w:t>однослойная.</w:t>
            </w:r>
          </w:p>
          <w:p>
            <w:pPr>
              <w:rPr>
                <w:sz w:val="22"/>
                <w:szCs w:val="22"/>
              </w:rPr>
            </w:pPr>
            <w:r>
              <w:rPr>
                <w:sz w:val="22"/>
                <w:szCs w:val="22"/>
                <w:lang w:val="en-US"/>
              </w:rPr>
              <w:t>10</w:t>
            </w:r>
            <w:r>
              <w:rPr>
                <w:sz w:val="22"/>
                <w:szCs w:val="22"/>
              </w:rPr>
              <w:t>0 шт/уп</w:t>
            </w:r>
          </w:p>
        </w:tc>
        <w:tc>
          <w:tcPr>
            <w:tcW w:w="685" w:type="dxa"/>
          </w:tcPr>
          <w:p>
            <w:pPr>
              <w:jc w:val="center"/>
              <w:rPr>
                <w:sz w:val="22"/>
                <w:szCs w:val="22"/>
              </w:rPr>
            </w:pPr>
            <w:r>
              <w:rPr>
                <w:sz w:val="22"/>
                <w:szCs w:val="22"/>
              </w:rPr>
              <w:lastRenderedPageBreak/>
              <w:t>уп.</w:t>
            </w:r>
          </w:p>
        </w:tc>
        <w:tc>
          <w:tcPr>
            <w:tcW w:w="1218" w:type="dxa"/>
          </w:tcPr>
          <w:p>
            <w:pPr>
              <w:jc w:val="center"/>
              <w:rPr>
                <w:sz w:val="22"/>
                <w:szCs w:val="22"/>
                <w:lang w:val="en-US"/>
              </w:rPr>
            </w:pPr>
            <w:r>
              <w:rPr>
                <w:sz w:val="22"/>
                <w:szCs w:val="22"/>
                <w:lang w:val="en-US"/>
              </w:rPr>
              <w:t>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10 см.</w:t>
            </w:r>
          </w:p>
          <w:p>
            <w:pPr>
              <w:rPr>
                <w:sz w:val="22"/>
                <w:szCs w:val="22"/>
              </w:rPr>
            </w:pPr>
            <w:r>
              <w:rPr>
                <w:sz w:val="22"/>
                <w:szCs w:val="22"/>
              </w:rPr>
              <w:t>Изготовлена из пищевой жиростойкой бумаги, с ярко выраженным тиснением, однослойная.</w:t>
            </w:r>
          </w:p>
          <w:p>
            <w:pPr>
              <w:rPr>
                <w:sz w:val="22"/>
                <w:szCs w:val="22"/>
                <w:lang w:val="en-US"/>
              </w:rPr>
            </w:pPr>
            <w:r>
              <w:rPr>
                <w:sz w:val="22"/>
                <w:szCs w:val="22"/>
                <w:lang w:val="en-US"/>
              </w:rPr>
              <w:t>100</w:t>
            </w:r>
            <w:r>
              <w:rPr>
                <w:sz w:val="22"/>
                <w:szCs w:val="22"/>
              </w:rPr>
              <w:t>0 шт/уп</w:t>
            </w:r>
          </w:p>
        </w:tc>
        <w:tc>
          <w:tcPr>
            <w:tcW w:w="685" w:type="dxa"/>
          </w:tcPr>
          <w:p>
            <w:pPr>
              <w:jc w:val="center"/>
              <w:rPr>
                <w:sz w:val="22"/>
                <w:szCs w:val="22"/>
              </w:rPr>
            </w:pPr>
            <w:r>
              <w:rPr>
                <w:sz w:val="22"/>
                <w:szCs w:val="22"/>
              </w:rPr>
              <w:t>уп.</w:t>
            </w:r>
          </w:p>
        </w:tc>
        <w:tc>
          <w:tcPr>
            <w:tcW w:w="1218" w:type="dxa"/>
          </w:tcPr>
          <w:p>
            <w:pPr>
              <w:jc w:val="center"/>
              <w:rPr>
                <w:sz w:val="22"/>
                <w:szCs w:val="22"/>
                <w:lang w:val="en-US"/>
              </w:rPr>
            </w:pPr>
            <w:r>
              <w:rPr>
                <w:sz w:val="22"/>
                <w:szCs w:val="22"/>
                <w:lang w:val="en-US"/>
              </w:rPr>
              <w:t>15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4"/>
              </w:numPr>
              <w:spacing w:after="200" w:line="276" w:lineRule="auto"/>
              <w:contextualSpacing/>
              <w:rPr>
                <w:b/>
                <w:sz w:val="22"/>
                <w:szCs w:val="22"/>
              </w:rPr>
            </w:pPr>
          </w:p>
        </w:tc>
        <w:tc>
          <w:tcPr>
            <w:tcW w:w="1693" w:type="dxa"/>
          </w:tcPr>
          <w:p>
            <w:pPr>
              <w:rPr>
                <w:sz w:val="20"/>
                <w:szCs w:val="20"/>
              </w:rPr>
            </w:pPr>
            <w:r>
              <w:rPr>
                <w:sz w:val="20"/>
                <w:szCs w:val="20"/>
              </w:rPr>
              <w:t>Салфетки ажу</w:t>
            </w:r>
            <w:r>
              <w:rPr>
                <w:sz w:val="20"/>
                <w:szCs w:val="20"/>
              </w:rPr>
              <w:t>р</w:t>
            </w:r>
            <w:r>
              <w:rPr>
                <w:sz w:val="20"/>
                <w:szCs w:val="20"/>
              </w:rPr>
              <w:t>ные</w:t>
            </w:r>
          </w:p>
        </w:tc>
        <w:tc>
          <w:tcPr>
            <w:tcW w:w="2903" w:type="dxa"/>
            <w:vAlign w:val="center"/>
          </w:tcPr>
          <w:p>
            <w:pPr>
              <w:rPr>
                <w:sz w:val="22"/>
                <w:szCs w:val="22"/>
              </w:rPr>
            </w:pPr>
            <w:r>
              <w:rPr>
                <w:sz w:val="22"/>
                <w:szCs w:val="22"/>
              </w:rPr>
              <w:t>Салфетка ажурная – белая</w:t>
            </w:r>
          </w:p>
          <w:p>
            <w:pPr>
              <w:rPr>
                <w:sz w:val="22"/>
                <w:szCs w:val="22"/>
              </w:rPr>
            </w:pPr>
            <w:r>
              <w:rPr>
                <w:sz w:val="22"/>
                <w:szCs w:val="22"/>
              </w:rPr>
              <w:t>Диаметр – 12 см.</w:t>
            </w:r>
          </w:p>
          <w:p>
            <w:pPr>
              <w:rPr>
                <w:sz w:val="22"/>
                <w:szCs w:val="22"/>
              </w:rPr>
            </w:pPr>
            <w:r>
              <w:rPr>
                <w:sz w:val="22"/>
                <w:szCs w:val="22"/>
              </w:rPr>
              <w:t>Изготовлена из пищевой жиростойкой бумаги, с ярко выраженным тиснением, однослойная.</w:t>
            </w:r>
          </w:p>
          <w:p>
            <w:pPr>
              <w:rPr>
                <w:sz w:val="22"/>
                <w:szCs w:val="22"/>
              </w:rPr>
            </w:pPr>
            <w:r>
              <w:rPr>
                <w:sz w:val="22"/>
                <w:szCs w:val="22"/>
              </w:rPr>
              <w:t>250шт/уп</w:t>
            </w:r>
          </w:p>
        </w:tc>
        <w:tc>
          <w:tcPr>
            <w:tcW w:w="685" w:type="dxa"/>
          </w:tcPr>
          <w:p>
            <w:pPr>
              <w:jc w:val="center"/>
              <w:rPr>
                <w:sz w:val="22"/>
                <w:szCs w:val="22"/>
              </w:rPr>
            </w:pPr>
            <w:r>
              <w:rPr>
                <w:sz w:val="22"/>
                <w:szCs w:val="22"/>
              </w:rPr>
              <w:t>уп.</w:t>
            </w:r>
          </w:p>
        </w:tc>
        <w:tc>
          <w:tcPr>
            <w:tcW w:w="1218" w:type="dxa"/>
          </w:tcPr>
          <w:p>
            <w:pPr>
              <w:jc w:val="center"/>
              <w:rPr>
                <w:sz w:val="22"/>
                <w:szCs w:val="22"/>
              </w:rPr>
            </w:pPr>
            <w:r>
              <w:rPr>
                <w:sz w:val="22"/>
                <w:szCs w:val="22"/>
              </w:rPr>
              <w:t>3</w:t>
            </w:r>
          </w:p>
        </w:tc>
        <w:tc>
          <w:tcPr>
            <w:tcW w:w="1218" w:type="dxa"/>
          </w:tcPr>
          <w:p>
            <w:pPr>
              <w:jc w:val="center"/>
              <w:rPr>
                <w:sz w:val="22"/>
                <w:szCs w:val="22"/>
              </w:rPr>
            </w:pPr>
          </w:p>
        </w:tc>
        <w:tc>
          <w:tcPr>
            <w:tcW w:w="1218" w:type="dxa"/>
          </w:tcPr>
          <w:p>
            <w:pPr>
              <w:jc w:val="center"/>
              <w:rPr>
                <w:sz w:val="22"/>
                <w:szCs w:val="22"/>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Термолента кассовая</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Чековая лента для кассов</w:t>
            </w:r>
            <w:r>
              <w:rPr>
                <w:sz w:val="22"/>
                <w:szCs w:val="22"/>
              </w:rPr>
              <w:t>о</w:t>
            </w:r>
            <w:r>
              <w:rPr>
                <w:sz w:val="22"/>
                <w:szCs w:val="22"/>
              </w:rPr>
              <w:t>го аппарата, 57х30х12, пр</w:t>
            </w:r>
            <w:r>
              <w:rPr>
                <w:sz w:val="22"/>
                <w:szCs w:val="22"/>
              </w:rPr>
              <w:t>о</w:t>
            </w:r>
            <w:r>
              <w:rPr>
                <w:sz w:val="22"/>
                <w:szCs w:val="22"/>
              </w:rPr>
              <w:t>изведена из термобумаги, упакована в термоусадо</w:t>
            </w:r>
            <w:r>
              <w:rPr>
                <w:sz w:val="22"/>
                <w:szCs w:val="22"/>
              </w:rPr>
              <w:t>ч</w:t>
            </w:r>
            <w:r>
              <w:rPr>
                <w:sz w:val="22"/>
                <w:szCs w:val="22"/>
              </w:rPr>
              <w:t>ную пленку, внутренняя и наружная намотка термоа</w:t>
            </w:r>
            <w:r>
              <w:rPr>
                <w:sz w:val="22"/>
                <w:szCs w:val="22"/>
              </w:rPr>
              <w:t>к</w:t>
            </w:r>
            <w:r>
              <w:rPr>
                <w:sz w:val="22"/>
                <w:szCs w:val="22"/>
              </w:rPr>
              <w:t>тивного слоя.</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200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Термолента кассовая</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Чековая лента для кассов</w:t>
            </w:r>
            <w:r>
              <w:rPr>
                <w:sz w:val="22"/>
                <w:szCs w:val="22"/>
              </w:rPr>
              <w:t>о</w:t>
            </w:r>
            <w:r>
              <w:rPr>
                <w:sz w:val="22"/>
                <w:szCs w:val="22"/>
              </w:rPr>
              <w:t>го аппара-та, 44х30х12, произведена из термо-бумаги, упакована в терм</w:t>
            </w:r>
            <w:r>
              <w:rPr>
                <w:sz w:val="22"/>
                <w:szCs w:val="22"/>
              </w:rPr>
              <w:t>о</w:t>
            </w:r>
            <w:r>
              <w:rPr>
                <w:sz w:val="22"/>
                <w:szCs w:val="22"/>
              </w:rPr>
              <w:t>усадочную пленку, вну</w:t>
            </w:r>
            <w:r>
              <w:rPr>
                <w:sz w:val="22"/>
                <w:szCs w:val="22"/>
              </w:rPr>
              <w:t>т</w:t>
            </w:r>
            <w:r>
              <w:rPr>
                <w:sz w:val="22"/>
                <w:szCs w:val="22"/>
              </w:rPr>
              <w:t>ренняя и наружная намотка термоактивного слоя.</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125</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Салфетки</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Цветные бумажные 25х25 см, 100шт/упак., односло</w:t>
            </w:r>
            <w:r>
              <w:rPr>
                <w:sz w:val="22"/>
                <w:szCs w:val="22"/>
              </w:rPr>
              <w:t>й</w:t>
            </w:r>
            <w:r>
              <w:rPr>
                <w:sz w:val="22"/>
                <w:szCs w:val="22"/>
              </w:rPr>
              <w:t>ные</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упак.</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150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Салфетки</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Белые бумажные 25х25 см, 100шт/упак., однослойные.</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упак.</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1350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Салфетки</w:t>
            </w:r>
          </w:p>
          <w:p>
            <w:pPr>
              <w:rPr>
                <w:sz w:val="22"/>
                <w:szCs w:val="22"/>
              </w:rPr>
            </w:pPr>
            <w:r>
              <w:rPr>
                <w:sz w:val="22"/>
                <w:szCs w:val="22"/>
                <w:lang w:val="en-US"/>
              </w:rPr>
              <w:t>LOTUS</w:t>
            </w:r>
            <w:r>
              <w:rPr>
                <w:sz w:val="22"/>
                <w:szCs w:val="22"/>
              </w:rPr>
              <w:t xml:space="preserve"> </w:t>
            </w:r>
            <w:r>
              <w:rPr>
                <w:sz w:val="22"/>
                <w:szCs w:val="22"/>
                <w:lang w:val="en-US"/>
              </w:rPr>
              <w:t>Big</w:t>
            </w:r>
            <w:r>
              <w:rPr>
                <w:sz w:val="22"/>
                <w:szCs w:val="22"/>
              </w:rPr>
              <w:t xml:space="preserve"> </w:t>
            </w:r>
            <w:r>
              <w:rPr>
                <w:sz w:val="22"/>
                <w:szCs w:val="22"/>
                <w:lang w:val="en-US"/>
              </w:rPr>
              <w:t>Pack</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Белые бумажные 23х23 см, 750шт/упак, однослойные.</w:t>
            </w:r>
          </w:p>
          <w:p>
            <w:pPr>
              <w:rPr>
                <w:sz w:val="22"/>
                <w:szCs w:val="22"/>
              </w:rPr>
            </w:pP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упак.</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r>
              <w:rPr>
                <w:sz w:val="22"/>
                <w:szCs w:val="22"/>
                <w:lang w:val="en-US"/>
              </w:rPr>
              <w:t>20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Полотенце б</w:t>
            </w:r>
            <w:r>
              <w:rPr>
                <w:sz w:val="22"/>
                <w:szCs w:val="22"/>
              </w:rPr>
              <w:t>у</w:t>
            </w:r>
            <w:r>
              <w:rPr>
                <w:sz w:val="22"/>
                <w:szCs w:val="22"/>
              </w:rPr>
              <w:t xml:space="preserve">мажное </w:t>
            </w:r>
          </w:p>
          <w:p>
            <w:pPr>
              <w:rPr>
                <w:sz w:val="22"/>
                <w:szCs w:val="22"/>
              </w:rPr>
            </w:pPr>
            <w:r>
              <w:rPr>
                <w:sz w:val="22"/>
                <w:szCs w:val="22"/>
                <w:lang w:val="en-US"/>
              </w:rPr>
              <w:t>TORK</w:t>
            </w:r>
            <w:r>
              <w:rPr>
                <w:sz w:val="22"/>
                <w:szCs w:val="22"/>
              </w:rPr>
              <w:t xml:space="preserve"> </w:t>
            </w:r>
            <w:r>
              <w:rPr>
                <w:sz w:val="22"/>
                <w:szCs w:val="22"/>
                <w:lang w:val="en-US"/>
              </w:rPr>
              <w:t>STANDARD</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Листовые полотенца дву</w:t>
            </w:r>
            <w:r>
              <w:rPr>
                <w:sz w:val="22"/>
                <w:szCs w:val="22"/>
              </w:rPr>
              <w:t>х</w:t>
            </w:r>
            <w:r>
              <w:rPr>
                <w:sz w:val="22"/>
                <w:szCs w:val="22"/>
              </w:rPr>
              <w:t>слойные, с С-укладкой, стандартного качества, цвет – натуральный белый, 120 листов в пачке, размеры пачки (ШхГхВ) 95х240х120мм. Быстро и эффективно высушивают руки.</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па</w:t>
            </w:r>
            <w:r>
              <w:rPr>
                <w:sz w:val="22"/>
                <w:szCs w:val="22"/>
              </w:rPr>
              <w:t>ч</w:t>
            </w:r>
            <w:r>
              <w:rPr>
                <w:sz w:val="22"/>
                <w:szCs w:val="22"/>
              </w:rPr>
              <w:t>ка</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8520</w:t>
            </w:r>
          </w:p>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Полотенце б</w:t>
            </w:r>
            <w:r>
              <w:rPr>
                <w:sz w:val="22"/>
                <w:szCs w:val="22"/>
              </w:rPr>
              <w:t>у</w:t>
            </w:r>
            <w:r>
              <w:rPr>
                <w:sz w:val="22"/>
                <w:szCs w:val="22"/>
              </w:rPr>
              <w:t>мажное</w:t>
            </w:r>
          </w:p>
          <w:p>
            <w:pPr>
              <w:rPr>
                <w:sz w:val="22"/>
                <w:szCs w:val="22"/>
              </w:rPr>
            </w:pPr>
            <w:r>
              <w:rPr>
                <w:sz w:val="22"/>
                <w:szCs w:val="22"/>
                <w:lang w:val="en-US"/>
              </w:rPr>
              <w:t>Lotus Family Kitchen</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Рулонные полотенца для рук, двухслойные,  22х25см, цвет – белый.</w:t>
            </w:r>
          </w:p>
          <w:p>
            <w:pPr>
              <w:rPr>
                <w:sz w:val="22"/>
                <w:szCs w:val="22"/>
                <w:lang w:val="en-US"/>
              </w:rPr>
            </w:pP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1350</w:t>
            </w:r>
          </w:p>
          <w:p>
            <w:pPr>
              <w:jc w:val="center"/>
              <w:rPr>
                <w:color w:val="FF0000"/>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Мешки</w:t>
            </w:r>
            <w:r>
              <w:rPr>
                <w:sz w:val="22"/>
                <w:szCs w:val="22"/>
              </w:rPr>
              <w:tab/>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Бумажные, четырехсло</w:t>
            </w:r>
            <w:r>
              <w:rPr>
                <w:sz w:val="22"/>
                <w:szCs w:val="22"/>
              </w:rPr>
              <w:t>й</w:t>
            </w:r>
            <w:r>
              <w:rPr>
                <w:sz w:val="22"/>
                <w:szCs w:val="22"/>
              </w:rPr>
              <w:t>ные, 50х100</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шт.</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1020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4"/>
              </w:numPr>
              <w:spacing w:after="200" w:line="276" w:lineRule="auto"/>
              <w:contextualSpacing/>
              <w:rPr>
                <w:b/>
                <w:sz w:val="22"/>
                <w:szCs w:val="22"/>
              </w:rPr>
            </w:pPr>
          </w:p>
          <w:p>
            <w:pPr>
              <w:spacing w:after="200" w:line="276" w:lineRule="auto"/>
              <w:rPr>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Туалетная б</w:t>
            </w:r>
            <w:r>
              <w:rPr>
                <w:sz w:val="22"/>
                <w:szCs w:val="22"/>
              </w:rPr>
              <w:t>у</w:t>
            </w:r>
            <w:r>
              <w:rPr>
                <w:sz w:val="22"/>
                <w:szCs w:val="22"/>
              </w:rPr>
              <w:t xml:space="preserve">мага </w:t>
            </w:r>
          </w:p>
          <w:p>
            <w:pPr>
              <w:rPr>
                <w:sz w:val="20"/>
                <w:szCs w:val="20"/>
              </w:rPr>
            </w:pPr>
            <w:r>
              <w:rPr>
                <w:sz w:val="20"/>
                <w:szCs w:val="20"/>
              </w:rPr>
              <w:t>«Мягкий знак»</w:t>
            </w:r>
          </w:p>
        </w:tc>
        <w:tc>
          <w:tcPr>
            <w:tcW w:w="2903" w:type="dxa"/>
            <w:tcBorders>
              <w:top w:val="single" w:sz="4" w:space="0" w:color="auto"/>
              <w:left w:val="single" w:sz="4" w:space="0" w:color="auto"/>
              <w:bottom w:val="single" w:sz="4" w:space="0" w:color="auto"/>
              <w:right w:val="single" w:sz="4" w:space="0" w:color="auto"/>
            </w:tcBorders>
            <w:vAlign w:val="center"/>
          </w:tcPr>
          <w:p>
            <w:pPr>
              <w:rPr>
                <w:sz w:val="20"/>
                <w:szCs w:val="20"/>
              </w:rPr>
            </w:pPr>
            <w:r>
              <w:rPr>
                <w:sz w:val="20"/>
                <w:szCs w:val="20"/>
              </w:rPr>
              <w:t>С перфорацией, 54м</w:t>
            </w:r>
          </w:p>
          <w:p>
            <w:pPr>
              <w:rPr>
                <w:sz w:val="20"/>
                <w:szCs w:val="20"/>
              </w:rPr>
            </w:pPr>
          </w:p>
          <w:p>
            <w:pPr>
              <w:rPr>
                <w:sz w:val="22"/>
                <w:szCs w:val="22"/>
              </w:rPr>
            </w:pP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7460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ind w:left="720"/>
              <w:contextualSpacing/>
              <w:rPr>
                <w:b/>
                <w:sz w:val="22"/>
                <w:szCs w:val="22"/>
              </w:rPr>
            </w:pPr>
          </w:p>
        </w:tc>
        <w:tc>
          <w:tcPr>
            <w:tcW w:w="4596" w:type="dxa"/>
            <w:gridSpan w:val="2"/>
            <w:tcBorders>
              <w:top w:val="single" w:sz="4" w:space="0" w:color="auto"/>
              <w:left w:val="single" w:sz="4" w:space="0" w:color="auto"/>
              <w:bottom w:val="single" w:sz="4" w:space="0" w:color="auto"/>
              <w:right w:val="single" w:sz="4" w:space="0" w:color="auto"/>
            </w:tcBorders>
          </w:tcPr>
          <w:p>
            <w:pPr>
              <w:rPr>
                <w:sz w:val="20"/>
                <w:szCs w:val="20"/>
              </w:rPr>
            </w:pPr>
            <w:r>
              <w:rPr>
                <w:b/>
              </w:rPr>
              <w:t>ИТОГО</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bl>
    <w:p>
      <w:pPr>
        <w:ind w:left="360"/>
        <w:rPr>
          <w:b/>
        </w:rPr>
      </w:pPr>
    </w:p>
    <w:p>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pPr>
        <w:pStyle w:val="-2"/>
        <w:numPr>
          <w:ilvl w:val="0"/>
          <w:numId w:val="0"/>
        </w:numPr>
        <w:tabs>
          <w:tab w:val="num" w:pos="1701"/>
        </w:tabs>
      </w:pPr>
    </w:p>
    <w:p>
      <w:pPr>
        <w:pStyle w:val="-"/>
        <w:numPr>
          <w:ilvl w:val="0"/>
          <w:numId w:val="0"/>
        </w:numPr>
        <w:outlineLvl w:val="0"/>
      </w:pPr>
      <w:r>
        <w:t>СПЕЦИФИКАЦИЯ №2</w:t>
      </w:r>
    </w:p>
    <w:p>
      <w:pPr>
        <w:pStyle w:val="-2"/>
        <w:numPr>
          <w:ilvl w:val="0"/>
          <w:numId w:val="0"/>
        </w:numPr>
        <w:tabs>
          <w:tab w:val="num" w:pos="1701"/>
        </w:tabs>
        <w:jc w:val="center"/>
      </w:pPr>
    </w:p>
    <w:tbl>
      <w:tblPr>
        <w:tblW w:w="9902" w:type="dxa"/>
        <w:jc w:val="center"/>
        <w:tblInd w:w="-2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1693"/>
        <w:gridCol w:w="2903"/>
        <w:gridCol w:w="685"/>
        <w:gridCol w:w="1218"/>
        <w:gridCol w:w="1218"/>
        <w:gridCol w:w="1218"/>
      </w:tblGrid>
      <w:tr>
        <w:trPr>
          <w:trHeight w:val="3392"/>
          <w:jc w:val="center"/>
        </w:trPr>
        <w:tc>
          <w:tcPr>
            <w:tcW w:w="967" w:type="dxa"/>
            <w:vAlign w:val="center"/>
          </w:tcPr>
          <w:p>
            <w:pPr>
              <w:jc w:val="center"/>
              <w:rPr>
                <w:b/>
                <w:sz w:val="20"/>
                <w:szCs w:val="20"/>
              </w:rPr>
            </w:pPr>
            <w:r>
              <w:rPr>
                <w:b/>
                <w:sz w:val="20"/>
                <w:szCs w:val="20"/>
              </w:rPr>
              <w:t>№ п/п</w:t>
            </w:r>
          </w:p>
        </w:tc>
        <w:tc>
          <w:tcPr>
            <w:tcW w:w="1693" w:type="dxa"/>
            <w:vAlign w:val="center"/>
          </w:tcPr>
          <w:p>
            <w:pPr>
              <w:keepNext/>
              <w:jc w:val="center"/>
              <w:outlineLvl w:val="0"/>
              <w:rPr>
                <w:b/>
                <w:sz w:val="20"/>
                <w:szCs w:val="20"/>
              </w:rPr>
            </w:pPr>
            <w:r>
              <w:rPr>
                <w:b/>
                <w:sz w:val="20"/>
                <w:szCs w:val="20"/>
              </w:rPr>
              <w:t>Наименование</w:t>
            </w:r>
            <w:r>
              <w:rPr>
                <w:b/>
                <w:sz w:val="20"/>
                <w:szCs w:val="20"/>
                <w:lang w:val="en-US"/>
              </w:rPr>
              <w:t xml:space="preserve"> </w:t>
            </w:r>
            <w:r>
              <w:rPr>
                <w:b/>
                <w:sz w:val="20"/>
                <w:szCs w:val="20"/>
              </w:rPr>
              <w:t>ТМЦ, услуг</w:t>
            </w:r>
          </w:p>
        </w:tc>
        <w:tc>
          <w:tcPr>
            <w:tcW w:w="2903" w:type="dxa"/>
          </w:tcPr>
          <w:p>
            <w:pPr>
              <w:keepNext/>
              <w:outlineLvl w:val="0"/>
              <w:rPr>
                <w:b/>
                <w:sz w:val="20"/>
                <w:szCs w:val="20"/>
              </w:rPr>
            </w:pPr>
            <w:r>
              <w:rPr>
                <w:b/>
                <w:sz w:val="20"/>
                <w:szCs w:val="20"/>
              </w:rPr>
              <w:t>Требования, к качеству, те</w:t>
            </w:r>
            <w:r>
              <w:rPr>
                <w:b/>
                <w:sz w:val="20"/>
                <w:szCs w:val="20"/>
              </w:rPr>
              <w:t>х</w:t>
            </w:r>
            <w:r>
              <w:rPr>
                <w:b/>
                <w:sz w:val="20"/>
                <w:szCs w:val="20"/>
              </w:rPr>
              <w:t>ническим характеристикам ТМЦ, требования к их бе</w:t>
            </w:r>
            <w:r>
              <w:rPr>
                <w:b/>
                <w:sz w:val="20"/>
                <w:szCs w:val="20"/>
              </w:rPr>
              <w:t>з</w:t>
            </w:r>
            <w:r>
              <w:rPr>
                <w:b/>
                <w:sz w:val="20"/>
                <w:szCs w:val="20"/>
              </w:rPr>
              <w:t>опасности, требования к функциональным характ</w:t>
            </w:r>
            <w:r>
              <w:rPr>
                <w:b/>
                <w:sz w:val="20"/>
                <w:szCs w:val="20"/>
              </w:rPr>
              <w:t>е</w:t>
            </w:r>
            <w:r>
              <w:rPr>
                <w:b/>
                <w:sz w:val="20"/>
                <w:szCs w:val="20"/>
              </w:rPr>
              <w:t>ристикам (потребительским свойствам) товара, требов</w:t>
            </w:r>
            <w:r>
              <w:rPr>
                <w:b/>
                <w:sz w:val="20"/>
                <w:szCs w:val="20"/>
              </w:rPr>
              <w:t>а</w:t>
            </w:r>
            <w:r>
              <w:rPr>
                <w:b/>
                <w:sz w:val="20"/>
                <w:szCs w:val="20"/>
              </w:rPr>
              <w:t>ния к размерам, упаковке, отгрузке товара, иные пок</w:t>
            </w:r>
            <w:r>
              <w:rPr>
                <w:b/>
                <w:sz w:val="20"/>
                <w:szCs w:val="20"/>
              </w:rPr>
              <w:t>а</w:t>
            </w:r>
            <w:r>
              <w:rPr>
                <w:b/>
                <w:sz w:val="20"/>
                <w:szCs w:val="20"/>
              </w:rPr>
              <w:t>затели, связанные с опред</w:t>
            </w:r>
            <w:r>
              <w:rPr>
                <w:b/>
                <w:sz w:val="20"/>
                <w:szCs w:val="20"/>
              </w:rPr>
              <w:t>е</w:t>
            </w:r>
            <w:r>
              <w:rPr>
                <w:b/>
                <w:sz w:val="20"/>
                <w:szCs w:val="20"/>
              </w:rPr>
              <w:t>лением соответствия поста</w:t>
            </w:r>
            <w:r>
              <w:rPr>
                <w:b/>
                <w:sz w:val="20"/>
                <w:szCs w:val="20"/>
              </w:rPr>
              <w:t>в</w:t>
            </w:r>
            <w:r>
              <w:rPr>
                <w:b/>
                <w:sz w:val="20"/>
                <w:szCs w:val="20"/>
              </w:rPr>
              <w:t>ляемого товара, оказыва</w:t>
            </w:r>
            <w:r>
              <w:rPr>
                <w:b/>
                <w:sz w:val="20"/>
                <w:szCs w:val="20"/>
              </w:rPr>
              <w:t>е</w:t>
            </w:r>
            <w:r>
              <w:rPr>
                <w:b/>
                <w:sz w:val="20"/>
                <w:szCs w:val="20"/>
              </w:rPr>
              <w:t>мых услуг потребностям з</w:t>
            </w:r>
            <w:r>
              <w:rPr>
                <w:b/>
                <w:sz w:val="20"/>
                <w:szCs w:val="20"/>
              </w:rPr>
              <w:t>а</w:t>
            </w:r>
            <w:r>
              <w:rPr>
                <w:b/>
                <w:sz w:val="20"/>
                <w:szCs w:val="20"/>
              </w:rPr>
              <w:t>казчика</w:t>
            </w:r>
          </w:p>
        </w:tc>
        <w:tc>
          <w:tcPr>
            <w:tcW w:w="685" w:type="dxa"/>
            <w:vAlign w:val="center"/>
          </w:tcPr>
          <w:p>
            <w:pPr>
              <w:keepNext/>
              <w:jc w:val="center"/>
              <w:outlineLvl w:val="0"/>
              <w:rPr>
                <w:b/>
                <w:sz w:val="20"/>
                <w:szCs w:val="20"/>
              </w:rPr>
            </w:pPr>
            <w:r>
              <w:rPr>
                <w:b/>
                <w:sz w:val="20"/>
                <w:szCs w:val="20"/>
              </w:rPr>
              <w:t>Ед. изм.</w:t>
            </w:r>
          </w:p>
        </w:tc>
        <w:tc>
          <w:tcPr>
            <w:tcW w:w="1218" w:type="dxa"/>
            <w:vAlign w:val="center"/>
          </w:tcPr>
          <w:p>
            <w:pPr>
              <w:keepNext/>
              <w:jc w:val="center"/>
              <w:outlineLvl w:val="0"/>
              <w:rPr>
                <w:b/>
                <w:sz w:val="20"/>
                <w:szCs w:val="20"/>
              </w:rPr>
            </w:pPr>
            <w:r>
              <w:rPr>
                <w:b/>
                <w:sz w:val="20"/>
                <w:szCs w:val="20"/>
              </w:rPr>
              <w:t>Объем, колич</w:t>
            </w:r>
            <w:r>
              <w:rPr>
                <w:b/>
                <w:sz w:val="20"/>
                <w:szCs w:val="20"/>
              </w:rPr>
              <w:t>е</w:t>
            </w:r>
            <w:r>
              <w:rPr>
                <w:b/>
                <w:sz w:val="20"/>
                <w:szCs w:val="20"/>
              </w:rPr>
              <w:t>ство</w:t>
            </w:r>
          </w:p>
        </w:tc>
        <w:tc>
          <w:tcPr>
            <w:tcW w:w="1218" w:type="dxa"/>
          </w:tcPr>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left="-67" w:right="-66" w:firstLine="16"/>
              <w:jc w:val="center"/>
              <w:rPr>
                <w:b/>
                <w:sz w:val="20"/>
                <w:szCs w:val="20"/>
              </w:rPr>
            </w:pPr>
          </w:p>
          <w:p>
            <w:pPr>
              <w:keepNext/>
              <w:spacing w:before="40" w:after="40"/>
              <w:ind w:right="-66"/>
              <w:rPr>
                <w:b/>
                <w:sz w:val="20"/>
                <w:szCs w:val="20"/>
              </w:rPr>
            </w:pPr>
            <w:r>
              <w:rPr>
                <w:b/>
                <w:sz w:val="20"/>
                <w:szCs w:val="20"/>
              </w:rPr>
              <w:t>Цена за ед.,</w:t>
            </w:r>
          </w:p>
          <w:p>
            <w:pPr>
              <w:keepNext/>
              <w:spacing w:before="40" w:after="40"/>
              <w:ind w:left="-67" w:right="-66" w:firstLine="16"/>
              <w:jc w:val="center"/>
              <w:rPr>
                <w:b/>
                <w:sz w:val="20"/>
                <w:szCs w:val="20"/>
              </w:rPr>
            </w:pPr>
            <w:r>
              <w:rPr>
                <w:b/>
                <w:sz w:val="20"/>
                <w:szCs w:val="20"/>
              </w:rPr>
              <w:t>руб.</w:t>
            </w:r>
          </w:p>
          <w:p>
            <w:pPr>
              <w:keepNext/>
              <w:spacing w:before="40" w:after="40"/>
              <w:ind w:left="-67" w:right="-66" w:firstLine="16"/>
              <w:jc w:val="center"/>
              <w:rPr>
                <w:b/>
                <w:sz w:val="20"/>
                <w:szCs w:val="20"/>
              </w:rPr>
            </w:pPr>
            <w:r>
              <w:rPr>
                <w:b/>
                <w:sz w:val="20"/>
                <w:szCs w:val="20"/>
              </w:rPr>
              <w:t>(включая НДС)</w:t>
            </w:r>
          </w:p>
          <w:p>
            <w:pPr>
              <w:keepNext/>
              <w:jc w:val="center"/>
              <w:outlineLvl w:val="0"/>
              <w:rPr>
                <w:b/>
                <w:sz w:val="20"/>
                <w:szCs w:val="20"/>
              </w:rPr>
            </w:pPr>
          </w:p>
        </w:tc>
        <w:tc>
          <w:tcPr>
            <w:tcW w:w="1218" w:type="dxa"/>
          </w:tcPr>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p>
          <w:p>
            <w:pPr>
              <w:keepNext/>
              <w:spacing w:before="40" w:after="40"/>
              <w:ind w:left="-24" w:right="-61"/>
              <w:jc w:val="center"/>
              <w:rPr>
                <w:b/>
                <w:sz w:val="20"/>
                <w:szCs w:val="20"/>
              </w:rPr>
            </w:pPr>
            <w:r>
              <w:rPr>
                <w:b/>
                <w:sz w:val="20"/>
                <w:szCs w:val="20"/>
              </w:rPr>
              <w:t>Общая ст</w:t>
            </w:r>
            <w:r>
              <w:rPr>
                <w:b/>
                <w:sz w:val="20"/>
                <w:szCs w:val="20"/>
              </w:rPr>
              <w:t>о</w:t>
            </w:r>
            <w:r>
              <w:rPr>
                <w:b/>
                <w:sz w:val="20"/>
                <w:szCs w:val="20"/>
              </w:rPr>
              <w:t xml:space="preserve">имость, </w:t>
            </w:r>
          </w:p>
          <w:p>
            <w:pPr>
              <w:keepNext/>
              <w:spacing w:before="40" w:after="40"/>
              <w:ind w:left="-24" w:right="-61"/>
              <w:jc w:val="center"/>
              <w:rPr>
                <w:b/>
                <w:sz w:val="20"/>
                <w:szCs w:val="20"/>
              </w:rPr>
            </w:pPr>
            <w:r>
              <w:rPr>
                <w:b/>
                <w:sz w:val="20"/>
                <w:szCs w:val="20"/>
              </w:rPr>
              <w:t>руб.</w:t>
            </w:r>
          </w:p>
          <w:p>
            <w:pPr>
              <w:keepNext/>
              <w:jc w:val="center"/>
              <w:outlineLvl w:val="0"/>
              <w:rPr>
                <w:b/>
                <w:sz w:val="20"/>
                <w:szCs w:val="20"/>
              </w:rPr>
            </w:pPr>
            <w:r>
              <w:rPr>
                <w:b/>
                <w:sz w:val="20"/>
                <w:szCs w:val="20"/>
              </w:rPr>
              <w:t>(включая НДС)</w:t>
            </w: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Бумага</w:t>
            </w:r>
            <w:r>
              <w:rPr>
                <w:sz w:val="22"/>
                <w:szCs w:val="22"/>
                <w:lang w:val="en-US"/>
              </w:rPr>
              <w:t xml:space="preserve"> </w:t>
            </w:r>
          </w:p>
          <w:p>
            <w:pPr>
              <w:rPr>
                <w:sz w:val="22"/>
                <w:szCs w:val="22"/>
              </w:rPr>
            </w:pPr>
            <w:r>
              <w:rPr>
                <w:sz w:val="22"/>
                <w:szCs w:val="22"/>
                <w:lang w:val="en-US"/>
              </w:rPr>
              <w:t>KYM</w:t>
            </w:r>
            <w:r>
              <w:rPr>
                <w:sz w:val="22"/>
                <w:szCs w:val="22"/>
              </w:rPr>
              <w:t xml:space="preserve"> </w:t>
            </w:r>
            <w:r>
              <w:rPr>
                <w:sz w:val="22"/>
                <w:szCs w:val="22"/>
                <w:lang w:val="en-US"/>
              </w:rPr>
              <w:t>Lux</w:t>
            </w:r>
            <w:r>
              <w:rPr>
                <w:sz w:val="22"/>
                <w:szCs w:val="22"/>
              </w:rPr>
              <w:t xml:space="preserve"> </w:t>
            </w:r>
            <w:r>
              <w:rPr>
                <w:sz w:val="22"/>
                <w:szCs w:val="22"/>
                <w:lang w:val="en-US"/>
              </w:rPr>
              <w:t>Business</w:t>
            </w:r>
          </w:p>
        </w:tc>
        <w:tc>
          <w:tcPr>
            <w:tcW w:w="2903" w:type="dxa"/>
            <w:vAlign w:val="center"/>
          </w:tcPr>
          <w:p>
            <w:pPr>
              <w:rPr>
                <w:sz w:val="22"/>
                <w:szCs w:val="22"/>
              </w:rPr>
            </w:pPr>
            <w:r>
              <w:rPr>
                <w:sz w:val="22"/>
                <w:szCs w:val="22"/>
              </w:rPr>
              <w:t>Класс В+, А4, 500 листов в пачке, плотность 80г/м</w:t>
            </w:r>
            <w:r>
              <w:rPr>
                <w:sz w:val="22"/>
                <w:szCs w:val="22"/>
                <w:vertAlign w:val="superscript"/>
              </w:rPr>
              <w:t>2</w:t>
            </w:r>
            <w:r>
              <w:rPr>
                <w:sz w:val="22"/>
                <w:szCs w:val="22"/>
              </w:rPr>
              <w:t>, белизна 164%, яркость 98%, толщина 106 мкм, обладает высокой непрозрачностью и жесткостью для двухст</w:t>
            </w:r>
            <w:r>
              <w:rPr>
                <w:sz w:val="22"/>
                <w:szCs w:val="22"/>
              </w:rPr>
              <w:t>о</w:t>
            </w:r>
            <w:r>
              <w:rPr>
                <w:sz w:val="22"/>
                <w:szCs w:val="22"/>
              </w:rPr>
              <w:t>роннего копирования. Па</w:t>
            </w:r>
            <w:r>
              <w:rPr>
                <w:sz w:val="22"/>
                <w:szCs w:val="22"/>
              </w:rPr>
              <w:t>ч</w:t>
            </w:r>
            <w:r>
              <w:rPr>
                <w:sz w:val="22"/>
                <w:szCs w:val="22"/>
              </w:rPr>
              <w:t>ки и коробки имеют ант</w:t>
            </w:r>
            <w:r>
              <w:rPr>
                <w:sz w:val="22"/>
                <w:szCs w:val="22"/>
              </w:rPr>
              <w:t>и</w:t>
            </w:r>
            <w:r>
              <w:rPr>
                <w:sz w:val="22"/>
                <w:szCs w:val="22"/>
              </w:rPr>
              <w:t>статическую полиэтилен</w:t>
            </w:r>
            <w:r>
              <w:rPr>
                <w:sz w:val="22"/>
                <w:szCs w:val="22"/>
              </w:rPr>
              <w:t>о</w:t>
            </w:r>
            <w:r>
              <w:rPr>
                <w:sz w:val="22"/>
                <w:szCs w:val="22"/>
              </w:rPr>
              <w:t>вую влагостойкую упако</w:t>
            </w:r>
            <w:r>
              <w:rPr>
                <w:sz w:val="22"/>
                <w:szCs w:val="22"/>
              </w:rPr>
              <w:t>в</w:t>
            </w:r>
            <w:r>
              <w:rPr>
                <w:sz w:val="22"/>
                <w:szCs w:val="22"/>
              </w:rPr>
              <w:t>ку. Подходит для любой копировально-множительной технике и печатающим устройствам.</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rPr>
                <w:sz w:val="22"/>
                <w:szCs w:val="22"/>
              </w:rPr>
            </w:pPr>
            <w:r>
              <w:rPr>
                <w:sz w:val="22"/>
                <w:szCs w:val="22"/>
              </w:rPr>
              <w:t>2878</w:t>
            </w:r>
          </w:p>
        </w:tc>
        <w:tc>
          <w:tcPr>
            <w:tcW w:w="1218" w:type="dxa"/>
          </w:tcPr>
          <w:p>
            <w:pPr>
              <w:rPr>
                <w:sz w:val="22"/>
                <w:szCs w:val="22"/>
                <w:lang w:val="en-US"/>
              </w:rPr>
            </w:pPr>
          </w:p>
        </w:tc>
        <w:tc>
          <w:tcPr>
            <w:tcW w:w="1218" w:type="dxa"/>
          </w:tcPr>
          <w:p>
            <w:pPr>
              <w:rPr>
                <w:sz w:val="22"/>
                <w:szCs w:val="22"/>
                <w:lang w:val="en-US"/>
              </w:rPr>
            </w:pP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 xml:space="preserve"> Бумага </w:t>
            </w:r>
          </w:p>
          <w:p>
            <w:pPr>
              <w:rPr>
                <w:sz w:val="22"/>
                <w:szCs w:val="22"/>
              </w:rPr>
            </w:pPr>
            <w:r>
              <w:rPr>
                <w:sz w:val="22"/>
                <w:szCs w:val="22"/>
                <w:lang w:val="en-US"/>
              </w:rPr>
              <w:t>KYM</w:t>
            </w:r>
            <w:r>
              <w:rPr>
                <w:sz w:val="22"/>
                <w:szCs w:val="22"/>
              </w:rPr>
              <w:t xml:space="preserve"> </w:t>
            </w:r>
            <w:r>
              <w:rPr>
                <w:sz w:val="22"/>
                <w:szCs w:val="22"/>
                <w:lang w:val="en-US"/>
              </w:rPr>
              <w:t>Lux</w:t>
            </w:r>
            <w:r>
              <w:rPr>
                <w:sz w:val="22"/>
                <w:szCs w:val="22"/>
              </w:rPr>
              <w:t xml:space="preserve"> </w:t>
            </w:r>
            <w:r>
              <w:rPr>
                <w:sz w:val="22"/>
                <w:szCs w:val="22"/>
                <w:lang w:val="en-US"/>
              </w:rPr>
              <w:t>Business</w:t>
            </w:r>
          </w:p>
        </w:tc>
        <w:tc>
          <w:tcPr>
            <w:tcW w:w="2903" w:type="dxa"/>
            <w:vAlign w:val="center"/>
          </w:tcPr>
          <w:p>
            <w:pPr>
              <w:rPr>
                <w:sz w:val="22"/>
                <w:szCs w:val="22"/>
              </w:rPr>
            </w:pPr>
            <w:r>
              <w:rPr>
                <w:sz w:val="22"/>
                <w:szCs w:val="22"/>
              </w:rPr>
              <w:t>Класс В+, А3, 500 листов в пачке, плотность 80г/м</w:t>
            </w:r>
            <w:r>
              <w:rPr>
                <w:sz w:val="22"/>
                <w:szCs w:val="22"/>
                <w:vertAlign w:val="superscript"/>
              </w:rPr>
              <w:t>2</w:t>
            </w:r>
            <w:r>
              <w:rPr>
                <w:sz w:val="22"/>
                <w:szCs w:val="22"/>
              </w:rPr>
              <w:t>, белизна 164%, яркость 100%, толщина 106 мкм, обладает высокой непр</w:t>
            </w:r>
            <w:r>
              <w:rPr>
                <w:sz w:val="22"/>
                <w:szCs w:val="22"/>
              </w:rPr>
              <w:t>о</w:t>
            </w:r>
            <w:r>
              <w:rPr>
                <w:sz w:val="22"/>
                <w:szCs w:val="22"/>
              </w:rPr>
              <w:t>зрачностью 94%  и жестк</w:t>
            </w:r>
            <w:r>
              <w:rPr>
                <w:sz w:val="22"/>
                <w:szCs w:val="22"/>
              </w:rPr>
              <w:t>о</w:t>
            </w:r>
            <w:r>
              <w:rPr>
                <w:sz w:val="22"/>
                <w:szCs w:val="22"/>
              </w:rPr>
              <w:t>стью для двухстороннего копирования. Пачки и к</w:t>
            </w:r>
            <w:r>
              <w:rPr>
                <w:sz w:val="22"/>
                <w:szCs w:val="22"/>
              </w:rPr>
              <w:t>о</w:t>
            </w:r>
            <w:r>
              <w:rPr>
                <w:sz w:val="22"/>
                <w:szCs w:val="22"/>
              </w:rPr>
              <w:t>робки имеют антистатич</w:t>
            </w:r>
            <w:r>
              <w:rPr>
                <w:sz w:val="22"/>
                <w:szCs w:val="22"/>
              </w:rPr>
              <w:t>е</w:t>
            </w:r>
            <w:r>
              <w:rPr>
                <w:sz w:val="22"/>
                <w:szCs w:val="22"/>
              </w:rPr>
              <w:t>скую полиэтиленовую вл</w:t>
            </w:r>
            <w:r>
              <w:rPr>
                <w:sz w:val="22"/>
                <w:szCs w:val="22"/>
              </w:rPr>
              <w:t>а</w:t>
            </w:r>
            <w:r>
              <w:rPr>
                <w:sz w:val="22"/>
                <w:szCs w:val="22"/>
              </w:rPr>
              <w:t>гостойкую упаковку. По</w:t>
            </w:r>
            <w:r>
              <w:rPr>
                <w:sz w:val="22"/>
                <w:szCs w:val="22"/>
              </w:rPr>
              <w:t>д</w:t>
            </w:r>
            <w:r>
              <w:rPr>
                <w:sz w:val="22"/>
                <w:szCs w:val="22"/>
              </w:rPr>
              <w:t>ходит для любой копир</w:t>
            </w:r>
            <w:r>
              <w:rPr>
                <w:sz w:val="22"/>
                <w:szCs w:val="22"/>
              </w:rPr>
              <w:t>о</w:t>
            </w:r>
            <w:r>
              <w:rPr>
                <w:sz w:val="22"/>
                <w:szCs w:val="22"/>
              </w:rPr>
              <w:t>вально-множительной те</w:t>
            </w:r>
            <w:r>
              <w:rPr>
                <w:sz w:val="22"/>
                <w:szCs w:val="22"/>
              </w:rPr>
              <w:t>х</w:t>
            </w:r>
            <w:r>
              <w:rPr>
                <w:sz w:val="22"/>
                <w:szCs w:val="22"/>
              </w:rPr>
              <w:t>нике и печатающим устро</w:t>
            </w:r>
            <w:r>
              <w:rPr>
                <w:sz w:val="22"/>
                <w:szCs w:val="22"/>
              </w:rPr>
              <w:t>й</w:t>
            </w:r>
            <w:r>
              <w:rPr>
                <w:sz w:val="22"/>
                <w:szCs w:val="22"/>
              </w:rPr>
              <w:t>ствам.</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228</w:t>
            </w:r>
          </w:p>
          <w:p>
            <w:pPr>
              <w:jc w:val="center"/>
              <w:rPr>
                <w:sz w:val="22"/>
                <w:szCs w:val="22"/>
              </w:rPr>
            </w:pP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 xml:space="preserve">Бумага </w:t>
            </w:r>
          </w:p>
          <w:p>
            <w:pPr>
              <w:rPr>
                <w:sz w:val="22"/>
                <w:szCs w:val="22"/>
              </w:rPr>
            </w:pPr>
            <w:r>
              <w:rPr>
                <w:sz w:val="22"/>
                <w:szCs w:val="22"/>
                <w:lang w:val="en-US"/>
              </w:rPr>
              <w:t>Svet</w:t>
            </w:r>
            <w:r>
              <w:rPr>
                <w:sz w:val="22"/>
                <w:szCs w:val="22"/>
                <w:lang w:val="en-US"/>
              </w:rPr>
              <w:t>o</w:t>
            </w:r>
            <w:r>
              <w:rPr>
                <w:sz w:val="22"/>
                <w:szCs w:val="22"/>
                <w:lang w:val="en-US"/>
              </w:rPr>
              <w:t>Copy</w:t>
            </w:r>
          </w:p>
        </w:tc>
        <w:tc>
          <w:tcPr>
            <w:tcW w:w="2903" w:type="dxa"/>
            <w:vAlign w:val="center"/>
          </w:tcPr>
          <w:p>
            <w:pPr>
              <w:rPr>
                <w:sz w:val="22"/>
                <w:szCs w:val="22"/>
              </w:rPr>
            </w:pPr>
            <w:r>
              <w:rPr>
                <w:sz w:val="22"/>
                <w:szCs w:val="22"/>
              </w:rPr>
              <w:t>Класс С, А4, 500 листов в пачке,80г/м</w:t>
            </w:r>
            <w:r>
              <w:rPr>
                <w:sz w:val="22"/>
                <w:szCs w:val="22"/>
                <w:vertAlign w:val="superscript"/>
              </w:rPr>
              <w:t>2</w:t>
            </w:r>
            <w:r>
              <w:rPr>
                <w:sz w:val="22"/>
                <w:szCs w:val="22"/>
              </w:rPr>
              <w:t xml:space="preserve">, белизна 146, яркость 94. Подходит для </w:t>
            </w:r>
            <w:r>
              <w:rPr>
                <w:sz w:val="22"/>
                <w:szCs w:val="22"/>
              </w:rPr>
              <w:lastRenderedPageBreak/>
              <w:t>ч/б и цв. лазерных принт</w:t>
            </w:r>
            <w:r>
              <w:rPr>
                <w:sz w:val="22"/>
                <w:szCs w:val="22"/>
              </w:rPr>
              <w:t>е</w:t>
            </w:r>
            <w:r>
              <w:rPr>
                <w:sz w:val="22"/>
                <w:szCs w:val="22"/>
              </w:rPr>
              <w:t>ров, для струйных принт</w:t>
            </w:r>
            <w:r>
              <w:rPr>
                <w:sz w:val="22"/>
                <w:szCs w:val="22"/>
              </w:rPr>
              <w:t>е</w:t>
            </w:r>
            <w:r>
              <w:rPr>
                <w:sz w:val="22"/>
                <w:szCs w:val="22"/>
              </w:rPr>
              <w:t>ров и копиров.</w:t>
            </w:r>
          </w:p>
        </w:tc>
        <w:tc>
          <w:tcPr>
            <w:tcW w:w="685" w:type="dxa"/>
          </w:tcPr>
          <w:p>
            <w:pPr>
              <w:jc w:val="center"/>
              <w:rPr>
                <w:sz w:val="22"/>
                <w:szCs w:val="22"/>
              </w:rPr>
            </w:pPr>
            <w:r>
              <w:rPr>
                <w:sz w:val="22"/>
                <w:szCs w:val="22"/>
              </w:rPr>
              <w:lastRenderedPageBreak/>
              <w:t>па</w:t>
            </w:r>
            <w:r>
              <w:rPr>
                <w:sz w:val="22"/>
                <w:szCs w:val="22"/>
              </w:rPr>
              <w:t>ч</w:t>
            </w:r>
            <w:r>
              <w:rPr>
                <w:sz w:val="22"/>
                <w:szCs w:val="22"/>
              </w:rPr>
              <w:t>ка</w:t>
            </w:r>
          </w:p>
        </w:tc>
        <w:tc>
          <w:tcPr>
            <w:tcW w:w="1218" w:type="dxa"/>
          </w:tcPr>
          <w:p>
            <w:pPr>
              <w:jc w:val="center"/>
              <w:rPr>
                <w:sz w:val="22"/>
                <w:szCs w:val="22"/>
              </w:rPr>
            </w:pPr>
            <w:r>
              <w:rPr>
                <w:sz w:val="22"/>
                <w:szCs w:val="22"/>
              </w:rPr>
              <w:t>430</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Ватман</w:t>
            </w:r>
          </w:p>
          <w:p>
            <w:pPr>
              <w:rPr>
                <w:sz w:val="22"/>
                <w:szCs w:val="22"/>
              </w:rPr>
            </w:pPr>
            <w:r>
              <w:rPr>
                <w:sz w:val="22"/>
                <w:szCs w:val="22"/>
              </w:rPr>
              <w:t>Типа «Гознак»</w:t>
            </w:r>
          </w:p>
        </w:tc>
        <w:tc>
          <w:tcPr>
            <w:tcW w:w="2903" w:type="dxa"/>
            <w:vAlign w:val="center"/>
          </w:tcPr>
          <w:p>
            <w:pPr>
              <w:rPr>
                <w:sz w:val="22"/>
                <w:szCs w:val="22"/>
              </w:rPr>
            </w:pPr>
            <w:r>
              <w:rPr>
                <w:sz w:val="22"/>
                <w:szCs w:val="22"/>
              </w:rPr>
              <w:t>Формат листа: А1 (610*860 мм)</w:t>
            </w:r>
          </w:p>
          <w:p>
            <w:pPr>
              <w:rPr>
                <w:sz w:val="22"/>
                <w:szCs w:val="22"/>
              </w:rPr>
            </w:pPr>
            <w:r>
              <w:rPr>
                <w:sz w:val="22"/>
                <w:szCs w:val="22"/>
              </w:rPr>
              <w:t>Цвет – белый</w:t>
            </w:r>
          </w:p>
          <w:p>
            <w:pPr>
              <w:rPr>
                <w:sz w:val="22"/>
                <w:szCs w:val="22"/>
                <w:vertAlign w:val="superscript"/>
              </w:rPr>
            </w:pPr>
            <w:r>
              <w:rPr>
                <w:sz w:val="22"/>
                <w:szCs w:val="22"/>
              </w:rPr>
              <w:t>Плотность – 200 гр/м</w:t>
            </w:r>
            <w:r>
              <w:rPr>
                <w:sz w:val="22"/>
                <w:szCs w:val="22"/>
                <w:vertAlign w:val="superscript"/>
              </w:rPr>
              <w:t>2</w:t>
            </w:r>
          </w:p>
        </w:tc>
        <w:tc>
          <w:tcPr>
            <w:tcW w:w="685" w:type="dxa"/>
          </w:tcPr>
          <w:p>
            <w:pPr>
              <w:jc w:val="center"/>
              <w:rPr>
                <w:sz w:val="22"/>
                <w:szCs w:val="22"/>
              </w:rPr>
            </w:pPr>
            <w:r>
              <w:rPr>
                <w:sz w:val="22"/>
                <w:szCs w:val="22"/>
              </w:rPr>
              <w:t>лист</w:t>
            </w:r>
          </w:p>
        </w:tc>
        <w:tc>
          <w:tcPr>
            <w:tcW w:w="1218" w:type="dxa"/>
          </w:tcPr>
          <w:p>
            <w:pPr>
              <w:jc w:val="center"/>
              <w:rPr>
                <w:sz w:val="22"/>
                <w:szCs w:val="22"/>
              </w:rPr>
            </w:pPr>
            <w:r>
              <w:rPr>
                <w:sz w:val="22"/>
                <w:szCs w:val="22"/>
              </w:rPr>
              <w:t>10</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Бумага че</w:t>
            </w:r>
            <w:r>
              <w:rPr>
                <w:sz w:val="22"/>
                <w:szCs w:val="22"/>
              </w:rPr>
              <w:t>р</w:t>
            </w:r>
            <w:r>
              <w:rPr>
                <w:sz w:val="22"/>
                <w:szCs w:val="22"/>
              </w:rPr>
              <w:t xml:space="preserve">тежная </w:t>
            </w:r>
          </w:p>
          <w:p>
            <w:pPr>
              <w:rPr>
                <w:sz w:val="22"/>
                <w:szCs w:val="22"/>
              </w:rPr>
            </w:pPr>
            <w:r>
              <w:rPr>
                <w:sz w:val="22"/>
                <w:szCs w:val="22"/>
              </w:rPr>
              <w:t>Типа «Гознак»</w:t>
            </w:r>
          </w:p>
        </w:tc>
        <w:tc>
          <w:tcPr>
            <w:tcW w:w="2903" w:type="dxa"/>
            <w:vAlign w:val="center"/>
          </w:tcPr>
          <w:p>
            <w:pPr>
              <w:jc w:val="both"/>
              <w:rPr>
                <w:sz w:val="22"/>
                <w:szCs w:val="22"/>
              </w:rPr>
            </w:pPr>
            <w:r>
              <w:rPr>
                <w:sz w:val="22"/>
                <w:szCs w:val="22"/>
              </w:rPr>
              <w:t>Марки А, А3, 200г/м</w:t>
            </w:r>
            <w:r>
              <w:rPr>
                <w:sz w:val="22"/>
                <w:szCs w:val="22"/>
                <w:vertAlign w:val="superscript"/>
              </w:rPr>
              <w:t>2</w:t>
            </w:r>
            <w:r>
              <w:rPr>
                <w:sz w:val="22"/>
                <w:szCs w:val="22"/>
              </w:rPr>
              <w:t>, 100л листов в пачке.</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25</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jc w:val="both"/>
              <w:rPr>
                <w:b/>
                <w:sz w:val="22"/>
                <w:szCs w:val="22"/>
              </w:rPr>
            </w:pPr>
          </w:p>
        </w:tc>
        <w:tc>
          <w:tcPr>
            <w:tcW w:w="1693" w:type="dxa"/>
          </w:tcPr>
          <w:p>
            <w:pPr>
              <w:rPr>
                <w:sz w:val="22"/>
                <w:szCs w:val="22"/>
              </w:rPr>
            </w:pPr>
            <w:r>
              <w:rPr>
                <w:sz w:val="22"/>
                <w:szCs w:val="22"/>
              </w:rPr>
              <w:t>Бумага че</w:t>
            </w:r>
            <w:r>
              <w:rPr>
                <w:sz w:val="22"/>
                <w:szCs w:val="22"/>
              </w:rPr>
              <w:t>р</w:t>
            </w:r>
            <w:r>
              <w:rPr>
                <w:sz w:val="22"/>
                <w:szCs w:val="22"/>
              </w:rPr>
              <w:t xml:space="preserve">тежная </w:t>
            </w:r>
          </w:p>
          <w:p>
            <w:pPr>
              <w:rPr>
                <w:sz w:val="22"/>
                <w:szCs w:val="22"/>
              </w:rPr>
            </w:pPr>
            <w:r>
              <w:rPr>
                <w:sz w:val="22"/>
                <w:szCs w:val="22"/>
              </w:rPr>
              <w:t>Типа «Гознак»</w:t>
            </w:r>
          </w:p>
        </w:tc>
        <w:tc>
          <w:tcPr>
            <w:tcW w:w="2903" w:type="dxa"/>
            <w:vAlign w:val="center"/>
          </w:tcPr>
          <w:p>
            <w:pPr>
              <w:jc w:val="both"/>
              <w:rPr>
                <w:sz w:val="22"/>
                <w:szCs w:val="22"/>
              </w:rPr>
            </w:pPr>
            <w:r>
              <w:rPr>
                <w:sz w:val="22"/>
                <w:szCs w:val="22"/>
              </w:rPr>
              <w:t>Марки А, А4, 200г/м</w:t>
            </w:r>
            <w:r>
              <w:rPr>
                <w:sz w:val="22"/>
                <w:szCs w:val="22"/>
                <w:vertAlign w:val="superscript"/>
              </w:rPr>
              <w:t>2</w:t>
            </w:r>
            <w:r>
              <w:rPr>
                <w:sz w:val="22"/>
                <w:szCs w:val="22"/>
              </w:rPr>
              <w:t>, 125л листов в пачке.</w:t>
            </w:r>
          </w:p>
          <w:p>
            <w:pPr>
              <w:jc w:val="both"/>
              <w:rPr>
                <w:sz w:val="22"/>
                <w:szCs w:val="22"/>
              </w:rPr>
            </w:pP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31</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contextualSpacing/>
              <w:rPr>
                <w:b/>
                <w:sz w:val="22"/>
                <w:szCs w:val="22"/>
              </w:rPr>
            </w:pPr>
          </w:p>
        </w:tc>
        <w:tc>
          <w:tcPr>
            <w:tcW w:w="1693" w:type="dxa"/>
          </w:tcPr>
          <w:p>
            <w:pPr>
              <w:rPr>
                <w:sz w:val="20"/>
                <w:szCs w:val="20"/>
              </w:rPr>
            </w:pPr>
            <w:r>
              <w:rPr>
                <w:sz w:val="22"/>
                <w:szCs w:val="22"/>
              </w:rPr>
              <w:t>Бумага</w:t>
            </w:r>
            <w:r>
              <w:rPr>
                <w:sz w:val="22"/>
                <w:szCs w:val="22"/>
                <w:lang w:val="en-US"/>
              </w:rPr>
              <w:t xml:space="preserve"> </w:t>
            </w:r>
          </w:p>
          <w:p>
            <w:pPr>
              <w:rPr>
                <w:sz w:val="22"/>
                <w:szCs w:val="22"/>
              </w:rPr>
            </w:pPr>
            <w:r>
              <w:rPr>
                <w:sz w:val="22"/>
                <w:szCs w:val="22"/>
                <w:lang w:val="en-US"/>
              </w:rPr>
              <w:t>Xerox</w:t>
            </w:r>
            <w:r>
              <w:rPr>
                <w:sz w:val="22"/>
                <w:szCs w:val="22"/>
              </w:rPr>
              <w:t xml:space="preserve"> </w:t>
            </w:r>
            <w:r>
              <w:rPr>
                <w:sz w:val="22"/>
                <w:szCs w:val="22"/>
                <w:lang w:val="en-US"/>
              </w:rPr>
              <w:t>Colotech</w:t>
            </w:r>
            <w:r>
              <w:rPr>
                <w:sz w:val="22"/>
                <w:szCs w:val="22"/>
              </w:rPr>
              <w:t xml:space="preserve"> </w:t>
            </w:r>
            <w:r>
              <w:rPr>
                <w:sz w:val="22"/>
                <w:szCs w:val="22"/>
                <w:lang w:val="en-US"/>
              </w:rPr>
              <w:t>Plus</w:t>
            </w:r>
          </w:p>
          <w:p>
            <w:pPr>
              <w:rPr>
                <w:sz w:val="20"/>
                <w:szCs w:val="20"/>
              </w:rPr>
            </w:pPr>
          </w:p>
        </w:tc>
        <w:tc>
          <w:tcPr>
            <w:tcW w:w="2903" w:type="dxa"/>
            <w:vAlign w:val="center"/>
          </w:tcPr>
          <w:p>
            <w:pPr>
              <w:rPr>
                <w:sz w:val="22"/>
                <w:szCs w:val="22"/>
              </w:rPr>
            </w:pPr>
            <w:r>
              <w:rPr>
                <w:sz w:val="22"/>
                <w:szCs w:val="22"/>
              </w:rPr>
              <w:t>Формат А4</w:t>
            </w:r>
          </w:p>
          <w:p>
            <w:pPr>
              <w:rPr>
                <w:sz w:val="22"/>
                <w:szCs w:val="22"/>
                <w:vertAlign w:val="superscript"/>
              </w:rPr>
            </w:pPr>
            <w:r>
              <w:rPr>
                <w:sz w:val="22"/>
                <w:szCs w:val="22"/>
              </w:rPr>
              <w:t>Плотность – 90 гр/м</w:t>
            </w:r>
            <w:r>
              <w:rPr>
                <w:sz w:val="22"/>
                <w:szCs w:val="22"/>
                <w:vertAlign w:val="superscript"/>
              </w:rPr>
              <w:t>2</w:t>
            </w:r>
          </w:p>
          <w:p>
            <w:pPr>
              <w:rPr>
                <w:sz w:val="22"/>
                <w:szCs w:val="22"/>
              </w:rPr>
            </w:pPr>
            <w:r>
              <w:rPr>
                <w:sz w:val="22"/>
                <w:szCs w:val="22"/>
              </w:rPr>
              <w:t>500 л. в пачке</w:t>
            </w:r>
          </w:p>
        </w:tc>
        <w:tc>
          <w:tcPr>
            <w:tcW w:w="685" w:type="dxa"/>
          </w:tcPr>
          <w:p>
            <w:pPr>
              <w:jc w:val="center"/>
              <w:rPr>
                <w:sz w:val="22"/>
                <w:szCs w:val="22"/>
                <w:lang w:val="en-US"/>
              </w:rPr>
            </w:pPr>
            <w:r>
              <w:rPr>
                <w:sz w:val="22"/>
                <w:szCs w:val="22"/>
                <w:lang w:val="en-US"/>
              </w:rPr>
              <w:t>пачка</w:t>
            </w:r>
          </w:p>
        </w:tc>
        <w:tc>
          <w:tcPr>
            <w:tcW w:w="1218" w:type="dxa"/>
          </w:tcPr>
          <w:p>
            <w:pPr>
              <w:jc w:val="center"/>
              <w:rPr>
                <w:sz w:val="22"/>
                <w:szCs w:val="22"/>
              </w:rPr>
            </w:pPr>
            <w:r>
              <w:rPr>
                <w:sz w:val="22"/>
                <w:szCs w:val="22"/>
              </w:rPr>
              <w:t>11</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contextualSpacing/>
              <w:rPr>
                <w:b/>
                <w:sz w:val="22"/>
                <w:szCs w:val="22"/>
                <w:lang w:val="en-US"/>
              </w:rPr>
            </w:pPr>
          </w:p>
        </w:tc>
        <w:tc>
          <w:tcPr>
            <w:tcW w:w="1693" w:type="dxa"/>
          </w:tcPr>
          <w:p>
            <w:pPr>
              <w:rPr>
                <w:sz w:val="20"/>
                <w:szCs w:val="20"/>
                <w:lang w:val="en-US"/>
              </w:rPr>
            </w:pPr>
            <w:r>
              <w:rPr>
                <w:sz w:val="22"/>
                <w:szCs w:val="22"/>
              </w:rPr>
              <w:t>Бумага</w:t>
            </w:r>
            <w:r>
              <w:rPr>
                <w:sz w:val="22"/>
                <w:szCs w:val="22"/>
                <w:lang w:val="en-US"/>
              </w:rPr>
              <w:t xml:space="preserve"> </w:t>
            </w:r>
          </w:p>
          <w:p>
            <w:pPr>
              <w:rPr>
                <w:sz w:val="20"/>
                <w:szCs w:val="20"/>
                <w:lang w:val="en-US"/>
              </w:rPr>
            </w:pPr>
            <w:r>
              <w:rPr>
                <w:sz w:val="22"/>
                <w:szCs w:val="22"/>
                <w:lang w:val="en-US"/>
              </w:rPr>
              <w:t>IQ COLOR MB 30(</w:t>
            </w:r>
            <w:r>
              <w:rPr>
                <w:sz w:val="22"/>
                <w:szCs w:val="22"/>
              </w:rPr>
              <w:t>голубой</w:t>
            </w:r>
            <w:r>
              <w:rPr>
                <w:sz w:val="22"/>
                <w:szCs w:val="22"/>
                <w:lang w:val="en-US"/>
              </w:rPr>
              <w:t>)</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3</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YE</w:t>
            </w:r>
            <w:r>
              <w:rPr>
                <w:sz w:val="22"/>
                <w:szCs w:val="22"/>
              </w:rPr>
              <w:t>23 (желтый)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contextualSpacing/>
              <w:rPr>
                <w:b/>
                <w:sz w:val="22"/>
                <w:szCs w:val="22"/>
                <w:lang w:val="en-US"/>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OP</w:t>
            </w:r>
            <w:r>
              <w:rPr>
                <w:sz w:val="22"/>
                <w:szCs w:val="22"/>
              </w:rPr>
              <w:t>174 (роз</w:t>
            </w:r>
            <w:r>
              <w:rPr>
                <w:sz w:val="22"/>
                <w:szCs w:val="22"/>
              </w:rPr>
              <w:t>о</w:t>
            </w:r>
            <w:r>
              <w:rPr>
                <w:sz w:val="22"/>
                <w:szCs w:val="22"/>
              </w:rPr>
              <w:t>вый)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Pr>
          <w:p>
            <w:pPr>
              <w:numPr>
                <w:ilvl w:val="0"/>
                <w:numId w:val="26"/>
              </w:numPr>
              <w:spacing w:after="200" w:line="276" w:lineRule="auto"/>
              <w:contextualSpacing/>
              <w:rPr>
                <w:b/>
                <w:sz w:val="22"/>
                <w:szCs w:val="22"/>
              </w:rPr>
            </w:pPr>
          </w:p>
        </w:tc>
        <w:tc>
          <w:tcPr>
            <w:tcW w:w="1693" w:type="dxa"/>
          </w:tcPr>
          <w:p>
            <w:pPr>
              <w:rPr>
                <w:sz w:val="20"/>
                <w:szCs w:val="20"/>
              </w:rPr>
            </w:pPr>
            <w:r>
              <w:rPr>
                <w:sz w:val="20"/>
                <w:szCs w:val="20"/>
              </w:rPr>
              <w:t>Бумага</w:t>
            </w:r>
          </w:p>
          <w:p>
            <w:pPr>
              <w:rPr>
                <w:sz w:val="20"/>
                <w:szCs w:val="20"/>
              </w:rPr>
            </w:pPr>
            <w:r>
              <w:rPr>
                <w:sz w:val="22"/>
                <w:szCs w:val="22"/>
              </w:rPr>
              <w:t xml:space="preserve">IQ COLOR </w:t>
            </w:r>
            <w:r>
              <w:rPr>
                <w:sz w:val="22"/>
                <w:szCs w:val="22"/>
                <w:lang w:val="en-US"/>
              </w:rPr>
              <w:t>GN</w:t>
            </w:r>
            <w:r>
              <w:rPr>
                <w:sz w:val="22"/>
                <w:szCs w:val="22"/>
              </w:rPr>
              <w:t>27 (светло-зеленый)</w:t>
            </w:r>
          </w:p>
        </w:tc>
        <w:tc>
          <w:tcPr>
            <w:tcW w:w="2903" w:type="dxa"/>
            <w:vAlign w:val="center"/>
          </w:tcPr>
          <w:p>
            <w:pPr>
              <w:rPr>
                <w:sz w:val="22"/>
                <w:szCs w:val="22"/>
              </w:rPr>
            </w:pPr>
            <w:r>
              <w:rPr>
                <w:sz w:val="22"/>
                <w:szCs w:val="22"/>
              </w:rPr>
              <w:t>Цветная бумага для печати на копировально-множительной технике, л</w:t>
            </w:r>
            <w:r>
              <w:rPr>
                <w:sz w:val="22"/>
                <w:szCs w:val="22"/>
              </w:rPr>
              <w:t>а</w:t>
            </w:r>
            <w:r>
              <w:rPr>
                <w:sz w:val="22"/>
                <w:szCs w:val="22"/>
              </w:rPr>
              <w:t>зерных и струйных принт</w:t>
            </w:r>
            <w:r>
              <w:rPr>
                <w:sz w:val="22"/>
                <w:szCs w:val="22"/>
              </w:rPr>
              <w:t>е</w:t>
            </w:r>
            <w:r>
              <w:rPr>
                <w:sz w:val="22"/>
                <w:szCs w:val="22"/>
              </w:rPr>
              <w:t>рах, А4, 80 г/м2., 500л.</w:t>
            </w:r>
          </w:p>
        </w:tc>
        <w:tc>
          <w:tcPr>
            <w:tcW w:w="685" w:type="dxa"/>
          </w:tcPr>
          <w:p>
            <w:pPr>
              <w:jc w:val="center"/>
              <w:rPr>
                <w:sz w:val="22"/>
                <w:szCs w:val="22"/>
              </w:rPr>
            </w:pPr>
            <w:r>
              <w:rPr>
                <w:sz w:val="22"/>
                <w:szCs w:val="22"/>
              </w:rPr>
              <w:t>па</w:t>
            </w:r>
            <w:r>
              <w:rPr>
                <w:sz w:val="22"/>
                <w:szCs w:val="22"/>
              </w:rPr>
              <w:t>ч</w:t>
            </w:r>
            <w:r>
              <w:rPr>
                <w:sz w:val="22"/>
                <w:szCs w:val="22"/>
              </w:rPr>
              <w:t>ка</w:t>
            </w:r>
          </w:p>
        </w:tc>
        <w:tc>
          <w:tcPr>
            <w:tcW w:w="1218" w:type="dxa"/>
          </w:tcPr>
          <w:p>
            <w:pPr>
              <w:jc w:val="center"/>
              <w:rPr>
                <w:sz w:val="22"/>
                <w:szCs w:val="22"/>
              </w:rPr>
            </w:pPr>
            <w:r>
              <w:rPr>
                <w:sz w:val="22"/>
                <w:szCs w:val="22"/>
              </w:rPr>
              <w:t>2</w:t>
            </w:r>
          </w:p>
        </w:tc>
        <w:tc>
          <w:tcPr>
            <w:tcW w:w="1218" w:type="dxa"/>
          </w:tcPr>
          <w:p>
            <w:pPr>
              <w:jc w:val="center"/>
              <w:rPr>
                <w:sz w:val="22"/>
                <w:szCs w:val="22"/>
                <w:lang w:val="en-US"/>
              </w:rPr>
            </w:pPr>
          </w:p>
        </w:tc>
        <w:tc>
          <w:tcPr>
            <w:tcW w:w="1218" w:type="dxa"/>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Термолента кассовая</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Чековая лента для кассов</w:t>
            </w:r>
            <w:r>
              <w:rPr>
                <w:sz w:val="22"/>
                <w:szCs w:val="22"/>
              </w:rPr>
              <w:t>о</w:t>
            </w:r>
            <w:r>
              <w:rPr>
                <w:sz w:val="22"/>
                <w:szCs w:val="22"/>
              </w:rPr>
              <w:t>го аппарата, 57х30х12, пр</w:t>
            </w:r>
            <w:r>
              <w:rPr>
                <w:sz w:val="22"/>
                <w:szCs w:val="22"/>
              </w:rPr>
              <w:t>о</w:t>
            </w:r>
            <w:r>
              <w:rPr>
                <w:sz w:val="22"/>
                <w:szCs w:val="22"/>
              </w:rPr>
              <w:t>изведена из термобумаги, упакована в термоусадо</w:t>
            </w:r>
            <w:r>
              <w:rPr>
                <w:sz w:val="22"/>
                <w:szCs w:val="22"/>
              </w:rPr>
              <w:t>ч</w:t>
            </w:r>
            <w:r>
              <w:rPr>
                <w:sz w:val="22"/>
                <w:szCs w:val="22"/>
              </w:rPr>
              <w:t>ную пленку, внутренняя и наружная намотка термоа</w:t>
            </w:r>
            <w:r>
              <w:rPr>
                <w:sz w:val="22"/>
                <w:szCs w:val="22"/>
              </w:rPr>
              <w:t>к</w:t>
            </w:r>
            <w:r>
              <w:rPr>
                <w:sz w:val="22"/>
                <w:szCs w:val="22"/>
              </w:rPr>
              <w:t>тивного слоя.</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200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Термолента кассовая</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Чековая лента для кассов</w:t>
            </w:r>
            <w:r>
              <w:rPr>
                <w:sz w:val="22"/>
                <w:szCs w:val="22"/>
              </w:rPr>
              <w:t>о</w:t>
            </w:r>
            <w:r>
              <w:rPr>
                <w:sz w:val="22"/>
                <w:szCs w:val="22"/>
              </w:rPr>
              <w:t>го аппара-та, 44х30х12, произведена из термо-бумаги, упакована в терм</w:t>
            </w:r>
            <w:r>
              <w:rPr>
                <w:sz w:val="22"/>
                <w:szCs w:val="22"/>
              </w:rPr>
              <w:t>о</w:t>
            </w:r>
            <w:r>
              <w:rPr>
                <w:sz w:val="22"/>
                <w:szCs w:val="22"/>
              </w:rPr>
              <w:t>усадочную пленку, вну</w:t>
            </w:r>
            <w:r>
              <w:rPr>
                <w:sz w:val="22"/>
                <w:szCs w:val="22"/>
              </w:rPr>
              <w:t>т</w:t>
            </w:r>
            <w:r>
              <w:rPr>
                <w:sz w:val="22"/>
                <w:szCs w:val="22"/>
              </w:rPr>
              <w:t>ренняя и наружная намотка термоактивного слоя.</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125</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Салфетки</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Цветные бумажные 25х25 см, 100шт/упак., односло</w:t>
            </w:r>
            <w:r>
              <w:rPr>
                <w:sz w:val="22"/>
                <w:szCs w:val="22"/>
              </w:rPr>
              <w:t>й</w:t>
            </w:r>
            <w:r>
              <w:rPr>
                <w:sz w:val="22"/>
                <w:szCs w:val="22"/>
              </w:rPr>
              <w:t>ные</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упак.</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150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Салфетки</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Белые бумажные 25х25 см, 100шт/упак., однослойные.</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упак.</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1350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Полотенце б</w:t>
            </w:r>
            <w:r>
              <w:rPr>
                <w:sz w:val="22"/>
                <w:szCs w:val="22"/>
              </w:rPr>
              <w:t>у</w:t>
            </w:r>
            <w:r>
              <w:rPr>
                <w:sz w:val="22"/>
                <w:szCs w:val="22"/>
              </w:rPr>
              <w:t xml:space="preserve">мажное </w:t>
            </w:r>
          </w:p>
          <w:p>
            <w:pPr>
              <w:rPr>
                <w:sz w:val="22"/>
                <w:szCs w:val="22"/>
              </w:rPr>
            </w:pPr>
            <w:r>
              <w:rPr>
                <w:sz w:val="22"/>
                <w:szCs w:val="22"/>
                <w:lang w:val="en-US"/>
              </w:rPr>
              <w:t>TORK</w:t>
            </w:r>
            <w:r>
              <w:rPr>
                <w:sz w:val="22"/>
                <w:szCs w:val="22"/>
              </w:rPr>
              <w:t xml:space="preserve"> </w:t>
            </w:r>
            <w:r>
              <w:rPr>
                <w:sz w:val="22"/>
                <w:szCs w:val="22"/>
                <w:lang w:val="en-US"/>
              </w:rPr>
              <w:t>STANDARD</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Листовые полотенца дву</w:t>
            </w:r>
            <w:r>
              <w:rPr>
                <w:sz w:val="22"/>
                <w:szCs w:val="22"/>
              </w:rPr>
              <w:t>х</w:t>
            </w:r>
            <w:r>
              <w:rPr>
                <w:sz w:val="22"/>
                <w:szCs w:val="22"/>
              </w:rPr>
              <w:t>слойные, с С-укладкой, стандартного качества, цвет – натуральный белый, 120 листов в пачке, размеры пачки (ШхГхВ) 95х240х120мм. Быстро и эффективно высушивают руки.</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па</w:t>
            </w:r>
            <w:r>
              <w:rPr>
                <w:sz w:val="22"/>
                <w:szCs w:val="22"/>
              </w:rPr>
              <w:t>ч</w:t>
            </w:r>
            <w:r>
              <w:rPr>
                <w:sz w:val="22"/>
                <w:szCs w:val="22"/>
              </w:rPr>
              <w:t>ка</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8520</w:t>
            </w:r>
          </w:p>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2"/>
                <w:szCs w:val="22"/>
              </w:rPr>
            </w:pPr>
            <w:r>
              <w:rPr>
                <w:sz w:val="22"/>
                <w:szCs w:val="22"/>
              </w:rPr>
              <w:t>Полотенце б</w:t>
            </w:r>
            <w:r>
              <w:rPr>
                <w:sz w:val="22"/>
                <w:szCs w:val="22"/>
              </w:rPr>
              <w:t>у</w:t>
            </w:r>
            <w:r>
              <w:rPr>
                <w:sz w:val="22"/>
                <w:szCs w:val="22"/>
              </w:rPr>
              <w:t>мажное</w:t>
            </w:r>
          </w:p>
          <w:p>
            <w:pPr>
              <w:rPr>
                <w:sz w:val="22"/>
                <w:szCs w:val="22"/>
              </w:rPr>
            </w:pPr>
            <w:r>
              <w:rPr>
                <w:sz w:val="22"/>
                <w:szCs w:val="22"/>
                <w:lang w:val="en-US"/>
              </w:rPr>
              <w:t>Lotus Family Kitchen</w:t>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Рулонные полотенца для рук, двухслойные,  22х25см, цвет – белый.</w:t>
            </w:r>
          </w:p>
          <w:p>
            <w:pPr>
              <w:rPr>
                <w:sz w:val="22"/>
                <w:szCs w:val="22"/>
              </w:rPr>
            </w:pP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1350</w:t>
            </w:r>
          </w:p>
          <w:p>
            <w:pPr>
              <w:jc w:val="center"/>
              <w:rPr>
                <w:color w:val="FF0000"/>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Мешки</w:t>
            </w:r>
            <w:r>
              <w:rPr>
                <w:sz w:val="22"/>
                <w:szCs w:val="22"/>
              </w:rPr>
              <w:tab/>
            </w:r>
          </w:p>
        </w:tc>
        <w:tc>
          <w:tcPr>
            <w:tcW w:w="2903" w:type="dxa"/>
            <w:tcBorders>
              <w:top w:val="single" w:sz="4" w:space="0" w:color="auto"/>
              <w:left w:val="single" w:sz="4" w:space="0" w:color="auto"/>
              <w:bottom w:val="single" w:sz="4" w:space="0" w:color="auto"/>
              <w:right w:val="single" w:sz="4" w:space="0" w:color="auto"/>
            </w:tcBorders>
            <w:vAlign w:val="center"/>
          </w:tcPr>
          <w:p>
            <w:pPr>
              <w:rPr>
                <w:sz w:val="22"/>
                <w:szCs w:val="22"/>
              </w:rPr>
            </w:pPr>
            <w:r>
              <w:rPr>
                <w:sz w:val="22"/>
                <w:szCs w:val="22"/>
              </w:rPr>
              <w:t>Бумажные, четырехсло</w:t>
            </w:r>
            <w:r>
              <w:rPr>
                <w:sz w:val="22"/>
                <w:szCs w:val="22"/>
              </w:rPr>
              <w:t>й</w:t>
            </w:r>
            <w:r>
              <w:rPr>
                <w:sz w:val="22"/>
                <w:szCs w:val="22"/>
              </w:rPr>
              <w:t>ные, 50х100</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шт.</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1020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numPr>
                <w:ilvl w:val="0"/>
                <w:numId w:val="26"/>
              </w:numPr>
              <w:spacing w:after="200" w:line="276" w:lineRule="auto"/>
              <w:contextualSpacing/>
              <w:rPr>
                <w:b/>
                <w:sz w:val="22"/>
                <w:szCs w:val="22"/>
              </w:rPr>
            </w:pPr>
          </w:p>
          <w:p>
            <w:pPr>
              <w:spacing w:after="200" w:line="276" w:lineRule="auto"/>
              <w:rPr>
                <w:sz w:val="22"/>
                <w:szCs w:val="22"/>
              </w:rPr>
            </w:pPr>
          </w:p>
        </w:tc>
        <w:tc>
          <w:tcPr>
            <w:tcW w:w="1693" w:type="dxa"/>
            <w:tcBorders>
              <w:top w:val="single" w:sz="4" w:space="0" w:color="auto"/>
              <w:left w:val="single" w:sz="4" w:space="0" w:color="auto"/>
              <w:bottom w:val="single" w:sz="4" w:space="0" w:color="auto"/>
              <w:right w:val="single" w:sz="4" w:space="0" w:color="auto"/>
            </w:tcBorders>
          </w:tcPr>
          <w:p>
            <w:pPr>
              <w:rPr>
                <w:sz w:val="20"/>
                <w:szCs w:val="20"/>
              </w:rPr>
            </w:pPr>
            <w:r>
              <w:rPr>
                <w:sz w:val="22"/>
                <w:szCs w:val="22"/>
              </w:rPr>
              <w:t>Туалетная б</w:t>
            </w:r>
            <w:r>
              <w:rPr>
                <w:sz w:val="22"/>
                <w:szCs w:val="22"/>
              </w:rPr>
              <w:t>у</w:t>
            </w:r>
            <w:r>
              <w:rPr>
                <w:sz w:val="22"/>
                <w:szCs w:val="22"/>
              </w:rPr>
              <w:t xml:space="preserve">мага </w:t>
            </w:r>
          </w:p>
          <w:p>
            <w:pPr>
              <w:rPr>
                <w:sz w:val="20"/>
                <w:szCs w:val="20"/>
              </w:rPr>
            </w:pPr>
            <w:r>
              <w:rPr>
                <w:sz w:val="20"/>
                <w:szCs w:val="20"/>
              </w:rPr>
              <w:t>«Мягкий знак»</w:t>
            </w:r>
          </w:p>
        </w:tc>
        <w:tc>
          <w:tcPr>
            <w:tcW w:w="2903" w:type="dxa"/>
            <w:tcBorders>
              <w:top w:val="single" w:sz="4" w:space="0" w:color="auto"/>
              <w:left w:val="single" w:sz="4" w:space="0" w:color="auto"/>
              <w:bottom w:val="single" w:sz="4" w:space="0" w:color="auto"/>
              <w:right w:val="single" w:sz="4" w:space="0" w:color="auto"/>
            </w:tcBorders>
            <w:vAlign w:val="center"/>
          </w:tcPr>
          <w:p>
            <w:pPr>
              <w:rPr>
                <w:sz w:val="20"/>
                <w:szCs w:val="20"/>
              </w:rPr>
            </w:pPr>
            <w:r>
              <w:rPr>
                <w:sz w:val="20"/>
                <w:szCs w:val="20"/>
              </w:rPr>
              <w:t>С перфорацией, 54м</w:t>
            </w:r>
          </w:p>
          <w:p>
            <w:pPr>
              <w:rPr>
                <w:sz w:val="20"/>
                <w:szCs w:val="20"/>
              </w:rPr>
            </w:pPr>
          </w:p>
          <w:p>
            <w:pPr>
              <w:rPr>
                <w:sz w:val="22"/>
                <w:szCs w:val="22"/>
              </w:rPr>
            </w:pP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р</w:t>
            </w:r>
            <w:r>
              <w:rPr>
                <w:sz w:val="22"/>
                <w:szCs w:val="22"/>
              </w:rPr>
              <w:t>у</w:t>
            </w:r>
            <w:r>
              <w:rPr>
                <w:sz w:val="22"/>
                <w:szCs w:val="22"/>
              </w:rPr>
              <w:t>лон</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rPr>
            </w:pPr>
            <w:r>
              <w:rPr>
                <w:sz w:val="22"/>
                <w:szCs w:val="22"/>
              </w:rPr>
              <w:t>7460</w:t>
            </w: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r>
        <w:trPr>
          <w:jc w:val="center"/>
        </w:trPr>
        <w:tc>
          <w:tcPr>
            <w:tcW w:w="967" w:type="dxa"/>
            <w:tcBorders>
              <w:top w:val="single" w:sz="4" w:space="0" w:color="auto"/>
              <w:left w:val="single" w:sz="4" w:space="0" w:color="auto"/>
              <w:bottom w:val="single" w:sz="4" w:space="0" w:color="auto"/>
              <w:right w:val="single" w:sz="4" w:space="0" w:color="auto"/>
            </w:tcBorders>
          </w:tcPr>
          <w:p>
            <w:pPr>
              <w:ind w:left="720"/>
              <w:contextualSpacing/>
              <w:rPr>
                <w:b/>
                <w:sz w:val="22"/>
                <w:szCs w:val="22"/>
              </w:rPr>
            </w:pPr>
          </w:p>
        </w:tc>
        <w:tc>
          <w:tcPr>
            <w:tcW w:w="4596" w:type="dxa"/>
            <w:gridSpan w:val="2"/>
            <w:tcBorders>
              <w:top w:val="single" w:sz="4" w:space="0" w:color="auto"/>
              <w:left w:val="single" w:sz="4" w:space="0" w:color="auto"/>
              <w:bottom w:val="single" w:sz="4" w:space="0" w:color="auto"/>
              <w:right w:val="single" w:sz="4" w:space="0" w:color="auto"/>
            </w:tcBorders>
          </w:tcPr>
          <w:p>
            <w:pPr>
              <w:rPr>
                <w:sz w:val="20"/>
                <w:szCs w:val="20"/>
              </w:rPr>
            </w:pPr>
            <w:r>
              <w:rPr>
                <w:b/>
              </w:rPr>
              <w:t>ИТОГО</w:t>
            </w:r>
          </w:p>
        </w:tc>
        <w:tc>
          <w:tcPr>
            <w:tcW w:w="685" w:type="dxa"/>
            <w:tcBorders>
              <w:top w:val="single" w:sz="4" w:space="0" w:color="auto"/>
              <w:left w:val="single" w:sz="4" w:space="0" w:color="auto"/>
              <w:bottom w:val="single" w:sz="4" w:space="0" w:color="auto"/>
              <w:right w:val="single" w:sz="4" w:space="0" w:color="auto"/>
            </w:tcBorders>
          </w:tcPr>
          <w:p>
            <w:pPr>
              <w:jc w:val="center"/>
              <w:rPr>
                <w:sz w:val="22"/>
                <w:szCs w:val="22"/>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c>
          <w:tcPr>
            <w:tcW w:w="1218" w:type="dxa"/>
            <w:tcBorders>
              <w:top w:val="single" w:sz="4" w:space="0" w:color="auto"/>
              <w:left w:val="single" w:sz="4" w:space="0" w:color="auto"/>
              <w:bottom w:val="single" w:sz="4" w:space="0" w:color="auto"/>
              <w:right w:val="single" w:sz="4" w:space="0" w:color="auto"/>
            </w:tcBorders>
          </w:tcPr>
          <w:p>
            <w:pPr>
              <w:jc w:val="center"/>
              <w:rPr>
                <w:sz w:val="22"/>
                <w:szCs w:val="22"/>
                <w:lang w:val="en-US"/>
              </w:rPr>
            </w:pPr>
          </w:p>
        </w:tc>
      </w:tr>
    </w:tbl>
    <w:p>
      <w:pPr>
        <w:pStyle w:val="-2"/>
        <w:numPr>
          <w:ilvl w:val="0"/>
          <w:numId w:val="0"/>
        </w:numPr>
        <w:tabs>
          <w:tab w:val="num" w:pos="1701"/>
        </w:tabs>
      </w:pPr>
    </w:p>
    <w:p>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
        <w:t>[</w:t>
      </w:r>
      <w:r>
        <w:rPr>
          <w:rStyle w:val="afc"/>
        </w:rPr>
        <w:t>В случае, если для поставляемого Товара   предусматриваются специальные условия г</w:t>
      </w:r>
      <w:r>
        <w:rPr>
          <w:rStyle w:val="afc"/>
        </w:rPr>
        <w:t>а</w:t>
      </w:r>
      <w:r>
        <w:rPr>
          <w:rStyle w:val="afc"/>
        </w:rPr>
        <w:t>рантийного обслуживания. Формируется на основании предложения поб</w:t>
      </w:r>
      <w:r>
        <w:rPr>
          <w:rStyle w:val="afc"/>
        </w:rPr>
        <w:t>е</w:t>
      </w:r>
      <w:r>
        <w:rPr>
          <w:rStyle w:val="afc"/>
        </w:rPr>
        <w:t>дителя</w:t>
      </w:r>
      <w:r>
        <w:t xml:space="preserve">] </w:t>
      </w:r>
    </w:p>
    <w:p>
      <w:pPr>
        <w:pStyle w:val="-"/>
        <w:numPr>
          <w:ilvl w:val="0"/>
          <w:numId w:val="16"/>
        </w:numPr>
        <w:outlineLvl w:val="1"/>
        <w:rPr>
          <w:color w:val="FF0000"/>
        </w:rPr>
      </w:pPr>
      <w:r>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e"/>
              <w:ind w:left="34"/>
              <w:rPr>
                <w:sz w:val="20"/>
                <w:szCs w:val="20"/>
              </w:rPr>
            </w:pPr>
            <w:r>
              <w:rPr>
                <w:sz w:val="20"/>
                <w:szCs w:val="20"/>
              </w:rPr>
              <w:t>Плательщик НДПИ</w:t>
            </w:r>
          </w:p>
        </w:tc>
        <w:tc>
          <w:tcPr>
            <w:tcW w:w="2410" w:type="dxa"/>
          </w:tcPr>
          <w:p>
            <w:pPr>
              <w:pStyle w:val="-0"/>
              <w:numPr>
                <w:ilvl w:val="0"/>
                <w:numId w:val="0"/>
              </w:numPr>
              <w:rPr>
                <w:sz w:val="20"/>
                <w:szCs w:val="20"/>
              </w:rPr>
            </w:pPr>
            <w:r>
              <w:rPr>
                <w:sz w:val="20"/>
                <w:szCs w:val="20"/>
              </w:rPr>
              <w:t>Плательщик с/х налога</w:t>
            </w:r>
          </w:p>
        </w:tc>
        <w:tc>
          <w:tcPr>
            <w:tcW w:w="2126" w:type="dxa"/>
          </w:tcPr>
          <w:p>
            <w:pPr>
              <w:pStyle w:val="-0"/>
              <w:numPr>
                <w:ilvl w:val="0"/>
                <w:numId w:val="0"/>
              </w:numPr>
              <w:rPr>
                <w:sz w:val="20"/>
                <w:szCs w:val="20"/>
              </w:rPr>
            </w:pPr>
            <w:r>
              <w:rPr>
                <w:sz w:val="20"/>
                <w:szCs w:val="20"/>
              </w:rPr>
              <w:t>Плательщик ЕНВД</w:t>
            </w:r>
          </w:p>
        </w:tc>
        <w:tc>
          <w:tcPr>
            <w:tcW w:w="3118" w:type="dxa"/>
          </w:tcPr>
          <w:p>
            <w:pPr>
              <w:pStyle w:val="-0"/>
              <w:numPr>
                <w:ilvl w:val="0"/>
                <w:numId w:val="0"/>
              </w:numPr>
              <w:rPr>
                <w:sz w:val="20"/>
                <w:szCs w:val="20"/>
              </w:rPr>
            </w:pPr>
            <w:r>
              <w:rPr>
                <w:sz w:val="20"/>
                <w:szCs w:val="20"/>
              </w:rPr>
              <w:t>Плательщик налога по ставке 0%</w:t>
            </w:r>
          </w:p>
        </w:tc>
      </w:tr>
      <w:tr>
        <w:tc>
          <w:tcPr>
            <w:tcW w:w="1985" w:type="dxa"/>
          </w:tcPr>
          <w:p>
            <w:pPr>
              <w:pStyle w:val="afe"/>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0"/>
        <w:numPr>
          <w:ilvl w:val="0"/>
          <w:numId w:val="0"/>
        </w:numPr>
        <w:ind w:left="1391"/>
      </w:pPr>
    </w:p>
    <w:p>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 xml:space="preserve">Наименование Товара  </w:t>
            </w:r>
          </w:p>
        </w:tc>
        <w:tc>
          <w:tcPr>
            <w:tcW w:w="342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1 партия</w:t>
            </w:r>
          </w:p>
          <w:p>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2 партия</w:t>
            </w:r>
          </w:p>
          <w:p>
            <w:pPr>
              <w:pStyle w:val="afa"/>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b/>
              </w:rPr>
            </w:pPr>
          </w:p>
        </w:tc>
        <w:tc>
          <w:tcPr>
            <w:tcW w:w="3420" w:type="dxa"/>
            <w:tcBorders>
              <w:top w:val="single" w:sz="4" w:space="0" w:color="auto"/>
              <w:left w:val="single" w:sz="4" w:space="0" w:color="auto"/>
              <w:bottom w:val="single" w:sz="4" w:space="0" w:color="auto"/>
              <w:right w:val="single" w:sz="4" w:space="0" w:color="auto"/>
            </w:tcBorders>
          </w:tcPr>
          <w:p>
            <w:pPr>
              <w:pStyle w:val="afa"/>
              <w:rPr>
                <w:b/>
                <w:sz w:val="24"/>
                <w:szCs w:val="24"/>
              </w:rPr>
            </w:pPr>
            <w:r>
              <w:rPr>
                <w:b/>
                <w:sz w:val="24"/>
                <w:szCs w:val="24"/>
              </w:rPr>
              <w:t>С даты заключения Дог</w:t>
            </w:r>
            <w:r>
              <w:rPr>
                <w:b/>
                <w:sz w:val="24"/>
                <w:szCs w:val="24"/>
              </w:rPr>
              <w:t>о</w:t>
            </w:r>
            <w:r>
              <w:rPr>
                <w:b/>
                <w:sz w:val="24"/>
                <w:szCs w:val="24"/>
              </w:rPr>
              <w:t>вора в течение 14 дней</w:t>
            </w:r>
          </w:p>
        </w:tc>
        <w:tc>
          <w:tcPr>
            <w:tcW w:w="324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Не ранее 90 дней и не позднее 100 дней после даты заключения договора</w:t>
            </w:r>
            <w:bookmarkStart w:id="120" w:name="_GoBack"/>
            <w:bookmarkEnd w:id="120"/>
          </w:p>
        </w:tc>
      </w:tr>
      <w:tr>
        <w:tc>
          <w:tcPr>
            <w:tcW w:w="3168" w:type="dxa"/>
            <w:tcBorders>
              <w:top w:val="single" w:sz="4" w:space="0" w:color="auto"/>
              <w:left w:val="single" w:sz="4" w:space="0" w:color="auto"/>
              <w:bottom w:val="single" w:sz="4" w:space="0" w:color="auto"/>
              <w:right w:val="single" w:sz="4" w:space="0" w:color="auto"/>
            </w:tcBorders>
          </w:tcPr>
          <w:p>
            <w:pPr>
              <w:pStyle w:val="afb"/>
              <w:ind w:left="0"/>
              <w:jc w:val="center"/>
              <w:rPr>
                <w:sz w:val="24"/>
                <w:szCs w:val="24"/>
              </w:rPr>
            </w:pPr>
          </w:p>
          <w:p>
            <w:pPr>
              <w:pStyle w:val="afb"/>
              <w:ind w:left="0"/>
              <w:rPr>
                <w:sz w:val="24"/>
                <w:szCs w:val="24"/>
              </w:rPr>
            </w:pPr>
          </w:p>
          <w:p>
            <w:pPr>
              <w:pStyle w:val="afb"/>
              <w:rPr>
                <w:sz w:val="24"/>
                <w:szCs w:val="24"/>
              </w:rPr>
            </w:pPr>
          </w:p>
        </w:tc>
        <w:tc>
          <w:tcPr>
            <w:tcW w:w="3420" w:type="dxa"/>
            <w:tcBorders>
              <w:top w:val="single" w:sz="4" w:space="0" w:color="auto"/>
              <w:left w:val="nil"/>
              <w:bottom w:val="single" w:sz="4" w:space="0" w:color="auto"/>
              <w:right w:val="single" w:sz="4" w:space="0" w:color="auto"/>
            </w:tcBorders>
          </w:tcPr>
          <w:p>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fb"/>
              <w:rPr>
                <w:sz w:val="24"/>
                <w:szCs w:val="24"/>
              </w:rPr>
            </w:pPr>
          </w:p>
        </w:tc>
      </w:tr>
    </w:tbl>
    <w:p>
      <w:pPr>
        <w:jc w:val="both"/>
        <w:rPr>
          <w:color w:val="FF0000"/>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____________________</w:t>
            </w:r>
            <w:r>
              <w:rPr>
                <w:b/>
                <w:bCs/>
              </w:rPr>
              <w:t>/Василенко В.А./</w:t>
            </w:r>
          </w:p>
          <w:p>
            <w:pPr>
              <w:ind w:left="456" w:hangingChars="190" w:hanging="456"/>
            </w:pPr>
            <w:r>
              <w:t>М.П.</w:t>
            </w:r>
          </w:p>
        </w:tc>
        <w:tc>
          <w:tcPr>
            <w:tcW w:w="4914"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 xml:space="preserve">__________________________ </w:t>
            </w:r>
          </w:p>
          <w:p>
            <w:pPr>
              <w:ind w:left="456" w:hangingChars="190" w:hanging="456"/>
            </w:pPr>
            <w:r>
              <w:t>М.П.</w:t>
            </w:r>
          </w:p>
        </w:tc>
      </w:tr>
    </w:tbl>
    <w:p>
      <w:pPr>
        <w:pageBreakBefore/>
      </w:pPr>
      <w:r>
        <w:lastRenderedPageBreak/>
        <w:t>Приложение № 2 к Договору№___________ от «____»______________года</w:t>
      </w:r>
    </w:p>
    <w:p>
      <w:pPr>
        <w:ind w:left="360"/>
      </w:pPr>
    </w:p>
    <w:p>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____________________</w:t>
            </w:r>
            <w:r>
              <w:rPr>
                <w:b/>
                <w:bCs/>
              </w:rPr>
              <w:t>/Василенко В.А./</w:t>
            </w:r>
          </w:p>
          <w:p>
            <w:pPr>
              <w:ind w:left="456" w:hangingChars="190" w:hanging="456"/>
            </w:pPr>
            <w:r>
              <w:t>М.П.</w:t>
            </w:r>
          </w:p>
        </w:tc>
        <w:tc>
          <w:tcPr>
            <w:tcW w:w="4914"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 xml:space="preserve">__________________________ </w:t>
            </w:r>
          </w:p>
          <w:p>
            <w:pPr>
              <w:ind w:left="456" w:hangingChars="190" w:hanging="456"/>
            </w:pPr>
            <w:r>
              <w:t>М.П.</w:t>
            </w:r>
          </w:p>
        </w:tc>
      </w:tr>
    </w:tbl>
    <w:p>
      <w:pPr>
        <w:pStyle w:val="Times12"/>
        <w:ind w:firstLine="0"/>
        <w:rPr>
          <w:szCs w:val="24"/>
        </w:rPr>
        <w:sectPr>
          <w:pgSz w:w="11907" w:h="16840" w:code="9"/>
          <w:pgMar w:top="1134" w:right="1134" w:bottom="1134" w:left="1418" w:header="720" w:footer="720" w:gutter="0"/>
          <w:paperSrc w:first="7" w:other="7"/>
          <w:cols w:space="720"/>
        </w:sectPr>
      </w:pPr>
    </w:p>
    <w:p>
      <w:pPr>
        <w:pStyle w:val="Times12"/>
        <w:ind w:firstLine="0"/>
        <w:rPr>
          <w:color w:val="000000"/>
          <w:szCs w:val="24"/>
        </w:rPr>
      </w:pPr>
      <w:r>
        <w:rPr>
          <w:szCs w:val="24"/>
        </w:rPr>
        <w:lastRenderedPageBreak/>
        <w:t xml:space="preserve">Таблица 2. Сведения о цепочке собственников, включая бенефициаров (в том числе конечных). </w:t>
      </w:r>
      <w:r>
        <w:rPr>
          <w:color w:val="000000"/>
          <w:szCs w:val="24"/>
        </w:rPr>
        <w:t>Приложение  №3 к договору №___ от «___»___________ 20   г.</w:t>
      </w:r>
    </w:p>
    <w:p>
      <w:pPr>
        <w:pStyle w:val="Times12"/>
        <w:ind w:firstLine="0"/>
        <w:rPr>
          <w:szCs w:val="24"/>
        </w:rPr>
      </w:pPr>
      <w:r>
        <w:rPr>
          <w:szCs w:val="24"/>
        </w:rPr>
        <w:t xml:space="preserve">Участник запроса цен: ________________________________________________________ </w:t>
      </w:r>
    </w:p>
    <w:p>
      <w: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pPr>
            <w:r>
              <w:t>№ п/п</w:t>
            </w:r>
          </w:p>
        </w:tc>
        <w:tc>
          <w:tcPr>
            <w:tcW w:w="5813" w:type="dxa"/>
            <w:gridSpan w:val="6"/>
            <w:vAlign w:val="center"/>
          </w:tcPr>
          <w:p>
            <w:pPr>
              <w:jc w:val="center"/>
            </w:pPr>
            <w:r>
              <w:t>Информация об участнике запроса цен</w:t>
            </w:r>
          </w:p>
        </w:tc>
        <w:tc>
          <w:tcPr>
            <w:tcW w:w="7370" w:type="dxa"/>
            <w:gridSpan w:val="7"/>
            <w:vAlign w:val="bottom"/>
          </w:tcPr>
          <w:p>
            <w:pPr>
              <w:jc w:val="center"/>
            </w:pPr>
            <w:r>
              <w:t>Информация о цепочке собственников контрагента, включая бен</w:t>
            </w:r>
            <w:r>
              <w:t>е</w:t>
            </w:r>
            <w:r>
              <w:t>фициаров (в том числе, конечных)</w:t>
            </w:r>
          </w:p>
        </w:tc>
        <w:tc>
          <w:tcPr>
            <w:tcW w:w="1701" w:type="dxa"/>
            <w:vMerge w:val="restart"/>
            <w:vAlign w:val="center"/>
          </w:tcPr>
          <w:p>
            <w:pPr>
              <w:ind w:left="-108" w:right="-108"/>
              <w:jc w:val="center"/>
            </w:pPr>
            <w:r>
              <w:t>Информация о подтвержда</w:t>
            </w:r>
            <w:r>
              <w:t>ю</w:t>
            </w:r>
            <w:r>
              <w:t>щих документах (наименование, реквизиты и т.д.)</w:t>
            </w:r>
          </w:p>
        </w:tc>
      </w:tr>
      <w:tr>
        <w:trPr>
          <w:trHeight w:val="1590"/>
        </w:trPr>
        <w:tc>
          <w:tcPr>
            <w:tcW w:w="567" w:type="dxa"/>
            <w:vMerge/>
            <w:vAlign w:val="center"/>
          </w:tcPr>
          <w:p/>
        </w:tc>
        <w:tc>
          <w:tcPr>
            <w:tcW w:w="568" w:type="dxa"/>
            <w:vAlign w:val="center"/>
          </w:tcPr>
          <w:p>
            <w:pPr>
              <w:ind w:left="-108" w:right="-108"/>
              <w:jc w:val="center"/>
            </w:pPr>
            <w:r>
              <w:t>ИНН</w:t>
            </w:r>
          </w:p>
        </w:tc>
        <w:tc>
          <w:tcPr>
            <w:tcW w:w="708" w:type="dxa"/>
            <w:vAlign w:val="center"/>
          </w:tcPr>
          <w:p>
            <w:pPr>
              <w:ind w:left="-108" w:right="-108"/>
              <w:jc w:val="center"/>
            </w:pPr>
            <w:r>
              <w:t>ОГРН</w:t>
            </w:r>
          </w:p>
        </w:tc>
        <w:tc>
          <w:tcPr>
            <w:tcW w:w="1276" w:type="dxa"/>
            <w:vAlign w:val="center"/>
          </w:tcPr>
          <w:p>
            <w:pPr>
              <w:ind w:left="-108" w:right="-108"/>
              <w:jc w:val="center"/>
            </w:pPr>
            <w:r>
              <w:t>Наименов</w:t>
            </w:r>
            <w:r>
              <w:t>а</w:t>
            </w:r>
            <w:r>
              <w:t>ние краткое</w:t>
            </w:r>
          </w:p>
        </w:tc>
        <w:tc>
          <w:tcPr>
            <w:tcW w:w="709" w:type="dxa"/>
            <w:vAlign w:val="center"/>
          </w:tcPr>
          <w:p>
            <w:pPr>
              <w:ind w:left="-108" w:right="-108"/>
              <w:jc w:val="center"/>
            </w:pPr>
            <w:r>
              <w:t>Код ОКВЭД</w:t>
            </w:r>
          </w:p>
        </w:tc>
        <w:tc>
          <w:tcPr>
            <w:tcW w:w="1276" w:type="dxa"/>
            <w:vAlign w:val="center"/>
          </w:tcPr>
          <w:p>
            <w:pPr>
              <w:ind w:left="-108" w:right="-108"/>
              <w:jc w:val="center"/>
            </w:pPr>
            <w:r>
              <w:t>Фамилия, Имя, Отч</w:t>
            </w:r>
            <w:r>
              <w:t>е</w:t>
            </w:r>
            <w:r>
              <w:t>ство рук</w:t>
            </w:r>
            <w:r>
              <w:t>о</w:t>
            </w:r>
            <w:r>
              <w:t>водителя</w:t>
            </w:r>
          </w:p>
        </w:tc>
        <w:tc>
          <w:tcPr>
            <w:tcW w:w="1276" w:type="dxa"/>
            <w:vAlign w:val="center"/>
          </w:tcPr>
          <w:p>
            <w:pPr>
              <w:ind w:left="-108" w:right="-108"/>
              <w:jc w:val="center"/>
            </w:pPr>
            <w:r>
              <w:t>Серия и номер д</w:t>
            </w:r>
            <w:r>
              <w:t>о</w:t>
            </w:r>
            <w:r>
              <w:t>кумента, удостов</w:t>
            </w:r>
            <w:r>
              <w:t>е</w:t>
            </w:r>
            <w:r>
              <w:t>ряющего личность руковод</w:t>
            </w:r>
            <w:r>
              <w:t>и</w:t>
            </w:r>
            <w:r>
              <w:t>теля</w:t>
            </w:r>
          </w:p>
        </w:tc>
        <w:tc>
          <w:tcPr>
            <w:tcW w:w="425" w:type="dxa"/>
            <w:vAlign w:val="center"/>
          </w:tcPr>
          <w:p>
            <w:pPr>
              <w:ind w:left="-108" w:right="-108"/>
              <w:jc w:val="center"/>
            </w:pPr>
            <w:r>
              <w:t xml:space="preserve">№ </w:t>
            </w:r>
          </w:p>
        </w:tc>
        <w:tc>
          <w:tcPr>
            <w:tcW w:w="708" w:type="dxa"/>
            <w:vAlign w:val="center"/>
          </w:tcPr>
          <w:p>
            <w:pPr>
              <w:ind w:left="-108" w:right="-108"/>
              <w:jc w:val="center"/>
            </w:pPr>
            <w:r>
              <w:t xml:space="preserve">ИНН </w:t>
            </w:r>
          </w:p>
        </w:tc>
        <w:tc>
          <w:tcPr>
            <w:tcW w:w="709" w:type="dxa"/>
            <w:vAlign w:val="center"/>
          </w:tcPr>
          <w:p>
            <w:pPr>
              <w:ind w:left="-108" w:right="-108"/>
              <w:jc w:val="center"/>
            </w:pPr>
            <w:r>
              <w:t>ОГРН</w:t>
            </w:r>
          </w:p>
        </w:tc>
        <w:tc>
          <w:tcPr>
            <w:tcW w:w="1276" w:type="dxa"/>
            <w:vAlign w:val="center"/>
          </w:tcPr>
          <w:p>
            <w:pPr>
              <w:ind w:left="-108" w:right="-108"/>
              <w:jc w:val="center"/>
            </w:pPr>
            <w:r>
              <w:t>Наименов</w:t>
            </w:r>
            <w:r>
              <w:t>а</w:t>
            </w:r>
            <w:r>
              <w:t>ние / ФИО</w:t>
            </w:r>
          </w:p>
        </w:tc>
        <w:tc>
          <w:tcPr>
            <w:tcW w:w="1276" w:type="dxa"/>
            <w:vAlign w:val="center"/>
          </w:tcPr>
          <w:p>
            <w:pPr>
              <w:ind w:left="-108" w:right="-108"/>
              <w:jc w:val="center"/>
            </w:pPr>
            <w:r>
              <w:t>Адрес рег</w:t>
            </w:r>
            <w:r>
              <w:t>и</w:t>
            </w:r>
            <w:r>
              <w:t>страции</w:t>
            </w:r>
          </w:p>
        </w:tc>
        <w:tc>
          <w:tcPr>
            <w:tcW w:w="1559" w:type="dxa"/>
            <w:vAlign w:val="center"/>
          </w:tcPr>
          <w:p>
            <w:pPr>
              <w:ind w:left="-108" w:right="-108"/>
              <w:jc w:val="center"/>
            </w:pPr>
            <w:r>
              <w:t>Серия и номер документа, удостоверя</w:t>
            </w:r>
            <w:r>
              <w:t>ю</w:t>
            </w:r>
            <w:r>
              <w:t>щего личность (для физич</w:t>
            </w:r>
            <w:r>
              <w:t>е</w:t>
            </w:r>
            <w:r>
              <w:t>ского лица)</w:t>
            </w:r>
          </w:p>
        </w:tc>
        <w:tc>
          <w:tcPr>
            <w:tcW w:w="1417" w:type="dxa"/>
            <w:vAlign w:val="center"/>
          </w:tcPr>
          <w:p>
            <w:pPr>
              <w:jc w:val="center"/>
            </w:pPr>
            <w:r>
              <w:t>Руковод</w:t>
            </w:r>
            <w:r>
              <w:t>и</w:t>
            </w:r>
            <w:r>
              <w:t>тель / участник / акционер / бенефиц</w:t>
            </w:r>
            <w:r>
              <w:t>и</w:t>
            </w:r>
            <w:r>
              <w:t>ар</w:t>
            </w:r>
          </w:p>
        </w:tc>
        <w:tc>
          <w:tcPr>
            <w:tcW w:w="1701" w:type="dxa"/>
            <w:vMerge/>
            <w:vAlign w:val="center"/>
          </w:tcPr>
          <w:p/>
        </w:tc>
      </w:tr>
      <w:tr>
        <w:trPr>
          <w:trHeight w:val="315"/>
        </w:trPr>
        <w:tc>
          <w:tcPr>
            <w:tcW w:w="567" w:type="dxa"/>
            <w:noWrap/>
            <w:vAlign w:val="center"/>
          </w:tcPr>
          <w:p>
            <w:pPr>
              <w:jc w:val="center"/>
              <w:rPr>
                <w:iCs/>
              </w:rPr>
            </w:pPr>
            <w:r>
              <w:rPr>
                <w:iCs/>
              </w:rPr>
              <w:t>1</w:t>
            </w:r>
          </w:p>
        </w:tc>
        <w:tc>
          <w:tcPr>
            <w:tcW w:w="568" w:type="dxa"/>
            <w:noWrap/>
            <w:vAlign w:val="center"/>
          </w:tcPr>
          <w:p>
            <w:pPr>
              <w:jc w:val="center"/>
              <w:rPr>
                <w:iCs/>
              </w:rPr>
            </w:pPr>
            <w:r>
              <w:rPr>
                <w:iCs/>
              </w:rPr>
              <w:t>2</w:t>
            </w:r>
          </w:p>
        </w:tc>
        <w:tc>
          <w:tcPr>
            <w:tcW w:w="708" w:type="dxa"/>
            <w:noWrap/>
            <w:vAlign w:val="center"/>
          </w:tcPr>
          <w:p>
            <w:pPr>
              <w:jc w:val="center"/>
              <w:rPr>
                <w:iCs/>
              </w:rPr>
            </w:pPr>
            <w:r>
              <w:rPr>
                <w:iCs/>
              </w:rPr>
              <w:t>3</w:t>
            </w:r>
          </w:p>
        </w:tc>
        <w:tc>
          <w:tcPr>
            <w:tcW w:w="1276" w:type="dxa"/>
            <w:noWrap/>
            <w:vAlign w:val="center"/>
          </w:tcPr>
          <w:p>
            <w:pPr>
              <w:jc w:val="center"/>
              <w:rPr>
                <w:iCs/>
              </w:rPr>
            </w:pPr>
            <w:r>
              <w:rPr>
                <w:iCs/>
              </w:rPr>
              <w:t>4</w:t>
            </w:r>
          </w:p>
        </w:tc>
        <w:tc>
          <w:tcPr>
            <w:tcW w:w="709" w:type="dxa"/>
            <w:noWrap/>
            <w:vAlign w:val="center"/>
          </w:tcPr>
          <w:p>
            <w:pPr>
              <w:jc w:val="center"/>
              <w:rPr>
                <w:iCs/>
              </w:rPr>
            </w:pPr>
            <w:r>
              <w:rPr>
                <w:iCs/>
              </w:rPr>
              <w:t>5</w:t>
            </w:r>
          </w:p>
        </w:tc>
        <w:tc>
          <w:tcPr>
            <w:tcW w:w="1276" w:type="dxa"/>
            <w:noWrap/>
            <w:vAlign w:val="center"/>
          </w:tcPr>
          <w:p>
            <w:pPr>
              <w:jc w:val="center"/>
              <w:rPr>
                <w:iCs/>
              </w:rPr>
            </w:pPr>
            <w:r>
              <w:rPr>
                <w:iCs/>
              </w:rPr>
              <w:t>6</w:t>
            </w:r>
          </w:p>
        </w:tc>
        <w:tc>
          <w:tcPr>
            <w:tcW w:w="1276" w:type="dxa"/>
            <w:noWrap/>
            <w:vAlign w:val="center"/>
          </w:tcPr>
          <w:p>
            <w:pPr>
              <w:jc w:val="center"/>
              <w:rPr>
                <w:iCs/>
              </w:rPr>
            </w:pPr>
            <w:r>
              <w:rPr>
                <w:iCs/>
              </w:rPr>
              <w:t>7</w:t>
            </w:r>
          </w:p>
        </w:tc>
        <w:tc>
          <w:tcPr>
            <w:tcW w:w="425" w:type="dxa"/>
            <w:noWrap/>
            <w:vAlign w:val="center"/>
          </w:tcPr>
          <w:p>
            <w:pPr>
              <w:jc w:val="center"/>
              <w:rPr>
                <w:iCs/>
              </w:rPr>
            </w:pPr>
            <w:r>
              <w:rPr>
                <w:iCs/>
              </w:rPr>
              <w:t>8</w:t>
            </w:r>
          </w:p>
        </w:tc>
        <w:tc>
          <w:tcPr>
            <w:tcW w:w="708" w:type="dxa"/>
            <w:noWrap/>
            <w:vAlign w:val="center"/>
          </w:tcPr>
          <w:p>
            <w:pPr>
              <w:jc w:val="center"/>
              <w:rPr>
                <w:iCs/>
              </w:rPr>
            </w:pPr>
            <w:r>
              <w:rPr>
                <w:iCs/>
              </w:rPr>
              <w:t>9</w:t>
            </w:r>
          </w:p>
        </w:tc>
        <w:tc>
          <w:tcPr>
            <w:tcW w:w="709" w:type="dxa"/>
            <w:noWrap/>
            <w:vAlign w:val="center"/>
          </w:tcPr>
          <w:p>
            <w:pPr>
              <w:jc w:val="center"/>
              <w:rPr>
                <w:iCs/>
              </w:rPr>
            </w:pPr>
            <w:r>
              <w:rPr>
                <w:iCs/>
              </w:rPr>
              <w:t>10</w:t>
            </w:r>
          </w:p>
        </w:tc>
        <w:tc>
          <w:tcPr>
            <w:tcW w:w="1276" w:type="dxa"/>
            <w:noWrap/>
            <w:vAlign w:val="center"/>
          </w:tcPr>
          <w:p>
            <w:pPr>
              <w:jc w:val="center"/>
              <w:rPr>
                <w:iCs/>
              </w:rPr>
            </w:pPr>
            <w:r>
              <w:rPr>
                <w:iCs/>
              </w:rPr>
              <w:t>11</w:t>
            </w:r>
          </w:p>
        </w:tc>
        <w:tc>
          <w:tcPr>
            <w:tcW w:w="1276" w:type="dxa"/>
            <w:noWrap/>
            <w:vAlign w:val="center"/>
          </w:tcPr>
          <w:p>
            <w:pPr>
              <w:jc w:val="center"/>
              <w:rPr>
                <w:iCs/>
              </w:rPr>
            </w:pPr>
            <w:r>
              <w:rPr>
                <w:iCs/>
              </w:rPr>
              <w:t>12</w:t>
            </w:r>
          </w:p>
        </w:tc>
        <w:tc>
          <w:tcPr>
            <w:tcW w:w="1559" w:type="dxa"/>
            <w:noWrap/>
            <w:vAlign w:val="center"/>
          </w:tcPr>
          <w:p>
            <w:pPr>
              <w:jc w:val="center"/>
              <w:rPr>
                <w:iCs/>
              </w:rPr>
            </w:pPr>
            <w:r>
              <w:rPr>
                <w:iCs/>
              </w:rPr>
              <w:t>13</w:t>
            </w:r>
          </w:p>
        </w:tc>
        <w:tc>
          <w:tcPr>
            <w:tcW w:w="1417" w:type="dxa"/>
            <w:noWrap/>
            <w:vAlign w:val="center"/>
          </w:tcPr>
          <w:p>
            <w:pPr>
              <w:jc w:val="center"/>
              <w:rPr>
                <w:iCs/>
              </w:rPr>
            </w:pPr>
            <w:r>
              <w:rPr>
                <w:iCs/>
              </w:rPr>
              <w:t>14</w:t>
            </w:r>
          </w:p>
        </w:tc>
        <w:tc>
          <w:tcPr>
            <w:tcW w:w="1701" w:type="dxa"/>
            <w:noWrap/>
            <w:vAlign w:val="center"/>
          </w:tcPr>
          <w:p>
            <w:pPr>
              <w:jc w:val="center"/>
              <w:rPr>
                <w:iCs/>
              </w:rPr>
            </w:pPr>
            <w:r>
              <w:rPr>
                <w:iCs/>
              </w:rPr>
              <w:t>15</w:t>
            </w:r>
          </w:p>
        </w:tc>
      </w:tr>
      <w:tr>
        <w:trPr>
          <w:trHeight w:val="630"/>
        </w:trPr>
        <w:tc>
          <w:tcPr>
            <w:tcW w:w="567" w:type="dxa"/>
            <w:noWrap/>
            <w:vAlign w:val="bottom"/>
          </w:tcPr>
          <w:p>
            <w:pPr>
              <w:jc w:val="right"/>
              <w:rPr>
                <w:iCs/>
              </w:rPr>
            </w:pPr>
          </w:p>
        </w:tc>
        <w:tc>
          <w:tcPr>
            <w:tcW w:w="568" w:type="dxa"/>
            <w:noWrap/>
            <w:vAlign w:val="bottom"/>
          </w:tcPr>
          <w:p>
            <w:pPr>
              <w:jc w:val="right"/>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p>
        </w:tc>
        <w:tc>
          <w:tcPr>
            <w:tcW w:w="568" w:type="dxa"/>
            <w:noWrap/>
            <w:vAlign w:val="bottom"/>
          </w:tcPr>
          <w:p>
            <w:pPr>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r>
              <w:rPr>
                <w:iCs/>
              </w:rPr>
              <w:t> </w:t>
            </w:r>
          </w:p>
        </w:tc>
        <w:tc>
          <w:tcPr>
            <w:tcW w:w="568" w:type="dxa"/>
            <w:noWrap/>
            <w:vAlign w:val="bottom"/>
          </w:tcPr>
          <w:p>
            <w:pPr>
              <w:rPr>
                <w:iCs/>
              </w:rPr>
            </w:pPr>
            <w:r>
              <w:rPr>
                <w:iCs/>
              </w:rPr>
              <w:t> </w:t>
            </w:r>
          </w:p>
        </w:tc>
        <w:tc>
          <w:tcPr>
            <w:tcW w:w="708" w:type="dxa"/>
            <w:noWrap/>
            <w:vAlign w:val="bottom"/>
          </w:tcPr>
          <w:p>
            <w:pPr>
              <w:rPr>
                <w:iCs/>
              </w:rPr>
            </w:pPr>
            <w:r>
              <w:rPr>
                <w:iCs/>
              </w:rPr>
              <w:t> </w:t>
            </w:r>
          </w:p>
        </w:tc>
        <w:tc>
          <w:tcPr>
            <w:tcW w:w="1276"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425" w:type="dxa"/>
            <w:noWrap/>
            <w:vAlign w:val="bottom"/>
          </w:tcPr>
          <w:p>
            <w:pPr>
              <w:rPr>
                <w:iCs/>
              </w:rPr>
            </w:pPr>
            <w:r>
              <w:rPr>
                <w:iCs/>
              </w:rPr>
              <w:t> </w:t>
            </w:r>
          </w:p>
        </w:tc>
        <w:tc>
          <w:tcPr>
            <w:tcW w:w="708"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1559" w:type="dxa"/>
            <w:noWrap/>
            <w:vAlign w:val="bottom"/>
          </w:tcPr>
          <w:p>
            <w:pPr>
              <w:rPr>
                <w:iCs/>
              </w:rPr>
            </w:pPr>
            <w:r>
              <w:rPr>
                <w:iCs/>
              </w:rPr>
              <w:t> </w:t>
            </w:r>
          </w:p>
        </w:tc>
        <w:tc>
          <w:tcPr>
            <w:tcW w:w="1417" w:type="dxa"/>
            <w:noWrap/>
            <w:vAlign w:val="bottom"/>
          </w:tcPr>
          <w:p>
            <w:pPr>
              <w:rPr>
                <w:iCs/>
              </w:rPr>
            </w:pPr>
            <w:r>
              <w:rPr>
                <w:iCs/>
              </w:rPr>
              <w:t> </w:t>
            </w:r>
          </w:p>
        </w:tc>
        <w:tc>
          <w:tcPr>
            <w:tcW w:w="1701" w:type="dxa"/>
            <w:noWrap/>
            <w:vAlign w:val="bottom"/>
          </w:tcPr>
          <w:p>
            <w:pPr>
              <w:rPr>
                <w:iCs/>
              </w:rPr>
            </w:pPr>
            <w:r>
              <w:rPr>
                <w:iCs/>
              </w:rPr>
              <w:t> </w:t>
            </w: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bl>
    <w:p>
      <w:pPr>
        <w:pStyle w:val="aff1"/>
        <w:tabs>
          <w:tab w:val="clear" w:pos="1134"/>
        </w:tabs>
        <w:autoSpaceDE w:val="0"/>
        <w:autoSpaceDN w:val="0"/>
        <w:spacing w:line="240" w:lineRule="auto"/>
        <w:ind w:firstLine="0"/>
        <w:rPr>
          <w:sz w:val="24"/>
          <w:szCs w:val="24"/>
        </w:rPr>
      </w:pPr>
    </w:p>
    <w:p>
      <w:pPr>
        <w:pStyle w:val="aff1"/>
        <w:tabs>
          <w:tab w:val="clear" w:pos="1134"/>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Pr>
          <w:sz w:val="24"/>
          <w:szCs w:val="24"/>
        </w:rPr>
        <w:t>и</w:t>
      </w:r>
      <w:r>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f1"/>
        <w:tabs>
          <w:tab w:val="clear" w:pos="1134"/>
        </w:tabs>
        <w:autoSpaceDE w:val="0"/>
        <w:autoSpaceDN w:val="0"/>
        <w:spacing w:line="240" w:lineRule="auto"/>
        <w:ind w:firstLine="0"/>
        <w:rPr>
          <w:sz w:val="24"/>
          <w:szCs w:val="24"/>
        </w:rPr>
      </w:pPr>
    </w:p>
    <w:p>
      <w:pPr>
        <w:pStyle w:val="af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spacing w:before="20" w:after="20"/>
        <w:jc w:val="center"/>
      </w:pPr>
    </w:p>
    <w:p>
      <w:pPr>
        <w:spacing w:before="20" w:after="20"/>
        <w:jc w:val="center"/>
        <w:sectPr>
          <w:pgSz w:w="16840" w:h="11907" w:orient="landscape" w:code="9"/>
          <w:pgMar w:top="1418" w:right="1134" w:bottom="1134" w:left="1134" w:header="720" w:footer="720" w:gutter="0"/>
          <w:paperSrc w:first="7" w:other="7"/>
          <w:cols w:space="720"/>
          <w:docGrid w:linePitch="326"/>
        </w:sectPr>
      </w:pPr>
    </w:p>
    <w:p>
      <w:pPr>
        <w:spacing w:before="20" w:after="20"/>
        <w:jc w:val="center"/>
      </w:pPr>
      <w:r>
        <w:lastRenderedPageBreak/>
        <w:t>Приложение № 4 к Договору№___________ от «____»______________года</w:t>
      </w:r>
    </w:p>
    <w:p>
      <w:pPr>
        <w:spacing w:before="20" w:after="20"/>
        <w:ind w:firstLine="709"/>
        <w:jc w:val="both"/>
      </w:pPr>
    </w:p>
    <w:p>
      <w:pPr>
        <w:spacing w:before="20" w:after="20"/>
        <w:ind w:firstLine="709"/>
        <w:jc w:val="both"/>
      </w:pPr>
    </w:p>
    <w:p>
      <w:pPr>
        <w:spacing w:before="20" w:after="20"/>
        <w:ind w:firstLine="709"/>
        <w:jc w:val="both"/>
      </w:pPr>
      <w:r>
        <w:t xml:space="preserve">Настоящим подтверждаем, что </w:t>
      </w:r>
      <w:r>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tc>
          <w:tcPr>
            <w:tcW w:w="664" w:type="dxa"/>
          </w:tcPr>
          <w:p>
            <w:pPr>
              <w:spacing w:before="20" w:after="20"/>
              <w:jc w:val="center"/>
            </w:pPr>
            <w:r>
              <w:t>№ п/п</w:t>
            </w:r>
          </w:p>
        </w:tc>
        <w:tc>
          <w:tcPr>
            <w:tcW w:w="4080" w:type="dxa"/>
          </w:tcPr>
          <w:p>
            <w:pPr>
              <w:spacing w:before="20" w:after="20"/>
              <w:jc w:val="center"/>
            </w:pPr>
            <w:r>
              <w:t>Критерий отнесения</w:t>
            </w:r>
          </w:p>
        </w:tc>
        <w:tc>
          <w:tcPr>
            <w:tcW w:w="2395" w:type="dxa"/>
          </w:tcPr>
          <w:p>
            <w:pPr>
              <w:spacing w:before="20" w:after="20"/>
              <w:jc w:val="center"/>
            </w:pPr>
            <w:r>
              <w:t>Показатель</w:t>
            </w:r>
          </w:p>
        </w:tc>
        <w:tc>
          <w:tcPr>
            <w:tcW w:w="2432" w:type="dxa"/>
          </w:tcPr>
          <w:p>
            <w:pPr>
              <w:spacing w:before="20" w:after="20"/>
              <w:jc w:val="center"/>
            </w:pPr>
            <w:r>
              <w:t>Приложенный по</w:t>
            </w:r>
            <w:r>
              <w:t>д</w:t>
            </w:r>
            <w:r>
              <w:t>тверждающий док</w:t>
            </w:r>
            <w:r>
              <w:t>у</w:t>
            </w:r>
            <w:r>
              <w:t>мент</w:t>
            </w:r>
          </w:p>
        </w:tc>
      </w:tr>
      <w:tr>
        <w:tc>
          <w:tcPr>
            <w:tcW w:w="664" w:type="dxa"/>
          </w:tcPr>
          <w:p>
            <w:pPr>
              <w:spacing w:before="20" w:after="20"/>
              <w:jc w:val="center"/>
            </w:pPr>
            <w:r>
              <w:t>1.</w:t>
            </w:r>
          </w:p>
        </w:tc>
        <w:tc>
          <w:tcPr>
            <w:tcW w:w="4080" w:type="dxa"/>
          </w:tcPr>
          <w:p>
            <w:pPr>
              <w:spacing w:before="20" w:after="20"/>
              <w:jc w:val="center"/>
            </w:pPr>
            <w:r>
              <w:t>2.</w:t>
            </w:r>
          </w:p>
        </w:tc>
        <w:tc>
          <w:tcPr>
            <w:tcW w:w="2395" w:type="dxa"/>
          </w:tcPr>
          <w:p>
            <w:pPr>
              <w:spacing w:before="20" w:after="20"/>
              <w:jc w:val="center"/>
            </w:pPr>
            <w:r>
              <w:t>3.</w:t>
            </w:r>
          </w:p>
        </w:tc>
        <w:tc>
          <w:tcPr>
            <w:tcW w:w="2432" w:type="dxa"/>
          </w:tcPr>
          <w:p>
            <w:pPr>
              <w:spacing w:before="20" w:after="20"/>
              <w:jc w:val="center"/>
            </w:pPr>
            <w:r>
              <w:t>4.</w:t>
            </w:r>
          </w:p>
        </w:tc>
      </w:tr>
      <w:tr>
        <w:tc>
          <w:tcPr>
            <w:tcW w:w="664" w:type="dxa"/>
          </w:tcPr>
          <w:p>
            <w:pPr>
              <w:spacing w:before="20" w:after="20"/>
              <w:jc w:val="center"/>
            </w:pPr>
            <w:r>
              <w:t>1.</w:t>
            </w:r>
          </w:p>
        </w:tc>
        <w:tc>
          <w:tcPr>
            <w:tcW w:w="4080" w:type="dxa"/>
          </w:tcPr>
          <w:p>
            <w:pPr>
              <w:spacing w:before="20" w:after="20"/>
              <w:jc w:val="both"/>
              <w:rPr>
                <w:i/>
              </w:rPr>
            </w:pPr>
            <w:r>
              <w:rPr>
                <w:i/>
              </w:rPr>
              <w:t>только для юридических лиц:</w:t>
            </w:r>
          </w:p>
          <w:p>
            <w:pPr>
              <w:spacing w:before="20" w:after="20"/>
              <w:jc w:val="both"/>
            </w:pPr>
            <w:r>
              <w:t>Суммарная доля для участия в уставном капитале:</w:t>
            </w:r>
          </w:p>
          <w:p>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2.</w:t>
            </w:r>
          </w:p>
        </w:tc>
        <w:tc>
          <w:tcPr>
            <w:tcW w:w="4080" w:type="dxa"/>
          </w:tcPr>
          <w:p>
            <w:pPr>
              <w:spacing w:before="20" w:after="20"/>
              <w:jc w:val="both"/>
              <w:rPr>
                <w:i/>
              </w:rPr>
            </w:pPr>
            <w:r>
              <w:rPr>
                <w:i/>
              </w:rPr>
              <w:t>только для юридических лиц:</w:t>
            </w:r>
          </w:p>
          <w:p>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3.</w:t>
            </w:r>
          </w:p>
        </w:tc>
        <w:tc>
          <w:tcPr>
            <w:tcW w:w="4080" w:type="dxa"/>
          </w:tcPr>
          <w:p>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pPr>
              <w:spacing w:before="20" w:after="20"/>
              <w:jc w:val="both"/>
              <w:rPr>
                <w:i/>
              </w:rPr>
            </w:pPr>
            <w:r>
              <w:rPr>
                <w:i/>
              </w:rPr>
              <w:t>Указывается кол</w:t>
            </w:r>
            <w:r>
              <w:rPr>
                <w:i/>
              </w:rPr>
              <w:t>и</w:t>
            </w:r>
            <w:r>
              <w:rPr>
                <w:i/>
              </w:rPr>
              <w:t>чество человек</w:t>
            </w:r>
          </w:p>
        </w:tc>
        <w:tc>
          <w:tcPr>
            <w:tcW w:w="2432" w:type="dxa"/>
          </w:tcPr>
          <w:p>
            <w:pPr>
              <w:spacing w:before="20" w:after="20"/>
              <w:jc w:val="both"/>
              <w:rPr>
                <w:i/>
              </w:rPr>
            </w:pPr>
            <w:r>
              <w:rPr>
                <w:i/>
              </w:rPr>
              <w:t>Копия формы 4 ФСС</w:t>
            </w:r>
          </w:p>
        </w:tc>
      </w:tr>
      <w:tr>
        <w:tc>
          <w:tcPr>
            <w:tcW w:w="664" w:type="dxa"/>
          </w:tcPr>
          <w:p>
            <w:pPr>
              <w:spacing w:before="20" w:after="20"/>
              <w:jc w:val="center"/>
            </w:pPr>
            <w:r>
              <w:t>4.</w:t>
            </w:r>
          </w:p>
        </w:tc>
        <w:tc>
          <w:tcPr>
            <w:tcW w:w="4080" w:type="dxa"/>
          </w:tcPr>
          <w:p>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pPr>
              <w:spacing w:before="20" w:after="20"/>
              <w:jc w:val="both"/>
              <w:rPr>
                <w:i/>
              </w:rPr>
            </w:pPr>
            <w:r>
              <w:rPr>
                <w:i/>
              </w:rPr>
              <w:t>Указывается в ми</w:t>
            </w:r>
            <w:r>
              <w:rPr>
                <w:i/>
              </w:rPr>
              <w:t>л</w:t>
            </w:r>
            <w:r>
              <w:rPr>
                <w:i/>
              </w:rPr>
              <w:t>лионах рублей</w:t>
            </w:r>
          </w:p>
        </w:tc>
        <w:tc>
          <w:tcPr>
            <w:tcW w:w="2432" w:type="dxa"/>
          </w:tcPr>
          <w:p>
            <w:pPr>
              <w:spacing w:before="20" w:after="20"/>
              <w:jc w:val="both"/>
              <w:rPr>
                <w:i/>
              </w:rPr>
            </w:pPr>
            <w:r>
              <w:rPr>
                <w:i/>
              </w:rPr>
              <w:t>Копия баланса за предшествующий календарный год</w:t>
            </w:r>
          </w:p>
        </w:tc>
      </w:tr>
    </w:tbl>
    <w:p>
      <w:pPr>
        <w:spacing w:before="20" w:after="20"/>
        <w:jc w:val="both"/>
      </w:pPr>
    </w:p>
    <w:p>
      <w:pPr>
        <w:spacing w:before="20" w:after="20"/>
        <w:ind w:left="567"/>
        <w:jc w:val="both"/>
      </w:pPr>
      <w:r>
        <w:t>От Поставщика:</w:t>
      </w:r>
    </w:p>
    <w:p>
      <w:pPr>
        <w:spacing w:before="20" w:after="20"/>
        <w:ind w:left="567"/>
        <w:jc w:val="both"/>
      </w:pPr>
    </w:p>
    <w:p>
      <w:pPr>
        <w:spacing w:before="20" w:after="20"/>
        <w:ind w:left="567"/>
        <w:jc w:val="both"/>
      </w:pPr>
      <w:r>
        <w:t xml:space="preserve">__________________________ </w:t>
      </w:r>
    </w:p>
    <w:p>
      <w:pPr>
        <w:spacing w:before="20" w:after="20"/>
        <w:ind w:left="567"/>
        <w:jc w:val="both"/>
      </w:pPr>
      <w:r>
        <w:t>М.П.</w:t>
      </w:r>
    </w:p>
    <w:p>
      <w:pPr>
        <w:spacing w:before="20" w:after="20"/>
        <w:ind w:left="567"/>
        <w:jc w:val="both"/>
      </w:pPr>
      <w:r>
        <w:t>«___»______________201__г.</w:t>
      </w:r>
    </w:p>
    <w:p>
      <w:pPr>
        <w:spacing w:before="20" w:after="20"/>
        <w:jc w:val="both"/>
      </w:pPr>
    </w:p>
    <w:p>
      <w:pPr>
        <w:pageBreakBefore/>
      </w:pPr>
      <w:r>
        <w:lastRenderedPageBreak/>
        <w:t>Приложение № 5 к Договору№___________ от «____»______________года</w:t>
      </w:r>
      <w:r>
        <w:rPr>
          <w:b/>
        </w:rPr>
        <w:tab/>
        <w:t>ОБРАЗЕЦ</w:t>
      </w:r>
    </w:p>
    <w:p>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 xml:space="preserve">АКТ ПРИЕМА-ПЕРЕДАЧИ ТОВАРА </w:t>
      </w:r>
      <w:bookmarkEnd w:id="129"/>
      <w:bookmarkEnd w:id="130"/>
      <w:bookmarkEnd w:id="131"/>
      <w:bookmarkEnd w:id="132"/>
      <w:bookmarkEnd w:id="133"/>
      <w:bookmarkEnd w:id="134"/>
      <w:r>
        <w:rPr>
          <w:caps w:val="0"/>
        </w:rPr>
        <w:t xml:space="preserve"> </w:t>
      </w:r>
    </w:p>
    <w:p>
      <w:pPr>
        <w:jc w:val="center"/>
        <w:rPr>
          <w:b/>
        </w:rPr>
      </w:pPr>
      <w:r>
        <w:rPr>
          <w:b/>
        </w:rPr>
        <w:t>№___ от «___»_________201__ г.</w:t>
      </w:r>
      <w:r>
        <w:rPr>
          <w:b/>
        </w:rPr>
        <w:br/>
        <w:t>ПО ДОГОВОРУ №_____ от «___»______________201__ г.</w:t>
      </w:r>
    </w:p>
    <w:p>
      <w:pPr>
        <w:jc w:val="center"/>
      </w:pPr>
    </w:p>
    <w:p>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pPr>
        <w:jc w:val="both"/>
      </w:pPr>
    </w:p>
    <w:p>
      <w:pPr>
        <w:jc w:val="both"/>
      </w:pPr>
      <w:r>
        <w:t>Поставщик поставил, а Покупатель принял следующий Товар   согласно Спецификации (Приложение №1 к Договору):</w:t>
      </w:r>
    </w:p>
    <w:p>
      <w:pPr>
        <w:jc w:val="both"/>
      </w:pPr>
      <w:r>
        <w:t>___________________________________________(</w:t>
      </w:r>
      <w:r>
        <w:rPr>
          <w:i/>
        </w:rPr>
        <w:t xml:space="preserve">описание Товара  </w:t>
      </w:r>
    </w:p>
    <w:p/>
    <w:p>
      <w:r>
        <w:t>Стоимость поставленного Товара   составляет:</w:t>
      </w:r>
    </w:p>
    <w:p>
      <w:pPr>
        <w:rPr>
          <w:bCs/>
        </w:rPr>
      </w:pPr>
      <w:r>
        <w:rPr>
          <w:bCs/>
        </w:rPr>
        <w:t>_______________________________________(</w:t>
      </w:r>
      <w:r>
        <w:rPr>
          <w:bCs/>
          <w:i/>
        </w:rPr>
        <w:t xml:space="preserve">сумма за поставленный Товар  </w:t>
      </w:r>
    </w:p>
    <w:p/>
    <w:p>
      <w:r>
        <w:t>К настоящему акту прилагаются следующие документы, подтверждающие поставку Тов</w:t>
      </w:r>
      <w:r>
        <w:t>а</w:t>
      </w:r>
      <w:r>
        <w:t>ра  :</w:t>
      </w:r>
    </w:p>
    <w:p>
      <w:r>
        <w:t>_____________________________________________(</w:t>
      </w:r>
      <w:r>
        <w:rPr>
          <w:i/>
        </w:rPr>
        <w:t>перечислить  документы</w:t>
      </w:r>
      <w:r>
        <w:t>)</w:t>
      </w:r>
    </w:p>
    <w:p/>
    <w:p>
      <w:pPr>
        <w:jc w:val="both"/>
      </w:pPr>
      <w:r>
        <w:t>Покупатель несет полную материальную ответственность за принятый Товар   . С момента подписания настоящего Акта приема-передачи все риски случайной гибели, утраты или повреждения    переходят к Покупателю.</w:t>
      </w:r>
    </w:p>
    <w:p>
      <w:pPr>
        <w:ind w:left="360"/>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b/>
              </w:rPr>
            </w:pPr>
            <w:r>
              <w:rPr>
                <w:b/>
              </w:rPr>
              <w:t>От Поставщика:</w:t>
            </w:r>
          </w:p>
          <w:p>
            <w:pPr>
              <w:ind w:left="458" w:hangingChars="190" w:hanging="458"/>
              <w:rPr>
                <w:b/>
              </w:rPr>
            </w:pPr>
          </w:p>
          <w:p>
            <w:pPr>
              <w:ind w:left="458" w:hangingChars="190" w:hanging="458"/>
              <w:rPr>
                <w:b/>
              </w:rPr>
            </w:pPr>
            <w:r>
              <w:rPr>
                <w:b/>
              </w:rPr>
              <w:t>_____________________</w:t>
            </w:r>
            <w:r>
              <w:rPr>
                <w:b/>
                <w:bCs/>
              </w:rPr>
              <w:t>/Василенко В.А./</w:t>
            </w:r>
          </w:p>
          <w:p>
            <w:pPr>
              <w:ind w:left="458" w:hangingChars="190" w:hanging="458"/>
              <w:rPr>
                <w:b/>
              </w:rPr>
            </w:pPr>
            <w:r>
              <w:rPr>
                <w:b/>
              </w:rPr>
              <w:t>М.П.</w:t>
            </w:r>
          </w:p>
          <w:p>
            <w:pPr>
              <w:ind w:left="456" w:hangingChars="190" w:hanging="456"/>
            </w:pPr>
            <w:r>
              <w:t>«___»______________201__г.</w:t>
            </w:r>
          </w:p>
        </w:tc>
        <w:tc>
          <w:tcPr>
            <w:tcW w:w="4824" w:type="dxa"/>
          </w:tcPr>
          <w:p>
            <w:pPr>
              <w:ind w:left="458" w:hangingChars="190" w:hanging="458"/>
              <w:rPr>
                <w:b/>
              </w:rPr>
            </w:pPr>
            <w:r>
              <w:rPr>
                <w:b/>
              </w:rPr>
              <w:t>От Покупателя:</w:t>
            </w:r>
          </w:p>
          <w:p>
            <w:pPr>
              <w:ind w:left="458" w:hangingChars="190" w:hanging="458"/>
              <w:rPr>
                <w:b/>
              </w:rPr>
            </w:pPr>
          </w:p>
          <w:p>
            <w:pPr>
              <w:ind w:left="458" w:hangingChars="190" w:hanging="458"/>
              <w:rPr>
                <w:b/>
              </w:rPr>
            </w:pPr>
            <w:r>
              <w:rPr>
                <w:b/>
              </w:rPr>
              <w:t xml:space="preserve">__________________________ </w:t>
            </w:r>
          </w:p>
          <w:p>
            <w:pPr>
              <w:ind w:left="458" w:hangingChars="190" w:hanging="458"/>
              <w:rPr>
                <w:b/>
              </w:rPr>
            </w:pPr>
            <w:r>
              <w:rPr>
                <w:b/>
              </w:rPr>
              <w:t>М.П.</w:t>
            </w:r>
          </w:p>
          <w:p>
            <w:pPr>
              <w:ind w:left="456" w:hangingChars="190" w:hanging="456"/>
              <w:rPr>
                <w:b/>
              </w:rPr>
            </w:pPr>
            <w:r>
              <w:t>«___»______________201__г.</w:t>
            </w:r>
          </w:p>
        </w:tc>
      </w:tr>
    </w:tbl>
    <w:p>
      <w:pPr>
        <w:jc w:val="right"/>
      </w:pPr>
    </w:p>
    <w:p>
      <w:pPr>
        <w:pStyle w:val="-0"/>
        <w:numPr>
          <w:ilvl w:val="0"/>
          <w:numId w:val="0"/>
        </w:numPr>
        <w:spacing w:before="60" w:after="60"/>
      </w:pPr>
    </w:p>
    <w:sectPr>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2846AF8"/>
    <w:multiLevelType w:val="hybridMultilevel"/>
    <w:tmpl w:val="5D32E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2">
    <w:nsid w:val="37B13BC8"/>
    <w:multiLevelType w:val="hybridMultilevel"/>
    <w:tmpl w:val="5D32E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4">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6">
    <w:nsid w:val="409A1B4E"/>
    <w:multiLevelType w:val="hybridMultilevel"/>
    <w:tmpl w:val="5D32E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7"/>
  </w:num>
  <w:num w:numId="4">
    <w:abstractNumId w:val="15"/>
  </w:num>
  <w:num w:numId="5">
    <w:abstractNumId w:val="11"/>
  </w:num>
  <w:num w:numId="6">
    <w:abstractNumId w:val="5"/>
  </w:num>
  <w:num w:numId="7">
    <w:abstractNumId w:val="2"/>
  </w:num>
  <w:num w:numId="8">
    <w:abstractNumId w:val="10"/>
  </w:num>
  <w:num w:numId="9">
    <w:abstractNumId w:val="3"/>
  </w:num>
  <w:num w:numId="10">
    <w:abstractNumId w:val="6"/>
  </w:num>
  <w:num w:numId="11">
    <w:abstractNumId w:val="7"/>
  </w:num>
  <w:num w:numId="12">
    <w:abstractNumId w:val="14"/>
  </w:num>
  <w:num w:numId="13">
    <w:abstractNumId w:val="13"/>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16"/>
  </w:num>
  <w:num w:numId="25">
    <w:abstractNumId w:val="12"/>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Pr>
      <w:sz w:val="24"/>
      <w:szCs w:val="24"/>
    </w:rPr>
  </w:style>
  <w:style w:type="paragraph" w:styleId="1">
    <w:name w:val="heading 1"/>
    <w:basedOn w:val="a2"/>
    <w:next w:val="a1"/>
    <w:link w:val="10"/>
    <w:uiPriority w:val="99"/>
    <w:qFormat/>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pPr>
      <w:numPr>
        <w:ilvl w:val="2"/>
      </w:numPr>
      <w:outlineLvl w:val="2"/>
    </w:pPr>
    <w:rPr>
      <w:b w:val="0"/>
      <w:bCs w:val="0"/>
      <w:sz w:val="24"/>
      <w:szCs w:val="24"/>
    </w:rPr>
  </w:style>
  <w:style w:type="paragraph" w:styleId="4">
    <w:name w:val="heading 4"/>
    <w:basedOn w:val="3"/>
    <w:next w:val="a1"/>
    <w:link w:val="40"/>
    <w:uiPriority w:val="99"/>
    <w:qFormat/>
    <w:pPr>
      <w:numPr>
        <w:ilvl w:val="3"/>
      </w:numPr>
      <w:tabs>
        <w:tab w:val="left" w:pos="1985"/>
      </w:tabs>
      <w:ind w:hanging="850"/>
      <w:outlineLvl w:val="3"/>
    </w:pPr>
  </w:style>
  <w:style w:type="paragraph" w:styleId="5">
    <w:name w:val="heading 5"/>
    <w:basedOn w:val="a1"/>
    <w:next w:val="a1"/>
    <w:link w:val="50"/>
    <w:uiPriority w:val="99"/>
    <w:qFormat/>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pPr>
      <w:numPr>
        <w:ilvl w:val="5"/>
        <w:numId w:val="1"/>
      </w:numPr>
      <w:spacing w:before="240" w:after="60"/>
      <w:outlineLvl w:val="5"/>
    </w:pPr>
    <w:rPr>
      <w:i/>
      <w:iCs/>
      <w:sz w:val="22"/>
      <w:szCs w:val="22"/>
    </w:rPr>
  </w:style>
  <w:style w:type="paragraph" w:styleId="7">
    <w:name w:val="heading 7"/>
    <w:basedOn w:val="a1"/>
    <w:next w:val="a1"/>
    <w:link w:val="70"/>
    <w:uiPriority w:val="99"/>
    <w:qFormat/>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uiPriority w:val="99"/>
    <w:pPr>
      <w:jc w:val="center"/>
    </w:pPr>
  </w:style>
  <w:style w:type="paragraph" w:customStyle="1" w:styleId="a6">
    <w:name w:val="Вправо"/>
    <w:basedOn w:val="a1"/>
    <w:next w:val="a1"/>
    <w:uiPriority w:val="99"/>
    <w:pPr>
      <w:jc w:val="right"/>
    </w:pPr>
  </w:style>
  <w:style w:type="character" w:customStyle="1" w:styleId="10">
    <w:name w:val="Заголовок 1 Знак"/>
    <w:basedOn w:val="a3"/>
    <w:link w:val="1"/>
    <w:uiPriority w:val="99"/>
    <w:locked/>
    <w:rPr>
      <w:rFonts w:ascii="Cambria" w:hAnsi="Cambria" w:cs="Times New Roman"/>
      <w:b/>
      <w:bCs/>
      <w:kern w:val="32"/>
      <w:sz w:val="32"/>
      <w:szCs w:val="32"/>
    </w:rPr>
  </w:style>
  <w:style w:type="character" w:customStyle="1" w:styleId="20">
    <w:name w:val="Заголовок 2 Знак"/>
    <w:basedOn w:val="a3"/>
    <w:link w:val="2"/>
    <w:uiPriority w:val="99"/>
    <w:semiHidden/>
    <w:locked/>
    <w:rPr>
      <w:rFonts w:ascii="Cambria" w:hAnsi="Cambria" w:cs="Times New Roman"/>
      <w:b/>
      <w:bCs/>
      <w:i/>
      <w:iCs/>
      <w:sz w:val="28"/>
      <w:szCs w:val="28"/>
    </w:rPr>
  </w:style>
  <w:style w:type="character" w:customStyle="1" w:styleId="30">
    <w:name w:val="Заголовок 3 Знак"/>
    <w:basedOn w:val="a3"/>
    <w:link w:val="3"/>
    <w:uiPriority w:val="99"/>
    <w:semiHidden/>
    <w:locked/>
    <w:rPr>
      <w:rFonts w:ascii="Cambria" w:hAnsi="Cambria" w:cs="Times New Roman"/>
      <w:b/>
      <w:bCs/>
      <w:sz w:val="26"/>
      <w:szCs w:val="26"/>
    </w:rPr>
  </w:style>
  <w:style w:type="character" w:customStyle="1" w:styleId="40">
    <w:name w:val="Заголовок 4 Знак"/>
    <w:basedOn w:val="a3"/>
    <w:link w:val="4"/>
    <w:uiPriority w:val="99"/>
    <w:semiHidden/>
    <w:locked/>
    <w:rPr>
      <w:rFonts w:ascii="Calibri" w:hAnsi="Calibri" w:cs="Times New Roman"/>
      <w:b/>
      <w:bCs/>
      <w:sz w:val="28"/>
      <w:szCs w:val="28"/>
    </w:rPr>
  </w:style>
  <w:style w:type="character" w:customStyle="1" w:styleId="50">
    <w:name w:val="Заголовок 5 Знак"/>
    <w:basedOn w:val="a3"/>
    <w:link w:val="5"/>
    <w:uiPriority w:val="99"/>
    <w:semiHidden/>
    <w:locked/>
    <w:rPr>
      <w:rFonts w:ascii="Calibri" w:hAnsi="Calibri" w:cs="Times New Roman"/>
      <w:b/>
      <w:bCs/>
      <w:i/>
      <w:iCs/>
      <w:sz w:val="26"/>
      <w:szCs w:val="26"/>
    </w:rPr>
  </w:style>
  <w:style w:type="character" w:customStyle="1" w:styleId="60">
    <w:name w:val="Заголовок 6 Знак"/>
    <w:basedOn w:val="a3"/>
    <w:link w:val="6"/>
    <w:uiPriority w:val="99"/>
    <w:semiHidden/>
    <w:locked/>
    <w:rPr>
      <w:rFonts w:ascii="Calibri" w:hAnsi="Calibri" w:cs="Times New Roman"/>
      <w:b/>
      <w:bCs/>
    </w:rPr>
  </w:style>
  <w:style w:type="character" w:customStyle="1" w:styleId="70">
    <w:name w:val="Заголовок 7 Знак"/>
    <w:basedOn w:val="a3"/>
    <w:link w:val="7"/>
    <w:uiPriority w:val="99"/>
    <w:semiHidden/>
    <w:locked/>
    <w:rPr>
      <w:rFonts w:ascii="Calibri" w:hAnsi="Calibri" w:cs="Times New Roman"/>
      <w:sz w:val="24"/>
      <w:szCs w:val="24"/>
    </w:rPr>
  </w:style>
  <w:style w:type="character" w:customStyle="1" w:styleId="80">
    <w:name w:val="Заголовок 8 Знак"/>
    <w:basedOn w:val="a3"/>
    <w:link w:val="8"/>
    <w:uiPriority w:val="99"/>
    <w:semiHidden/>
    <w:locked/>
    <w:rPr>
      <w:rFonts w:ascii="Calibri" w:hAnsi="Calibri" w:cs="Times New Roman"/>
      <w:i/>
      <w:iCs/>
      <w:sz w:val="24"/>
      <w:szCs w:val="24"/>
    </w:rPr>
  </w:style>
  <w:style w:type="character" w:customStyle="1" w:styleId="90">
    <w:name w:val="Заголовок 9 Знак"/>
    <w:basedOn w:val="a3"/>
    <w:link w:val="9"/>
    <w:uiPriority w:val="99"/>
    <w:semiHidden/>
    <w:locked/>
    <w:rPr>
      <w:rFonts w:ascii="Cambria" w:hAnsi="Cambria" w:cs="Times New Roman"/>
    </w:rPr>
  </w:style>
  <w:style w:type="paragraph" w:styleId="41">
    <w:name w:val="toc 4"/>
    <w:basedOn w:val="a1"/>
    <w:next w:val="a1"/>
    <w:autoRedefine/>
    <w:uiPriority w:val="99"/>
    <w:semiHidden/>
    <w:pPr>
      <w:tabs>
        <w:tab w:val="right" w:leader="dot" w:pos="9356"/>
      </w:tabs>
      <w:ind w:left="2438" w:right="1418" w:hanging="868"/>
    </w:pPr>
  </w:style>
  <w:style w:type="paragraph" w:styleId="31">
    <w:name w:val="toc 3"/>
    <w:basedOn w:val="a1"/>
    <w:next w:val="a1"/>
    <w:autoRedefine/>
    <w:uiPriority w:val="99"/>
    <w:semiHidden/>
    <w:pPr>
      <w:tabs>
        <w:tab w:val="right" w:leader="dot" w:pos="9356"/>
      </w:tabs>
      <w:ind w:left="1957" w:right="1418" w:hanging="670"/>
    </w:pPr>
  </w:style>
  <w:style w:type="paragraph" w:styleId="21">
    <w:name w:val="toc 2"/>
    <w:basedOn w:val="a1"/>
    <w:next w:val="a1"/>
    <w:autoRedefine/>
    <w:uiPriority w:val="99"/>
    <w:semiHidden/>
    <w:pPr>
      <w:tabs>
        <w:tab w:val="right" w:leader="dot" w:pos="9356"/>
      </w:tabs>
      <w:ind w:left="1474" w:right="1418" w:hanging="471"/>
    </w:pPr>
  </w:style>
  <w:style w:type="paragraph" w:styleId="11">
    <w:name w:val="toc 1"/>
    <w:basedOn w:val="a1"/>
    <w:next w:val="a1"/>
    <w:autoRedefine/>
    <w:uiPriority w:val="99"/>
    <w:semiHidden/>
    <w:pPr>
      <w:tabs>
        <w:tab w:val="right" w:leader="dot" w:pos="9356"/>
      </w:tabs>
      <w:ind w:left="993" w:right="1418" w:hanging="273"/>
    </w:pPr>
  </w:style>
  <w:style w:type="paragraph" w:customStyle="1" w:styleId="a7">
    <w:name w:val="Т. лист/Подписи"/>
    <w:basedOn w:val="a8"/>
    <w:next w:val="a9"/>
    <w:uiPriority w:val="99"/>
    <w:pPr>
      <w:framePr w:wrap="notBeside" w:y="7372"/>
      <w:spacing w:after="360"/>
    </w:pPr>
  </w:style>
  <w:style w:type="paragraph" w:customStyle="1" w:styleId="a8">
    <w:name w:val="Т. лист/Утверждаю"/>
    <w:basedOn w:val="aa"/>
    <w:next w:val="ab"/>
    <w:uiPriority w:val="99"/>
    <w:pPr>
      <w:framePr w:wrap="notBeside" w:xAlign="right"/>
    </w:pPr>
  </w:style>
  <w:style w:type="paragraph" w:customStyle="1" w:styleId="aa">
    <w:name w:val="Т. лист/Согласовано"/>
    <w:basedOn w:val="ac"/>
    <w:next w:val="a8"/>
    <w:uiPriority w:val="99"/>
    <w:pPr>
      <w:framePr w:w="3969" w:hSpace="181" w:wrap="notBeside" w:hAnchor="margin" w:y="1702"/>
      <w:tabs>
        <w:tab w:val="right" w:pos="3969"/>
      </w:tabs>
    </w:pPr>
  </w:style>
  <w:style w:type="paragraph" w:customStyle="1" w:styleId="ac">
    <w:name w:val="Влево"/>
    <w:basedOn w:val="a6"/>
    <w:next w:val="a1"/>
    <w:uiPriority w:val="99"/>
    <w:pPr>
      <w:jc w:val="left"/>
    </w:pPr>
  </w:style>
  <w:style w:type="paragraph" w:customStyle="1" w:styleId="ab">
    <w:name w:val="Т. лист/Заголовок"/>
    <w:basedOn w:val="a2"/>
    <w:next w:val="ad"/>
    <w:uiPriority w:val="99"/>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pPr>
      <w:framePr w:wrap="notBeside" w:y="11341"/>
    </w:pPr>
  </w:style>
  <w:style w:type="paragraph" w:customStyle="1" w:styleId="a9">
    <w:name w:val="Т. лист/Год"/>
    <w:basedOn w:val="a2"/>
    <w:next w:val="a1"/>
    <w:uiPriority w:val="99"/>
    <w:pPr>
      <w:framePr w:hSpace="181" w:wrap="auto" w:hAnchor="text" w:xAlign="center" w:yAlign="bottom"/>
    </w:pPr>
    <w:rPr>
      <w:i/>
      <w:iCs/>
    </w:rPr>
  </w:style>
  <w:style w:type="paragraph" w:customStyle="1" w:styleId="ae">
    <w:name w:val="Без красной строки"/>
    <w:basedOn w:val="a1"/>
    <w:next w:val="a1"/>
    <w:uiPriority w:val="99"/>
  </w:style>
  <w:style w:type="paragraph" w:customStyle="1" w:styleId="af">
    <w:name w:val="Примечание"/>
    <w:basedOn w:val="a1"/>
    <w:next w:val="a1"/>
    <w:uiPriority w:val="99"/>
    <w:pPr>
      <w:spacing w:before="480"/>
      <w:ind w:left="2155" w:hanging="1435"/>
    </w:pPr>
  </w:style>
  <w:style w:type="paragraph" w:customStyle="1" w:styleId="af0">
    <w:name w:val="Примечания"/>
    <w:basedOn w:val="af"/>
    <w:next w:val="a1"/>
    <w:uiPriority w:val="99"/>
    <w:pPr>
      <w:tabs>
        <w:tab w:val="left" w:pos="2155"/>
      </w:tabs>
      <w:ind w:left="2438" w:hanging="1718"/>
    </w:pPr>
  </w:style>
  <w:style w:type="paragraph" w:customStyle="1" w:styleId="af1">
    <w:name w:val="Т. лист/НИТИ"/>
    <w:basedOn w:val="a6"/>
    <w:next w:val="aa"/>
    <w:uiPriority w:val="99"/>
    <w:pPr>
      <w:jc w:val="center"/>
    </w:pPr>
    <w:rPr>
      <w:sz w:val="26"/>
      <w:szCs w:val="26"/>
    </w:rPr>
  </w:style>
  <w:style w:type="paragraph" w:customStyle="1" w:styleId="af2">
    <w:name w:val="Перечисление с №"/>
    <w:basedOn w:val="a1"/>
    <w:next w:val="a1"/>
    <w:uiPriority w:val="99"/>
    <w:pPr>
      <w:ind w:left="1985" w:hanging="284"/>
    </w:pPr>
  </w:style>
  <w:style w:type="paragraph" w:customStyle="1" w:styleId="af3">
    <w:name w:val="Заголовок страницы"/>
    <w:basedOn w:val="a2"/>
    <w:next w:val="a1"/>
    <w:uiPriority w:val="99"/>
    <w:pPr>
      <w:spacing w:after="600"/>
    </w:pPr>
    <w:rPr>
      <w:b/>
      <w:bCs/>
      <w:caps/>
      <w:sz w:val="26"/>
      <w:szCs w:val="26"/>
    </w:rPr>
  </w:style>
  <w:style w:type="paragraph" w:customStyle="1" w:styleId="af4">
    <w:name w:val="Название таблицы"/>
    <w:basedOn w:val="a2"/>
    <w:next w:val="a1"/>
    <w:uiPriority w:val="99"/>
    <w:pPr>
      <w:spacing w:before="360" w:after="360"/>
    </w:pPr>
  </w:style>
  <w:style w:type="paragraph" w:customStyle="1" w:styleId="a0">
    <w:name w:val="Перечисление с дефисом"/>
    <w:basedOn w:val="a1"/>
    <w:next w:val="a1"/>
    <w:uiPriority w:val="99"/>
    <w:pPr>
      <w:numPr>
        <w:numId w:val="3"/>
      </w:numPr>
    </w:pPr>
  </w:style>
  <w:style w:type="paragraph" w:customStyle="1" w:styleId="af5">
    <w:name w:val="Цель"/>
    <w:basedOn w:val="a1"/>
    <w:next w:val="a1"/>
    <w:uiPriority w:val="99"/>
    <w:pPr>
      <w:spacing w:before="120"/>
      <w:ind w:left="1418" w:hanging="697"/>
    </w:pPr>
  </w:style>
  <w:style w:type="paragraph" w:customStyle="1" w:styleId="af6">
    <w:name w:val="Номер таблицы"/>
    <w:basedOn w:val="a1"/>
    <w:next w:val="a1"/>
    <w:uiPriority w:val="99"/>
  </w:style>
  <w:style w:type="paragraph" w:customStyle="1" w:styleId="a">
    <w:name w:val="Перечисление с буквой"/>
    <w:next w:val="a1"/>
    <w:uiPriority w:val="99"/>
    <w:pPr>
      <w:numPr>
        <w:numId w:val="4"/>
      </w:numPr>
      <w:spacing w:after="120"/>
    </w:pPr>
    <w:rPr>
      <w:sz w:val="24"/>
      <w:szCs w:val="24"/>
    </w:rPr>
  </w:style>
  <w:style w:type="paragraph" w:customStyle="1" w:styleId="-">
    <w:name w:val="Контракт-раздел"/>
    <w:basedOn w:val="a1"/>
    <w:next w:val="-0"/>
    <w:uiPriority w:val="99"/>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pPr>
      <w:numPr>
        <w:ilvl w:val="2"/>
        <w:numId w:val="11"/>
      </w:numPr>
      <w:jc w:val="both"/>
    </w:pPr>
  </w:style>
  <w:style w:type="character" w:customStyle="1" w:styleId="-3">
    <w:name w:val="Контракт-подпункт Знак"/>
    <w:basedOn w:val="a3"/>
    <w:link w:val="-1"/>
    <w:uiPriority w:val="99"/>
    <w:locked/>
    <w:rPr>
      <w:rFonts w:cs="Times New Roman"/>
      <w:sz w:val="24"/>
      <w:szCs w:val="24"/>
    </w:rPr>
  </w:style>
  <w:style w:type="paragraph" w:customStyle="1" w:styleId="-2">
    <w:name w:val="Контракт-подподпункт"/>
    <w:basedOn w:val="a1"/>
    <w:uiPriority w:val="99"/>
    <w:pPr>
      <w:numPr>
        <w:ilvl w:val="3"/>
        <w:numId w:val="11"/>
      </w:numPr>
      <w:jc w:val="both"/>
    </w:pPr>
  </w:style>
  <w:style w:type="paragraph" w:customStyle="1" w:styleId="af7">
    <w:name w:val="Подподпункт"/>
    <w:basedOn w:val="a1"/>
    <w:uiPriority w:val="99"/>
    <w:pPr>
      <w:tabs>
        <w:tab w:val="num" w:pos="1701"/>
      </w:tabs>
      <w:ind w:left="1701" w:hanging="567"/>
      <w:jc w:val="both"/>
    </w:pPr>
  </w:style>
  <w:style w:type="character" w:styleId="af8">
    <w:name w:val="Book Title"/>
    <w:basedOn w:val="a3"/>
    <w:uiPriority w:val="99"/>
    <w:qFormat/>
    <w:rPr>
      <w:rFonts w:cs="Times New Roman"/>
      <w:b/>
      <w:bCs/>
      <w:smallCaps/>
      <w:spacing w:val="5"/>
    </w:rPr>
  </w:style>
  <w:style w:type="paragraph" w:styleId="af9">
    <w:name w:val="TOC Heading"/>
    <w:basedOn w:val="1"/>
    <w:next w:val="a1"/>
    <w:uiPriority w:val="99"/>
    <w:qFormat/>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pPr>
      <w:keepNext/>
      <w:spacing w:before="40" w:after="40"/>
      <w:ind w:left="57" w:right="57"/>
    </w:pPr>
    <w:rPr>
      <w:sz w:val="18"/>
      <w:szCs w:val="18"/>
    </w:rPr>
  </w:style>
  <w:style w:type="paragraph" w:customStyle="1" w:styleId="afb">
    <w:name w:val="Таблица текст"/>
    <w:basedOn w:val="a1"/>
    <w:uiPriority w:val="99"/>
    <w:pPr>
      <w:spacing w:before="40" w:after="40"/>
      <w:ind w:left="57" w:right="57"/>
    </w:pPr>
    <w:rPr>
      <w:sz w:val="22"/>
      <w:szCs w:val="22"/>
    </w:rPr>
  </w:style>
  <w:style w:type="character" w:customStyle="1" w:styleId="afc">
    <w:name w:val="комментарий"/>
    <w:basedOn w:val="a3"/>
    <w:uiPriority w:val="99"/>
    <w:semiHidden/>
    <w:rPr>
      <w:rFonts w:cs="Times New Roman"/>
      <w:i/>
      <w:u w:val="single"/>
      <w:shd w:val="clear" w:color="auto" w:fill="FFFF99"/>
    </w:rPr>
  </w:style>
  <w:style w:type="paragraph" w:customStyle="1" w:styleId="Style7">
    <w:name w:val="Style7"/>
    <w:basedOn w:val="a1"/>
    <w:uiPriority w:val="99"/>
    <w:pPr>
      <w:widowControl w:val="0"/>
      <w:autoSpaceDE w:val="0"/>
      <w:autoSpaceDN w:val="0"/>
      <w:adjustRightInd w:val="0"/>
      <w:spacing w:line="324" w:lineRule="exact"/>
      <w:ind w:firstLine="672"/>
      <w:jc w:val="both"/>
    </w:pPr>
  </w:style>
  <w:style w:type="paragraph" w:customStyle="1" w:styleId="Style10">
    <w:name w:val="Style10"/>
    <w:basedOn w:val="a1"/>
    <w:uiPriority w:val="99"/>
    <w:pPr>
      <w:widowControl w:val="0"/>
      <w:autoSpaceDE w:val="0"/>
      <w:autoSpaceDN w:val="0"/>
      <w:adjustRightInd w:val="0"/>
      <w:spacing w:line="324" w:lineRule="exact"/>
      <w:jc w:val="both"/>
    </w:pPr>
  </w:style>
  <w:style w:type="character" w:customStyle="1" w:styleId="FontStyle22">
    <w:name w:val="Font Style22"/>
    <w:basedOn w:val="a3"/>
    <w:uiPriority w:val="99"/>
    <w:rPr>
      <w:rFonts w:ascii="Times New Roman" w:hAnsi="Times New Roman" w:cs="Times New Roman"/>
      <w:sz w:val="26"/>
      <w:szCs w:val="26"/>
    </w:rPr>
  </w:style>
  <w:style w:type="table" w:styleId="afd">
    <w:name w:val="Table Grid"/>
    <w:basedOn w:val="a4"/>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pPr>
      <w:ind w:left="720"/>
      <w:contextualSpacing/>
    </w:pPr>
  </w:style>
  <w:style w:type="paragraph" w:styleId="aff">
    <w:name w:val="Balloon Text"/>
    <w:basedOn w:val="a1"/>
    <w:link w:val="aff0"/>
    <w:uiPriority w:val="99"/>
    <w:rPr>
      <w:rFonts w:ascii="Tahoma" w:hAnsi="Tahoma" w:cs="Tahoma"/>
      <w:sz w:val="16"/>
      <w:szCs w:val="16"/>
    </w:rPr>
  </w:style>
  <w:style w:type="character" w:customStyle="1" w:styleId="aff0">
    <w:name w:val="Текст выноски Знак"/>
    <w:basedOn w:val="a3"/>
    <w:link w:val="aff"/>
    <w:uiPriority w:val="99"/>
    <w:locked/>
    <w:rPr>
      <w:rFonts w:ascii="Tahoma" w:hAnsi="Tahoma" w:cs="Tahoma"/>
      <w:sz w:val="16"/>
      <w:szCs w:val="16"/>
    </w:rPr>
  </w:style>
  <w:style w:type="paragraph" w:customStyle="1" w:styleId="Times12">
    <w:name w:val="Times 12"/>
    <w:basedOn w:val="a1"/>
    <w:uiPriority w:val="99"/>
    <w:pPr>
      <w:overflowPunct w:val="0"/>
      <w:autoSpaceDE w:val="0"/>
      <w:autoSpaceDN w:val="0"/>
      <w:adjustRightInd w:val="0"/>
      <w:ind w:firstLine="567"/>
      <w:jc w:val="both"/>
    </w:pPr>
    <w:rPr>
      <w:bCs/>
      <w:szCs w:val="22"/>
    </w:rPr>
  </w:style>
  <w:style w:type="paragraph" w:customStyle="1" w:styleId="aff1">
    <w:name w:val="Пункт б/н"/>
    <w:basedOn w:val="a1"/>
    <w:uiPriority w:val="99"/>
    <w:pPr>
      <w:tabs>
        <w:tab w:val="left" w:pos="1134"/>
      </w:tabs>
      <w:spacing w:line="360" w:lineRule="auto"/>
      <w:ind w:firstLine="567"/>
      <w:jc w:val="both"/>
    </w:pPr>
    <w:rPr>
      <w:bCs/>
      <w:sz w:val="22"/>
      <w:szCs w:val="22"/>
    </w:rPr>
  </w:style>
  <w:style w:type="paragraph" w:customStyle="1" w:styleId="ConsPlusNonformat">
    <w:name w:val="ConsPlusNonformat"/>
    <w:uiPriority w:val="99"/>
    <w:pPr>
      <w:widowControl w:val="0"/>
      <w:autoSpaceDE w:val="0"/>
      <w:autoSpaceDN w:val="0"/>
      <w:adjustRightInd w:val="0"/>
    </w:pPr>
    <w:rPr>
      <w:rFonts w:ascii="Courier New" w:eastAsiaTheme="minorEastAsia" w:hAnsi="Courier New" w:cs="Courier New"/>
      <w:sz w:val="20"/>
      <w:szCs w:val="20"/>
    </w:rPr>
  </w:style>
  <w:style w:type="character" w:styleId="aff2">
    <w:name w:val="Hyperlink"/>
    <w:basedOn w:val="a3"/>
    <w:uiPriority w:val="99"/>
    <w:semiHidden/>
    <w:unhideWhenUsed/>
    <w:locked/>
    <w:rPr>
      <w:color w:val="0000FF"/>
      <w:u w:val="single"/>
    </w:rPr>
  </w:style>
  <w:style w:type="paragraph" w:customStyle="1" w:styleId="font5">
    <w:name w:val="font5"/>
    <w:basedOn w:val="a1"/>
    <w:pPr>
      <w:spacing w:before="100" w:beforeAutospacing="1" w:after="100" w:afterAutospacing="1"/>
    </w:pPr>
    <w:rPr>
      <w:b/>
      <w:bCs/>
      <w:color w:val="000000"/>
      <w:sz w:val="22"/>
      <w:szCs w:val="22"/>
    </w:rPr>
  </w:style>
  <w:style w:type="paragraph" w:customStyle="1" w:styleId="font6">
    <w:name w:val="font6"/>
    <w:basedOn w:val="a1"/>
    <w:pPr>
      <w:spacing w:before="100" w:beforeAutospacing="1" w:after="100" w:afterAutospacing="1"/>
    </w:pPr>
    <w:rPr>
      <w:color w:val="000000"/>
      <w:sz w:val="22"/>
      <w:szCs w:val="22"/>
    </w:rPr>
  </w:style>
  <w:style w:type="paragraph" w:customStyle="1" w:styleId="font7">
    <w:name w:val="font7"/>
    <w:basedOn w:val="a1"/>
    <w:pPr>
      <w:spacing w:before="100" w:beforeAutospacing="1" w:after="100" w:afterAutospacing="1"/>
    </w:pPr>
    <w:rPr>
      <w:color w:val="000000"/>
      <w:sz w:val="22"/>
      <w:szCs w:val="22"/>
    </w:rPr>
  </w:style>
  <w:style w:type="paragraph" w:customStyle="1" w:styleId="font8">
    <w:name w:val="font8"/>
    <w:basedOn w:val="a1"/>
    <w:pPr>
      <w:spacing w:before="100" w:beforeAutospacing="1" w:after="100" w:afterAutospacing="1"/>
    </w:pPr>
    <w:rPr>
      <w:b/>
      <w:bCs/>
      <w:color w:val="000000"/>
      <w:sz w:val="14"/>
      <w:szCs w:val="14"/>
    </w:rPr>
  </w:style>
  <w:style w:type="paragraph" w:customStyle="1" w:styleId="xl63">
    <w:name w:val="xl63"/>
    <w:basedOn w:val="a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4">
    <w:name w:val="xl64"/>
    <w:basedOn w:val="a1"/>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5">
    <w:name w:val="xl65"/>
    <w:basedOn w:val="a1"/>
    <w:pPr>
      <w:pBdr>
        <w:top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66">
    <w:name w:val="xl66"/>
    <w:basedOn w:val="a1"/>
    <w:pPr>
      <w:pBdr>
        <w:right w:val="single" w:sz="8" w:space="0" w:color="auto"/>
      </w:pBdr>
      <w:spacing w:before="100" w:beforeAutospacing="1" w:after="100" w:afterAutospacing="1"/>
      <w:textAlignment w:val="center"/>
    </w:pPr>
  </w:style>
  <w:style w:type="paragraph" w:customStyle="1" w:styleId="xl67">
    <w:name w:val="xl67"/>
    <w:basedOn w:val="a1"/>
    <w:pPr>
      <w:pBdr>
        <w:bottom w:val="single" w:sz="8" w:space="0" w:color="auto"/>
        <w:right w:val="single" w:sz="8" w:space="0" w:color="auto"/>
      </w:pBdr>
      <w:spacing w:before="100" w:beforeAutospacing="1" w:after="100" w:afterAutospacing="1"/>
      <w:jc w:val="both"/>
      <w:textAlignment w:val="center"/>
    </w:pPr>
  </w:style>
  <w:style w:type="paragraph" w:customStyle="1" w:styleId="xl68">
    <w:name w:val="xl68"/>
    <w:basedOn w:val="a1"/>
    <w:pPr>
      <w:pBdr>
        <w:bottom w:val="single" w:sz="8" w:space="0" w:color="auto"/>
        <w:right w:val="single" w:sz="8" w:space="0" w:color="auto"/>
      </w:pBdr>
      <w:spacing w:before="100" w:beforeAutospacing="1" w:after="100" w:afterAutospacing="1"/>
      <w:textAlignment w:val="top"/>
    </w:pPr>
  </w:style>
  <w:style w:type="paragraph" w:customStyle="1" w:styleId="xl69">
    <w:name w:val="xl69"/>
    <w:basedOn w:val="a1"/>
    <w:pPr>
      <w:pBdr>
        <w:bottom w:val="single" w:sz="8" w:space="0" w:color="auto"/>
        <w:right w:val="single" w:sz="8" w:space="0" w:color="auto"/>
      </w:pBdr>
      <w:spacing w:before="100" w:beforeAutospacing="1" w:after="100" w:afterAutospacing="1"/>
      <w:textAlignment w:val="center"/>
    </w:pPr>
  </w:style>
  <w:style w:type="paragraph" w:customStyle="1" w:styleId="xl70">
    <w:name w:val="xl70"/>
    <w:basedOn w:val="a1"/>
    <w:pPr>
      <w:pBdr>
        <w:right w:val="single" w:sz="8" w:space="0" w:color="auto"/>
      </w:pBdr>
      <w:spacing w:before="100" w:beforeAutospacing="1" w:after="100" w:afterAutospacing="1"/>
      <w:textAlignment w:val="center"/>
    </w:pPr>
    <w:rPr>
      <w:sz w:val="20"/>
      <w:szCs w:val="20"/>
    </w:rPr>
  </w:style>
  <w:style w:type="paragraph" w:customStyle="1" w:styleId="xl71">
    <w:name w:val="xl71"/>
    <w:basedOn w:val="a1"/>
    <w:pPr>
      <w:pBdr>
        <w:right w:val="single" w:sz="8" w:space="0" w:color="auto"/>
      </w:pBdr>
      <w:spacing w:before="100" w:beforeAutospacing="1" w:after="100" w:afterAutospacing="1"/>
      <w:jc w:val="both"/>
      <w:textAlignment w:val="center"/>
    </w:pPr>
  </w:style>
  <w:style w:type="paragraph" w:customStyle="1" w:styleId="xl72">
    <w:name w:val="xl72"/>
    <w:basedOn w:val="a1"/>
    <w:pPr>
      <w:pBdr>
        <w:left w:val="single" w:sz="8" w:space="31" w:color="auto"/>
        <w:bottom w:val="single" w:sz="8" w:space="0" w:color="auto"/>
        <w:right w:val="single" w:sz="8" w:space="0" w:color="auto"/>
      </w:pBdr>
      <w:spacing w:before="100" w:beforeAutospacing="1" w:after="100" w:afterAutospacing="1"/>
      <w:ind w:firstLineChars="500"/>
      <w:textAlignment w:val="center"/>
    </w:pPr>
    <w:rPr>
      <w:b/>
      <w:bCs/>
    </w:rPr>
  </w:style>
  <w:style w:type="paragraph" w:customStyle="1" w:styleId="xl73">
    <w:name w:val="xl73"/>
    <w:basedOn w:val="a1"/>
    <w:pPr>
      <w:pBdr>
        <w:bottom w:val="single" w:sz="8" w:space="0" w:color="auto"/>
        <w:right w:val="single" w:sz="8" w:space="0" w:color="auto"/>
      </w:pBdr>
      <w:spacing w:before="100" w:beforeAutospacing="1" w:after="100" w:afterAutospacing="1"/>
      <w:jc w:val="center"/>
      <w:textAlignment w:val="center"/>
    </w:pPr>
  </w:style>
  <w:style w:type="paragraph" w:customStyle="1" w:styleId="xl74">
    <w:name w:val="xl74"/>
    <w:basedOn w:val="a1"/>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5">
    <w:name w:val="xl75"/>
    <w:basedOn w:val="a1"/>
    <w:pPr>
      <w:pBdr>
        <w:left w:val="single" w:sz="8" w:space="0" w:color="auto"/>
        <w:right w:val="single" w:sz="8" w:space="0" w:color="auto"/>
      </w:pBdr>
      <w:spacing w:before="100" w:beforeAutospacing="1" w:after="100" w:afterAutospacing="1"/>
      <w:jc w:val="both"/>
      <w:textAlignment w:val="center"/>
    </w:pPr>
    <w:rPr>
      <w:b/>
      <w:bCs/>
    </w:rPr>
  </w:style>
  <w:style w:type="paragraph" w:customStyle="1" w:styleId="xl76">
    <w:name w:val="xl76"/>
    <w:basedOn w:val="a1"/>
    <w:pPr>
      <w:pBdr>
        <w:top w:val="single" w:sz="8" w:space="0" w:color="auto"/>
        <w:left w:val="single" w:sz="8" w:space="0" w:color="auto"/>
        <w:right w:val="single" w:sz="8" w:space="0" w:color="auto"/>
      </w:pBdr>
      <w:spacing w:before="100" w:beforeAutospacing="1" w:after="100" w:afterAutospacing="1"/>
      <w:jc w:val="both"/>
      <w:textAlignment w:val="center"/>
    </w:pPr>
    <w:rPr>
      <w:b/>
      <w:bCs/>
    </w:rPr>
  </w:style>
  <w:style w:type="paragraph" w:customStyle="1" w:styleId="xl77">
    <w:name w:val="xl77"/>
    <w:basedOn w:val="a1"/>
    <w:pPr>
      <w:pBdr>
        <w:left w:val="single" w:sz="8" w:space="0" w:color="auto"/>
        <w:bottom w:val="single" w:sz="8" w:space="0" w:color="auto"/>
        <w:right w:val="single" w:sz="8" w:space="0" w:color="auto"/>
      </w:pBdr>
      <w:spacing w:before="100" w:beforeAutospacing="1" w:after="100" w:afterAutospacing="1"/>
      <w:jc w:val="both"/>
      <w:textAlignment w:val="center"/>
    </w:pPr>
    <w:rPr>
      <w:b/>
      <w:bCs/>
    </w:rPr>
  </w:style>
  <w:style w:type="paragraph" w:customStyle="1" w:styleId="xl78">
    <w:name w:val="xl78"/>
    <w:basedOn w:val="a1"/>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79">
    <w:name w:val="xl79"/>
    <w:basedOn w:val="a1"/>
    <w:pPr>
      <w:pBdr>
        <w:left w:val="single" w:sz="8" w:space="0" w:color="auto"/>
        <w:right w:val="single" w:sz="8" w:space="0" w:color="auto"/>
      </w:pBdr>
      <w:spacing w:before="100" w:beforeAutospacing="1" w:after="100" w:afterAutospacing="1"/>
      <w:textAlignment w:val="center"/>
    </w:pPr>
  </w:style>
  <w:style w:type="paragraph" w:customStyle="1" w:styleId="xl80">
    <w:name w:val="xl80"/>
    <w:basedOn w:val="a1"/>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81">
    <w:name w:val="xl81"/>
    <w:basedOn w:val="a1"/>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82">
    <w:name w:val="xl82"/>
    <w:basedOn w:val="a1"/>
    <w:pPr>
      <w:pBdr>
        <w:left w:val="single" w:sz="8" w:space="0" w:color="auto"/>
        <w:right w:val="single" w:sz="8" w:space="0" w:color="auto"/>
      </w:pBdr>
      <w:spacing w:before="100" w:beforeAutospacing="1" w:after="100" w:afterAutospacing="1"/>
      <w:jc w:val="center"/>
      <w:textAlignment w:val="center"/>
    </w:pPr>
  </w:style>
  <w:style w:type="paragraph" w:customStyle="1" w:styleId="xl83">
    <w:name w:val="xl83"/>
    <w:basedOn w:val="a1"/>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84">
    <w:name w:val="xl84"/>
    <w:basedOn w:val="a1"/>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85">
    <w:name w:val="xl85"/>
    <w:basedOn w:val="a1"/>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6">
    <w:name w:val="xl86"/>
    <w:basedOn w:val="a1"/>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1"/>
    <w:pPr>
      <w:pBdr>
        <w:left w:val="single" w:sz="8" w:space="31" w:color="auto"/>
        <w:right w:val="single" w:sz="8" w:space="0" w:color="auto"/>
      </w:pBdr>
      <w:spacing w:before="100" w:beforeAutospacing="1" w:after="100" w:afterAutospacing="1"/>
      <w:ind w:firstLineChars="500"/>
      <w:textAlignment w:val="center"/>
    </w:pPr>
    <w:rPr>
      <w:b/>
      <w:bCs/>
    </w:rPr>
  </w:style>
  <w:style w:type="paragraph" w:customStyle="1" w:styleId="xl88">
    <w:name w:val="xl88"/>
    <w:basedOn w:val="a1"/>
    <w:pPr>
      <w:pBdr>
        <w:top w:val="single" w:sz="8" w:space="0" w:color="auto"/>
        <w:left w:val="single" w:sz="8" w:space="31" w:color="auto"/>
        <w:right w:val="single" w:sz="8" w:space="0" w:color="auto"/>
      </w:pBdr>
      <w:spacing w:before="100" w:beforeAutospacing="1" w:after="100" w:afterAutospacing="1"/>
      <w:ind w:firstLineChars="500"/>
      <w:textAlignment w:val="center"/>
    </w:pPr>
    <w:rPr>
      <w:b/>
      <w:bCs/>
    </w:rPr>
  </w:style>
  <w:style w:type="paragraph" w:customStyle="1" w:styleId="xl89">
    <w:name w:val="xl89"/>
    <w:basedOn w:val="a1"/>
    <w:pPr>
      <w:pBdr>
        <w:left w:val="single" w:sz="8" w:space="0" w:color="auto"/>
        <w:right w:val="single" w:sz="8" w:space="0" w:color="auto"/>
      </w:pBdr>
      <w:spacing w:before="100" w:beforeAutospacing="1" w:after="100" w:afterAutospacing="1"/>
      <w:jc w:val="center"/>
      <w:textAlignment w:val="center"/>
    </w:pPr>
  </w:style>
  <w:style w:type="paragraph" w:customStyle="1" w:styleId="xl90">
    <w:name w:val="xl90"/>
    <w:basedOn w:val="a1"/>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91">
    <w:name w:val="xl91"/>
    <w:basedOn w:val="a1"/>
    <w:pPr>
      <w:pBdr>
        <w:right w:val="single" w:sz="8" w:space="0" w:color="auto"/>
      </w:pBdr>
      <w:spacing w:before="100" w:beforeAutospacing="1" w:after="100" w:afterAutospacing="1"/>
      <w:jc w:val="center"/>
      <w:textAlignment w:val="center"/>
    </w:pPr>
  </w:style>
  <w:style w:type="paragraph" w:customStyle="1" w:styleId="xl92">
    <w:name w:val="xl92"/>
    <w:basedOn w:val="a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style>
  <w:style w:type="paragraph" w:customStyle="1" w:styleId="xl93">
    <w:name w:val="xl93"/>
    <w:basedOn w:val="a1"/>
    <w:pPr>
      <w:pBdr>
        <w:top w:val="single" w:sz="8" w:space="0" w:color="auto"/>
        <w:bottom w:val="single" w:sz="4" w:space="0" w:color="auto"/>
        <w:right w:val="single" w:sz="8" w:space="0" w:color="auto"/>
      </w:pBdr>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Pr>
      <w:sz w:val="24"/>
      <w:szCs w:val="24"/>
    </w:rPr>
  </w:style>
  <w:style w:type="paragraph" w:styleId="1">
    <w:name w:val="heading 1"/>
    <w:basedOn w:val="a2"/>
    <w:next w:val="a1"/>
    <w:link w:val="10"/>
    <w:uiPriority w:val="99"/>
    <w:qFormat/>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pPr>
      <w:numPr>
        <w:ilvl w:val="2"/>
      </w:numPr>
      <w:outlineLvl w:val="2"/>
    </w:pPr>
    <w:rPr>
      <w:b w:val="0"/>
      <w:bCs w:val="0"/>
      <w:sz w:val="24"/>
      <w:szCs w:val="24"/>
    </w:rPr>
  </w:style>
  <w:style w:type="paragraph" w:styleId="4">
    <w:name w:val="heading 4"/>
    <w:basedOn w:val="3"/>
    <w:next w:val="a1"/>
    <w:link w:val="40"/>
    <w:uiPriority w:val="99"/>
    <w:qFormat/>
    <w:pPr>
      <w:numPr>
        <w:ilvl w:val="3"/>
      </w:numPr>
      <w:tabs>
        <w:tab w:val="left" w:pos="1985"/>
      </w:tabs>
      <w:ind w:hanging="850"/>
      <w:outlineLvl w:val="3"/>
    </w:pPr>
  </w:style>
  <w:style w:type="paragraph" w:styleId="5">
    <w:name w:val="heading 5"/>
    <w:basedOn w:val="a1"/>
    <w:next w:val="a1"/>
    <w:link w:val="50"/>
    <w:uiPriority w:val="99"/>
    <w:qFormat/>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pPr>
      <w:numPr>
        <w:ilvl w:val="5"/>
        <w:numId w:val="1"/>
      </w:numPr>
      <w:spacing w:before="240" w:after="60"/>
      <w:outlineLvl w:val="5"/>
    </w:pPr>
    <w:rPr>
      <w:i/>
      <w:iCs/>
      <w:sz w:val="22"/>
      <w:szCs w:val="22"/>
    </w:rPr>
  </w:style>
  <w:style w:type="paragraph" w:styleId="7">
    <w:name w:val="heading 7"/>
    <w:basedOn w:val="a1"/>
    <w:next w:val="a1"/>
    <w:link w:val="70"/>
    <w:uiPriority w:val="99"/>
    <w:qFormat/>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uiPriority w:val="99"/>
    <w:pPr>
      <w:jc w:val="center"/>
    </w:pPr>
  </w:style>
  <w:style w:type="paragraph" w:customStyle="1" w:styleId="a6">
    <w:name w:val="Вправо"/>
    <w:basedOn w:val="a1"/>
    <w:next w:val="a1"/>
    <w:uiPriority w:val="99"/>
    <w:pPr>
      <w:jc w:val="right"/>
    </w:pPr>
  </w:style>
  <w:style w:type="character" w:customStyle="1" w:styleId="10">
    <w:name w:val="Заголовок 1 Знак"/>
    <w:basedOn w:val="a3"/>
    <w:link w:val="1"/>
    <w:uiPriority w:val="99"/>
    <w:locked/>
    <w:rPr>
      <w:rFonts w:ascii="Cambria" w:hAnsi="Cambria" w:cs="Times New Roman"/>
      <w:b/>
      <w:bCs/>
      <w:kern w:val="32"/>
      <w:sz w:val="32"/>
      <w:szCs w:val="32"/>
    </w:rPr>
  </w:style>
  <w:style w:type="character" w:customStyle="1" w:styleId="20">
    <w:name w:val="Заголовок 2 Знак"/>
    <w:basedOn w:val="a3"/>
    <w:link w:val="2"/>
    <w:uiPriority w:val="99"/>
    <w:semiHidden/>
    <w:locked/>
    <w:rPr>
      <w:rFonts w:ascii="Cambria" w:hAnsi="Cambria" w:cs="Times New Roman"/>
      <w:b/>
      <w:bCs/>
      <w:i/>
      <w:iCs/>
      <w:sz w:val="28"/>
      <w:szCs w:val="28"/>
    </w:rPr>
  </w:style>
  <w:style w:type="character" w:customStyle="1" w:styleId="30">
    <w:name w:val="Заголовок 3 Знак"/>
    <w:basedOn w:val="a3"/>
    <w:link w:val="3"/>
    <w:uiPriority w:val="99"/>
    <w:semiHidden/>
    <w:locked/>
    <w:rPr>
      <w:rFonts w:ascii="Cambria" w:hAnsi="Cambria" w:cs="Times New Roman"/>
      <w:b/>
      <w:bCs/>
      <w:sz w:val="26"/>
      <w:szCs w:val="26"/>
    </w:rPr>
  </w:style>
  <w:style w:type="character" w:customStyle="1" w:styleId="40">
    <w:name w:val="Заголовок 4 Знак"/>
    <w:basedOn w:val="a3"/>
    <w:link w:val="4"/>
    <w:uiPriority w:val="99"/>
    <w:semiHidden/>
    <w:locked/>
    <w:rPr>
      <w:rFonts w:ascii="Calibri" w:hAnsi="Calibri" w:cs="Times New Roman"/>
      <w:b/>
      <w:bCs/>
      <w:sz w:val="28"/>
      <w:szCs w:val="28"/>
    </w:rPr>
  </w:style>
  <w:style w:type="character" w:customStyle="1" w:styleId="50">
    <w:name w:val="Заголовок 5 Знак"/>
    <w:basedOn w:val="a3"/>
    <w:link w:val="5"/>
    <w:uiPriority w:val="99"/>
    <w:semiHidden/>
    <w:locked/>
    <w:rPr>
      <w:rFonts w:ascii="Calibri" w:hAnsi="Calibri" w:cs="Times New Roman"/>
      <w:b/>
      <w:bCs/>
      <w:i/>
      <w:iCs/>
      <w:sz w:val="26"/>
      <w:szCs w:val="26"/>
    </w:rPr>
  </w:style>
  <w:style w:type="character" w:customStyle="1" w:styleId="60">
    <w:name w:val="Заголовок 6 Знак"/>
    <w:basedOn w:val="a3"/>
    <w:link w:val="6"/>
    <w:uiPriority w:val="99"/>
    <w:semiHidden/>
    <w:locked/>
    <w:rPr>
      <w:rFonts w:ascii="Calibri" w:hAnsi="Calibri" w:cs="Times New Roman"/>
      <w:b/>
      <w:bCs/>
    </w:rPr>
  </w:style>
  <w:style w:type="character" w:customStyle="1" w:styleId="70">
    <w:name w:val="Заголовок 7 Знак"/>
    <w:basedOn w:val="a3"/>
    <w:link w:val="7"/>
    <w:uiPriority w:val="99"/>
    <w:semiHidden/>
    <w:locked/>
    <w:rPr>
      <w:rFonts w:ascii="Calibri" w:hAnsi="Calibri" w:cs="Times New Roman"/>
      <w:sz w:val="24"/>
      <w:szCs w:val="24"/>
    </w:rPr>
  </w:style>
  <w:style w:type="character" w:customStyle="1" w:styleId="80">
    <w:name w:val="Заголовок 8 Знак"/>
    <w:basedOn w:val="a3"/>
    <w:link w:val="8"/>
    <w:uiPriority w:val="99"/>
    <w:semiHidden/>
    <w:locked/>
    <w:rPr>
      <w:rFonts w:ascii="Calibri" w:hAnsi="Calibri" w:cs="Times New Roman"/>
      <w:i/>
      <w:iCs/>
      <w:sz w:val="24"/>
      <w:szCs w:val="24"/>
    </w:rPr>
  </w:style>
  <w:style w:type="character" w:customStyle="1" w:styleId="90">
    <w:name w:val="Заголовок 9 Знак"/>
    <w:basedOn w:val="a3"/>
    <w:link w:val="9"/>
    <w:uiPriority w:val="99"/>
    <w:semiHidden/>
    <w:locked/>
    <w:rPr>
      <w:rFonts w:ascii="Cambria" w:hAnsi="Cambria" w:cs="Times New Roman"/>
    </w:rPr>
  </w:style>
  <w:style w:type="paragraph" w:styleId="41">
    <w:name w:val="toc 4"/>
    <w:basedOn w:val="a1"/>
    <w:next w:val="a1"/>
    <w:autoRedefine/>
    <w:uiPriority w:val="99"/>
    <w:semiHidden/>
    <w:pPr>
      <w:tabs>
        <w:tab w:val="right" w:leader="dot" w:pos="9356"/>
      </w:tabs>
      <w:ind w:left="2438" w:right="1418" w:hanging="868"/>
    </w:pPr>
  </w:style>
  <w:style w:type="paragraph" w:styleId="31">
    <w:name w:val="toc 3"/>
    <w:basedOn w:val="a1"/>
    <w:next w:val="a1"/>
    <w:autoRedefine/>
    <w:uiPriority w:val="99"/>
    <w:semiHidden/>
    <w:pPr>
      <w:tabs>
        <w:tab w:val="right" w:leader="dot" w:pos="9356"/>
      </w:tabs>
      <w:ind w:left="1957" w:right="1418" w:hanging="670"/>
    </w:pPr>
  </w:style>
  <w:style w:type="paragraph" w:styleId="21">
    <w:name w:val="toc 2"/>
    <w:basedOn w:val="a1"/>
    <w:next w:val="a1"/>
    <w:autoRedefine/>
    <w:uiPriority w:val="99"/>
    <w:semiHidden/>
    <w:pPr>
      <w:tabs>
        <w:tab w:val="right" w:leader="dot" w:pos="9356"/>
      </w:tabs>
      <w:ind w:left="1474" w:right="1418" w:hanging="471"/>
    </w:pPr>
  </w:style>
  <w:style w:type="paragraph" w:styleId="11">
    <w:name w:val="toc 1"/>
    <w:basedOn w:val="a1"/>
    <w:next w:val="a1"/>
    <w:autoRedefine/>
    <w:uiPriority w:val="99"/>
    <w:semiHidden/>
    <w:pPr>
      <w:tabs>
        <w:tab w:val="right" w:leader="dot" w:pos="9356"/>
      </w:tabs>
      <w:ind w:left="993" w:right="1418" w:hanging="273"/>
    </w:pPr>
  </w:style>
  <w:style w:type="paragraph" w:customStyle="1" w:styleId="a7">
    <w:name w:val="Т. лист/Подписи"/>
    <w:basedOn w:val="a8"/>
    <w:next w:val="a9"/>
    <w:uiPriority w:val="99"/>
    <w:pPr>
      <w:framePr w:wrap="notBeside" w:y="7372"/>
      <w:spacing w:after="360"/>
    </w:pPr>
  </w:style>
  <w:style w:type="paragraph" w:customStyle="1" w:styleId="a8">
    <w:name w:val="Т. лист/Утверждаю"/>
    <w:basedOn w:val="aa"/>
    <w:next w:val="ab"/>
    <w:uiPriority w:val="99"/>
    <w:pPr>
      <w:framePr w:wrap="notBeside" w:xAlign="right"/>
    </w:pPr>
  </w:style>
  <w:style w:type="paragraph" w:customStyle="1" w:styleId="aa">
    <w:name w:val="Т. лист/Согласовано"/>
    <w:basedOn w:val="ac"/>
    <w:next w:val="a8"/>
    <w:uiPriority w:val="99"/>
    <w:pPr>
      <w:framePr w:w="3969" w:hSpace="181" w:wrap="notBeside" w:hAnchor="margin" w:y="1702"/>
      <w:tabs>
        <w:tab w:val="right" w:pos="3969"/>
      </w:tabs>
    </w:pPr>
  </w:style>
  <w:style w:type="paragraph" w:customStyle="1" w:styleId="ac">
    <w:name w:val="Влево"/>
    <w:basedOn w:val="a6"/>
    <w:next w:val="a1"/>
    <w:uiPriority w:val="99"/>
    <w:pPr>
      <w:jc w:val="left"/>
    </w:pPr>
  </w:style>
  <w:style w:type="paragraph" w:customStyle="1" w:styleId="ab">
    <w:name w:val="Т. лист/Заголовок"/>
    <w:basedOn w:val="a2"/>
    <w:next w:val="ad"/>
    <w:uiPriority w:val="99"/>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pPr>
      <w:framePr w:wrap="notBeside" w:y="11341"/>
    </w:pPr>
  </w:style>
  <w:style w:type="paragraph" w:customStyle="1" w:styleId="a9">
    <w:name w:val="Т. лист/Год"/>
    <w:basedOn w:val="a2"/>
    <w:next w:val="a1"/>
    <w:uiPriority w:val="99"/>
    <w:pPr>
      <w:framePr w:hSpace="181" w:wrap="auto" w:hAnchor="text" w:xAlign="center" w:yAlign="bottom"/>
    </w:pPr>
    <w:rPr>
      <w:i/>
      <w:iCs/>
    </w:rPr>
  </w:style>
  <w:style w:type="paragraph" w:customStyle="1" w:styleId="ae">
    <w:name w:val="Без красной строки"/>
    <w:basedOn w:val="a1"/>
    <w:next w:val="a1"/>
    <w:uiPriority w:val="99"/>
  </w:style>
  <w:style w:type="paragraph" w:customStyle="1" w:styleId="af">
    <w:name w:val="Примечание"/>
    <w:basedOn w:val="a1"/>
    <w:next w:val="a1"/>
    <w:uiPriority w:val="99"/>
    <w:pPr>
      <w:spacing w:before="480"/>
      <w:ind w:left="2155" w:hanging="1435"/>
    </w:pPr>
  </w:style>
  <w:style w:type="paragraph" w:customStyle="1" w:styleId="af0">
    <w:name w:val="Примечания"/>
    <w:basedOn w:val="af"/>
    <w:next w:val="a1"/>
    <w:uiPriority w:val="99"/>
    <w:pPr>
      <w:tabs>
        <w:tab w:val="left" w:pos="2155"/>
      </w:tabs>
      <w:ind w:left="2438" w:hanging="1718"/>
    </w:pPr>
  </w:style>
  <w:style w:type="paragraph" w:customStyle="1" w:styleId="af1">
    <w:name w:val="Т. лист/НИТИ"/>
    <w:basedOn w:val="a6"/>
    <w:next w:val="aa"/>
    <w:uiPriority w:val="99"/>
    <w:pPr>
      <w:jc w:val="center"/>
    </w:pPr>
    <w:rPr>
      <w:sz w:val="26"/>
      <w:szCs w:val="26"/>
    </w:rPr>
  </w:style>
  <w:style w:type="paragraph" w:customStyle="1" w:styleId="af2">
    <w:name w:val="Перечисление с №"/>
    <w:basedOn w:val="a1"/>
    <w:next w:val="a1"/>
    <w:uiPriority w:val="99"/>
    <w:pPr>
      <w:ind w:left="1985" w:hanging="284"/>
    </w:pPr>
  </w:style>
  <w:style w:type="paragraph" w:customStyle="1" w:styleId="af3">
    <w:name w:val="Заголовок страницы"/>
    <w:basedOn w:val="a2"/>
    <w:next w:val="a1"/>
    <w:uiPriority w:val="99"/>
    <w:pPr>
      <w:spacing w:after="600"/>
    </w:pPr>
    <w:rPr>
      <w:b/>
      <w:bCs/>
      <w:caps/>
      <w:sz w:val="26"/>
      <w:szCs w:val="26"/>
    </w:rPr>
  </w:style>
  <w:style w:type="paragraph" w:customStyle="1" w:styleId="af4">
    <w:name w:val="Название таблицы"/>
    <w:basedOn w:val="a2"/>
    <w:next w:val="a1"/>
    <w:uiPriority w:val="99"/>
    <w:pPr>
      <w:spacing w:before="360" w:after="360"/>
    </w:pPr>
  </w:style>
  <w:style w:type="paragraph" w:customStyle="1" w:styleId="a0">
    <w:name w:val="Перечисление с дефисом"/>
    <w:basedOn w:val="a1"/>
    <w:next w:val="a1"/>
    <w:uiPriority w:val="99"/>
    <w:pPr>
      <w:numPr>
        <w:numId w:val="3"/>
      </w:numPr>
    </w:pPr>
  </w:style>
  <w:style w:type="paragraph" w:customStyle="1" w:styleId="af5">
    <w:name w:val="Цель"/>
    <w:basedOn w:val="a1"/>
    <w:next w:val="a1"/>
    <w:uiPriority w:val="99"/>
    <w:pPr>
      <w:spacing w:before="120"/>
      <w:ind w:left="1418" w:hanging="697"/>
    </w:pPr>
  </w:style>
  <w:style w:type="paragraph" w:customStyle="1" w:styleId="af6">
    <w:name w:val="Номер таблицы"/>
    <w:basedOn w:val="a1"/>
    <w:next w:val="a1"/>
    <w:uiPriority w:val="99"/>
  </w:style>
  <w:style w:type="paragraph" w:customStyle="1" w:styleId="a">
    <w:name w:val="Перечисление с буквой"/>
    <w:next w:val="a1"/>
    <w:uiPriority w:val="99"/>
    <w:pPr>
      <w:numPr>
        <w:numId w:val="4"/>
      </w:numPr>
      <w:spacing w:after="120"/>
    </w:pPr>
    <w:rPr>
      <w:sz w:val="24"/>
      <w:szCs w:val="24"/>
    </w:rPr>
  </w:style>
  <w:style w:type="paragraph" w:customStyle="1" w:styleId="-">
    <w:name w:val="Контракт-раздел"/>
    <w:basedOn w:val="a1"/>
    <w:next w:val="-0"/>
    <w:uiPriority w:val="99"/>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pPr>
      <w:numPr>
        <w:ilvl w:val="2"/>
        <w:numId w:val="11"/>
      </w:numPr>
      <w:jc w:val="both"/>
    </w:pPr>
  </w:style>
  <w:style w:type="character" w:customStyle="1" w:styleId="-3">
    <w:name w:val="Контракт-подпункт Знак"/>
    <w:basedOn w:val="a3"/>
    <w:link w:val="-1"/>
    <w:uiPriority w:val="99"/>
    <w:locked/>
    <w:rPr>
      <w:rFonts w:cs="Times New Roman"/>
      <w:sz w:val="24"/>
      <w:szCs w:val="24"/>
    </w:rPr>
  </w:style>
  <w:style w:type="paragraph" w:customStyle="1" w:styleId="-2">
    <w:name w:val="Контракт-подподпункт"/>
    <w:basedOn w:val="a1"/>
    <w:uiPriority w:val="99"/>
    <w:pPr>
      <w:numPr>
        <w:ilvl w:val="3"/>
        <w:numId w:val="11"/>
      </w:numPr>
      <w:jc w:val="both"/>
    </w:pPr>
  </w:style>
  <w:style w:type="paragraph" w:customStyle="1" w:styleId="af7">
    <w:name w:val="Подподпункт"/>
    <w:basedOn w:val="a1"/>
    <w:uiPriority w:val="99"/>
    <w:pPr>
      <w:tabs>
        <w:tab w:val="num" w:pos="1701"/>
      </w:tabs>
      <w:ind w:left="1701" w:hanging="567"/>
      <w:jc w:val="both"/>
    </w:pPr>
  </w:style>
  <w:style w:type="character" w:styleId="af8">
    <w:name w:val="Book Title"/>
    <w:basedOn w:val="a3"/>
    <w:uiPriority w:val="99"/>
    <w:qFormat/>
    <w:rPr>
      <w:rFonts w:cs="Times New Roman"/>
      <w:b/>
      <w:bCs/>
      <w:smallCaps/>
      <w:spacing w:val="5"/>
    </w:rPr>
  </w:style>
  <w:style w:type="paragraph" w:styleId="af9">
    <w:name w:val="TOC Heading"/>
    <w:basedOn w:val="1"/>
    <w:next w:val="a1"/>
    <w:uiPriority w:val="99"/>
    <w:qFormat/>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pPr>
      <w:keepNext/>
      <w:spacing w:before="40" w:after="40"/>
      <w:ind w:left="57" w:right="57"/>
    </w:pPr>
    <w:rPr>
      <w:sz w:val="18"/>
      <w:szCs w:val="18"/>
    </w:rPr>
  </w:style>
  <w:style w:type="paragraph" w:customStyle="1" w:styleId="afb">
    <w:name w:val="Таблица текст"/>
    <w:basedOn w:val="a1"/>
    <w:uiPriority w:val="99"/>
    <w:pPr>
      <w:spacing w:before="40" w:after="40"/>
      <w:ind w:left="57" w:right="57"/>
    </w:pPr>
    <w:rPr>
      <w:sz w:val="22"/>
      <w:szCs w:val="22"/>
    </w:rPr>
  </w:style>
  <w:style w:type="character" w:customStyle="1" w:styleId="afc">
    <w:name w:val="комментарий"/>
    <w:basedOn w:val="a3"/>
    <w:uiPriority w:val="99"/>
    <w:semiHidden/>
    <w:rPr>
      <w:rFonts w:cs="Times New Roman"/>
      <w:i/>
      <w:u w:val="single"/>
      <w:shd w:val="clear" w:color="auto" w:fill="FFFF99"/>
    </w:rPr>
  </w:style>
  <w:style w:type="paragraph" w:customStyle="1" w:styleId="Style7">
    <w:name w:val="Style7"/>
    <w:basedOn w:val="a1"/>
    <w:uiPriority w:val="99"/>
    <w:pPr>
      <w:widowControl w:val="0"/>
      <w:autoSpaceDE w:val="0"/>
      <w:autoSpaceDN w:val="0"/>
      <w:adjustRightInd w:val="0"/>
      <w:spacing w:line="324" w:lineRule="exact"/>
      <w:ind w:firstLine="672"/>
      <w:jc w:val="both"/>
    </w:pPr>
  </w:style>
  <w:style w:type="paragraph" w:customStyle="1" w:styleId="Style10">
    <w:name w:val="Style10"/>
    <w:basedOn w:val="a1"/>
    <w:uiPriority w:val="99"/>
    <w:pPr>
      <w:widowControl w:val="0"/>
      <w:autoSpaceDE w:val="0"/>
      <w:autoSpaceDN w:val="0"/>
      <w:adjustRightInd w:val="0"/>
      <w:spacing w:line="324" w:lineRule="exact"/>
      <w:jc w:val="both"/>
    </w:pPr>
  </w:style>
  <w:style w:type="character" w:customStyle="1" w:styleId="FontStyle22">
    <w:name w:val="Font Style22"/>
    <w:basedOn w:val="a3"/>
    <w:uiPriority w:val="99"/>
    <w:rPr>
      <w:rFonts w:ascii="Times New Roman" w:hAnsi="Times New Roman" w:cs="Times New Roman"/>
      <w:sz w:val="26"/>
      <w:szCs w:val="26"/>
    </w:rPr>
  </w:style>
  <w:style w:type="table" w:styleId="afd">
    <w:name w:val="Table Grid"/>
    <w:basedOn w:val="a4"/>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pPr>
      <w:ind w:left="720"/>
      <w:contextualSpacing/>
    </w:pPr>
  </w:style>
  <w:style w:type="paragraph" w:styleId="aff">
    <w:name w:val="Balloon Text"/>
    <w:basedOn w:val="a1"/>
    <w:link w:val="aff0"/>
    <w:uiPriority w:val="99"/>
    <w:rPr>
      <w:rFonts w:ascii="Tahoma" w:hAnsi="Tahoma" w:cs="Tahoma"/>
      <w:sz w:val="16"/>
      <w:szCs w:val="16"/>
    </w:rPr>
  </w:style>
  <w:style w:type="character" w:customStyle="1" w:styleId="aff0">
    <w:name w:val="Текст выноски Знак"/>
    <w:basedOn w:val="a3"/>
    <w:link w:val="aff"/>
    <w:uiPriority w:val="99"/>
    <w:locked/>
    <w:rPr>
      <w:rFonts w:ascii="Tahoma" w:hAnsi="Tahoma" w:cs="Tahoma"/>
      <w:sz w:val="16"/>
      <w:szCs w:val="16"/>
    </w:rPr>
  </w:style>
  <w:style w:type="paragraph" w:customStyle="1" w:styleId="Times12">
    <w:name w:val="Times 12"/>
    <w:basedOn w:val="a1"/>
    <w:uiPriority w:val="99"/>
    <w:pPr>
      <w:overflowPunct w:val="0"/>
      <w:autoSpaceDE w:val="0"/>
      <w:autoSpaceDN w:val="0"/>
      <w:adjustRightInd w:val="0"/>
      <w:ind w:firstLine="567"/>
      <w:jc w:val="both"/>
    </w:pPr>
    <w:rPr>
      <w:bCs/>
      <w:szCs w:val="22"/>
    </w:rPr>
  </w:style>
  <w:style w:type="paragraph" w:customStyle="1" w:styleId="aff1">
    <w:name w:val="Пункт б/н"/>
    <w:basedOn w:val="a1"/>
    <w:uiPriority w:val="99"/>
    <w:pPr>
      <w:tabs>
        <w:tab w:val="left" w:pos="1134"/>
      </w:tabs>
      <w:spacing w:line="360" w:lineRule="auto"/>
      <w:ind w:firstLine="567"/>
      <w:jc w:val="both"/>
    </w:pPr>
    <w:rPr>
      <w:bCs/>
      <w:sz w:val="22"/>
      <w:szCs w:val="22"/>
    </w:rPr>
  </w:style>
  <w:style w:type="paragraph" w:customStyle="1" w:styleId="ConsPlusNonformat">
    <w:name w:val="ConsPlusNonformat"/>
    <w:uiPriority w:val="99"/>
    <w:pPr>
      <w:widowControl w:val="0"/>
      <w:autoSpaceDE w:val="0"/>
      <w:autoSpaceDN w:val="0"/>
      <w:adjustRightInd w:val="0"/>
    </w:pPr>
    <w:rPr>
      <w:rFonts w:ascii="Courier New" w:eastAsiaTheme="minorEastAsia" w:hAnsi="Courier New" w:cs="Courier New"/>
      <w:sz w:val="20"/>
      <w:szCs w:val="20"/>
    </w:rPr>
  </w:style>
  <w:style w:type="character" w:styleId="aff2">
    <w:name w:val="Hyperlink"/>
    <w:basedOn w:val="a3"/>
    <w:uiPriority w:val="99"/>
    <w:semiHidden/>
    <w:unhideWhenUsed/>
    <w:locked/>
    <w:rPr>
      <w:color w:val="0000FF"/>
      <w:u w:val="single"/>
    </w:rPr>
  </w:style>
  <w:style w:type="paragraph" w:customStyle="1" w:styleId="font5">
    <w:name w:val="font5"/>
    <w:basedOn w:val="a1"/>
    <w:pPr>
      <w:spacing w:before="100" w:beforeAutospacing="1" w:after="100" w:afterAutospacing="1"/>
    </w:pPr>
    <w:rPr>
      <w:b/>
      <w:bCs/>
      <w:color w:val="000000"/>
      <w:sz w:val="22"/>
      <w:szCs w:val="22"/>
    </w:rPr>
  </w:style>
  <w:style w:type="paragraph" w:customStyle="1" w:styleId="font6">
    <w:name w:val="font6"/>
    <w:basedOn w:val="a1"/>
    <w:pPr>
      <w:spacing w:before="100" w:beforeAutospacing="1" w:after="100" w:afterAutospacing="1"/>
    </w:pPr>
    <w:rPr>
      <w:color w:val="000000"/>
      <w:sz w:val="22"/>
      <w:szCs w:val="22"/>
    </w:rPr>
  </w:style>
  <w:style w:type="paragraph" w:customStyle="1" w:styleId="font7">
    <w:name w:val="font7"/>
    <w:basedOn w:val="a1"/>
    <w:pPr>
      <w:spacing w:before="100" w:beforeAutospacing="1" w:after="100" w:afterAutospacing="1"/>
    </w:pPr>
    <w:rPr>
      <w:color w:val="000000"/>
      <w:sz w:val="22"/>
      <w:szCs w:val="22"/>
    </w:rPr>
  </w:style>
  <w:style w:type="paragraph" w:customStyle="1" w:styleId="font8">
    <w:name w:val="font8"/>
    <w:basedOn w:val="a1"/>
    <w:pPr>
      <w:spacing w:before="100" w:beforeAutospacing="1" w:after="100" w:afterAutospacing="1"/>
    </w:pPr>
    <w:rPr>
      <w:b/>
      <w:bCs/>
      <w:color w:val="000000"/>
      <w:sz w:val="14"/>
      <w:szCs w:val="14"/>
    </w:rPr>
  </w:style>
  <w:style w:type="paragraph" w:customStyle="1" w:styleId="xl63">
    <w:name w:val="xl63"/>
    <w:basedOn w:val="a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4">
    <w:name w:val="xl64"/>
    <w:basedOn w:val="a1"/>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5">
    <w:name w:val="xl65"/>
    <w:basedOn w:val="a1"/>
    <w:pPr>
      <w:pBdr>
        <w:top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66">
    <w:name w:val="xl66"/>
    <w:basedOn w:val="a1"/>
    <w:pPr>
      <w:pBdr>
        <w:right w:val="single" w:sz="8" w:space="0" w:color="auto"/>
      </w:pBdr>
      <w:spacing w:before="100" w:beforeAutospacing="1" w:after="100" w:afterAutospacing="1"/>
      <w:textAlignment w:val="center"/>
    </w:pPr>
  </w:style>
  <w:style w:type="paragraph" w:customStyle="1" w:styleId="xl67">
    <w:name w:val="xl67"/>
    <w:basedOn w:val="a1"/>
    <w:pPr>
      <w:pBdr>
        <w:bottom w:val="single" w:sz="8" w:space="0" w:color="auto"/>
        <w:right w:val="single" w:sz="8" w:space="0" w:color="auto"/>
      </w:pBdr>
      <w:spacing w:before="100" w:beforeAutospacing="1" w:after="100" w:afterAutospacing="1"/>
      <w:jc w:val="both"/>
      <w:textAlignment w:val="center"/>
    </w:pPr>
  </w:style>
  <w:style w:type="paragraph" w:customStyle="1" w:styleId="xl68">
    <w:name w:val="xl68"/>
    <w:basedOn w:val="a1"/>
    <w:pPr>
      <w:pBdr>
        <w:bottom w:val="single" w:sz="8" w:space="0" w:color="auto"/>
        <w:right w:val="single" w:sz="8" w:space="0" w:color="auto"/>
      </w:pBdr>
      <w:spacing w:before="100" w:beforeAutospacing="1" w:after="100" w:afterAutospacing="1"/>
      <w:textAlignment w:val="top"/>
    </w:pPr>
  </w:style>
  <w:style w:type="paragraph" w:customStyle="1" w:styleId="xl69">
    <w:name w:val="xl69"/>
    <w:basedOn w:val="a1"/>
    <w:pPr>
      <w:pBdr>
        <w:bottom w:val="single" w:sz="8" w:space="0" w:color="auto"/>
        <w:right w:val="single" w:sz="8" w:space="0" w:color="auto"/>
      </w:pBdr>
      <w:spacing w:before="100" w:beforeAutospacing="1" w:after="100" w:afterAutospacing="1"/>
      <w:textAlignment w:val="center"/>
    </w:pPr>
  </w:style>
  <w:style w:type="paragraph" w:customStyle="1" w:styleId="xl70">
    <w:name w:val="xl70"/>
    <w:basedOn w:val="a1"/>
    <w:pPr>
      <w:pBdr>
        <w:right w:val="single" w:sz="8" w:space="0" w:color="auto"/>
      </w:pBdr>
      <w:spacing w:before="100" w:beforeAutospacing="1" w:after="100" w:afterAutospacing="1"/>
      <w:textAlignment w:val="center"/>
    </w:pPr>
    <w:rPr>
      <w:sz w:val="20"/>
      <w:szCs w:val="20"/>
    </w:rPr>
  </w:style>
  <w:style w:type="paragraph" w:customStyle="1" w:styleId="xl71">
    <w:name w:val="xl71"/>
    <w:basedOn w:val="a1"/>
    <w:pPr>
      <w:pBdr>
        <w:right w:val="single" w:sz="8" w:space="0" w:color="auto"/>
      </w:pBdr>
      <w:spacing w:before="100" w:beforeAutospacing="1" w:after="100" w:afterAutospacing="1"/>
      <w:jc w:val="both"/>
      <w:textAlignment w:val="center"/>
    </w:pPr>
  </w:style>
  <w:style w:type="paragraph" w:customStyle="1" w:styleId="xl72">
    <w:name w:val="xl72"/>
    <w:basedOn w:val="a1"/>
    <w:pPr>
      <w:pBdr>
        <w:left w:val="single" w:sz="8" w:space="31" w:color="auto"/>
        <w:bottom w:val="single" w:sz="8" w:space="0" w:color="auto"/>
        <w:right w:val="single" w:sz="8" w:space="0" w:color="auto"/>
      </w:pBdr>
      <w:spacing w:before="100" w:beforeAutospacing="1" w:after="100" w:afterAutospacing="1"/>
      <w:ind w:firstLineChars="500"/>
      <w:textAlignment w:val="center"/>
    </w:pPr>
    <w:rPr>
      <w:b/>
      <w:bCs/>
    </w:rPr>
  </w:style>
  <w:style w:type="paragraph" w:customStyle="1" w:styleId="xl73">
    <w:name w:val="xl73"/>
    <w:basedOn w:val="a1"/>
    <w:pPr>
      <w:pBdr>
        <w:bottom w:val="single" w:sz="8" w:space="0" w:color="auto"/>
        <w:right w:val="single" w:sz="8" w:space="0" w:color="auto"/>
      </w:pBdr>
      <w:spacing w:before="100" w:beforeAutospacing="1" w:after="100" w:afterAutospacing="1"/>
      <w:jc w:val="center"/>
      <w:textAlignment w:val="center"/>
    </w:pPr>
  </w:style>
  <w:style w:type="paragraph" w:customStyle="1" w:styleId="xl74">
    <w:name w:val="xl74"/>
    <w:basedOn w:val="a1"/>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5">
    <w:name w:val="xl75"/>
    <w:basedOn w:val="a1"/>
    <w:pPr>
      <w:pBdr>
        <w:left w:val="single" w:sz="8" w:space="0" w:color="auto"/>
        <w:right w:val="single" w:sz="8" w:space="0" w:color="auto"/>
      </w:pBdr>
      <w:spacing w:before="100" w:beforeAutospacing="1" w:after="100" w:afterAutospacing="1"/>
      <w:jc w:val="both"/>
      <w:textAlignment w:val="center"/>
    </w:pPr>
    <w:rPr>
      <w:b/>
      <w:bCs/>
    </w:rPr>
  </w:style>
  <w:style w:type="paragraph" w:customStyle="1" w:styleId="xl76">
    <w:name w:val="xl76"/>
    <w:basedOn w:val="a1"/>
    <w:pPr>
      <w:pBdr>
        <w:top w:val="single" w:sz="8" w:space="0" w:color="auto"/>
        <w:left w:val="single" w:sz="8" w:space="0" w:color="auto"/>
        <w:right w:val="single" w:sz="8" w:space="0" w:color="auto"/>
      </w:pBdr>
      <w:spacing w:before="100" w:beforeAutospacing="1" w:after="100" w:afterAutospacing="1"/>
      <w:jc w:val="both"/>
      <w:textAlignment w:val="center"/>
    </w:pPr>
    <w:rPr>
      <w:b/>
      <w:bCs/>
    </w:rPr>
  </w:style>
  <w:style w:type="paragraph" w:customStyle="1" w:styleId="xl77">
    <w:name w:val="xl77"/>
    <w:basedOn w:val="a1"/>
    <w:pPr>
      <w:pBdr>
        <w:left w:val="single" w:sz="8" w:space="0" w:color="auto"/>
        <w:bottom w:val="single" w:sz="8" w:space="0" w:color="auto"/>
        <w:right w:val="single" w:sz="8" w:space="0" w:color="auto"/>
      </w:pBdr>
      <w:spacing w:before="100" w:beforeAutospacing="1" w:after="100" w:afterAutospacing="1"/>
      <w:jc w:val="both"/>
      <w:textAlignment w:val="center"/>
    </w:pPr>
    <w:rPr>
      <w:b/>
      <w:bCs/>
    </w:rPr>
  </w:style>
  <w:style w:type="paragraph" w:customStyle="1" w:styleId="xl78">
    <w:name w:val="xl78"/>
    <w:basedOn w:val="a1"/>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79">
    <w:name w:val="xl79"/>
    <w:basedOn w:val="a1"/>
    <w:pPr>
      <w:pBdr>
        <w:left w:val="single" w:sz="8" w:space="0" w:color="auto"/>
        <w:right w:val="single" w:sz="8" w:space="0" w:color="auto"/>
      </w:pBdr>
      <w:spacing w:before="100" w:beforeAutospacing="1" w:after="100" w:afterAutospacing="1"/>
      <w:textAlignment w:val="center"/>
    </w:pPr>
  </w:style>
  <w:style w:type="paragraph" w:customStyle="1" w:styleId="xl80">
    <w:name w:val="xl80"/>
    <w:basedOn w:val="a1"/>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81">
    <w:name w:val="xl81"/>
    <w:basedOn w:val="a1"/>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82">
    <w:name w:val="xl82"/>
    <w:basedOn w:val="a1"/>
    <w:pPr>
      <w:pBdr>
        <w:left w:val="single" w:sz="8" w:space="0" w:color="auto"/>
        <w:right w:val="single" w:sz="8" w:space="0" w:color="auto"/>
      </w:pBdr>
      <w:spacing w:before="100" w:beforeAutospacing="1" w:after="100" w:afterAutospacing="1"/>
      <w:jc w:val="center"/>
      <w:textAlignment w:val="center"/>
    </w:pPr>
  </w:style>
  <w:style w:type="paragraph" w:customStyle="1" w:styleId="xl83">
    <w:name w:val="xl83"/>
    <w:basedOn w:val="a1"/>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84">
    <w:name w:val="xl84"/>
    <w:basedOn w:val="a1"/>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85">
    <w:name w:val="xl85"/>
    <w:basedOn w:val="a1"/>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6">
    <w:name w:val="xl86"/>
    <w:basedOn w:val="a1"/>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1"/>
    <w:pPr>
      <w:pBdr>
        <w:left w:val="single" w:sz="8" w:space="31" w:color="auto"/>
        <w:right w:val="single" w:sz="8" w:space="0" w:color="auto"/>
      </w:pBdr>
      <w:spacing w:before="100" w:beforeAutospacing="1" w:after="100" w:afterAutospacing="1"/>
      <w:ind w:firstLineChars="500"/>
      <w:textAlignment w:val="center"/>
    </w:pPr>
    <w:rPr>
      <w:b/>
      <w:bCs/>
    </w:rPr>
  </w:style>
  <w:style w:type="paragraph" w:customStyle="1" w:styleId="xl88">
    <w:name w:val="xl88"/>
    <w:basedOn w:val="a1"/>
    <w:pPr>
      <w:pBdr>
        <w:top w:val="single" w:sz="8" w:space="0" w:color="auto"/>
        <w:left w:val="single" w:sz="8" w:space="31" w:color="auto"/>
        <w:right w:val="single" w:sz="8" w:space="0" w:color="auto"/>
      </w:pBdr>
      <w:spacing w:before="100" w:beforeAutospacing="1" w:after="100" w:afterAutospacing="1"/>
      <w:ind w:firstLineChars="500"/>
      <w:textAlignment w:val="center"/>
    </w:pPr>
    <w:rPr>
      <w:b/>
      <w:bCs/>
    </w:rPr>
  </w:style>
  <w:style w:type="paragraph" w:customStyle="1" w:styleId="xl89">
    <w:name w:val="xl89"/>
    <w:basedOn w:val="a1"/>
    <w:pPr>
      <w:pBdr>
        <w:left w:val="single" w:sz="8" w:space="0" w:color="auto"/>
        <w:right w:val="single" w:sz="8" w:space="0" w:color="auto"/>
      </w:pBdr>
      <w:spacing w:before="100" w:beforeAutospacing="1" w:after="100" w:afterAutospacing="1"/>
      <w:jc w:val="center"/>
      <w:textAlignment w:val="center"/>
    </w:pPr>
  </w:style>
  <w:style w:type="paragraph" w:customStyle="1" w:styleId="xl90">
    <w:name w:val="xl90"/>
    <w:basedOn w:val="a1"/>
    <w:pPr>
      <w:pBdr>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91">
    <w:name w:val="xl91"/>
    <w:basedOn w:val="a1"/>
    <w:pPr>
      <w:pBdr>
        <w:right w:val="single" w:sz="8" w:space="0" w:color="auto"/>
      </w:pBdr>
      <w:spacing w:before="100" w:beforeAutospacing="1" w:after="100" w:afterAutospacing="1"/>
      <w:jc w:val="center"/>
      <w:textAlignment w:val="center"/>
    </w:pPr>
  </w:style>
  <w:style w:type="paragraph" w:customStyle="1" w:styleId="xl92">
    <w:name w:val="xl92"/>
    <w:basedOn w:val="a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style>
  <w:style w:type="paragraph" w:customStyle="1" w:styleId="xl93">
    <w:name w:val="xl93"/>
    <w:basedOn w:val="a1"/>
    <w:pPr>
      <w:pBdr>
        <w:top w:val="single" w:sz="8" w:space="0" w:color="auto"/>
        <w:bottom w:val="single" w:sz="4" w:space="0" w:color="auto"/>
        <w:right w:val="single" w:sz="8"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dcmitype/"/>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terms/"/>
    <ds:schemaRef ds:uri="http://purl.org/dc/elements/1.1/"/>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21</Pages>
  <Words>5627</Words>
  <Characters>38229</Characters>
  <Application>Microsoft Office Word</Application>
  <DocSecurity>0</DocSecurity>
  <Lines>318</Lines>
  <Paragraphs>87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43769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Тимофеева Ирина Александровна</cp:lastModifiedBy>
  <cp:revision>5</cp:revision>
  <cp:lastPrinted>2015-03-18T06:58:00Z</cp:lastPrinted>
  <dcterms:created xsi:type="dcterms:W3CDTF">2015-03-18T06:31:00Z</dcterms:created>
  <dcterms:modified xsi:type="dcterms:W3CDTF">2015-03-18T08:07:00Z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