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26AE2">
        <w:t>.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3161D2" w:rsidRDefault="00D47F36" w:rsidP="003161D2">
            <w:pPr>
              <w:pStyle w:val="a6"/>
              <w:ind w:left="0"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Преобразователи первичные (датчики) дифференциального и абсолютного давления для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высоко точных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гидравлических испытаний</w:t>
            </w:r>
          </w:p>
        </w:tc>
        <w:tc>
          <w:tcPr>
            <w:tcW w:w="5168" w:type="dxa"/>
          </w:tcPr>
          <w:p w:rsidR="00D47F36" w:rsidRPr="0049552F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  </w:t>
            </w: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Pr="0049552F">
              <w:rPr>
                <w:b/>
                <w:bCs/>
                <w:color w:val="000000"/>
                <w:lang w:val="en-US"/>
              </w:rPr>
              <w:t>EMS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0-100 КПа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</w:t>
            </w:r>
            <w:proofErr w:type="gramStart"/>
            <w:r>
              <w:rPr>
                <w:bCs/>
                <w:color w:val="000000"/>
              </w:rPr>
              <w:t>-К</w:t>
            </w:r>
            <w:proofErr w:type="gramEnd"/>
            <w:r>
              <w:rPr>
                <w:bCs/>
                <w:color w:val="000000"/>
              </w:rPr>
              <w:t xml:space="preserve">Па 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наименьшей шкале измерения (калиброванной) не более 0,6%</w:t>
            </w:r>
          </w:p>
          <w:p w:rsidR="00D47F36" w:rsidRP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D47F36" w:rsidRP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Линейный режим отображения на дисплее</w:t>
            </w:r>
          </w:p>
          <w:p w:rsidR="0049552F" w:rsidRP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="000212EB">
              <w:rPr>
                <w:b/>
                <w:bCs/>
                <w:color w:val="000000"/>
                <w:lang w:val="en-US"/>
              </w:rPr>
              <w:t>E</w:t>
            </w:r>
            <w:r w:rsidR="000212EB">
              <w:rPr>
                <w:b/>
                <w:bCs/>
                <w:color w:val="000000"/>
              </w:rPr>
              <w:t>H</w:t>
            </w:r>
            <w:r w:rsidRPr="0049552F">
              <w:rPr>
                <w:b/>
                <w:bCs/>
                <w:color w:val="000000"/>
                <w:lang w:val="en-US"/>
              </w:rPr>
              <w:t>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0-500 КПа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</w:t>
            </w:r>
            <w:proofErr w:type="gramStart"/>
            <w:r>
              <w:rPr>
                <w:bCs/>
                <w:color w:val="000000"/>
              </w:rPr>
              <w:t>-К</w:t>
            </w:r>
            <w:proofErr w:type="gramEnd"/>
            <w:r>
              <w:rPr>
                <w:bCs/>
                <w:color w:val="000000"/>
              </w:rPr>
              <w:t xml:space="preserve">Па 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наименьшей шкале измерения (калиброванной) не более 0,6%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Линейный режим отображения на дисплее</w:t>
            </w:r>
          </w:p>
          <w:p w:rsidR="0049552F" w:rsidRP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 xml:space="preserve">Датчик дифференциального давления фирмы </w:t>
            </w:r>
            <w:r w:rsidRPr="0049552F">
              <w:rPr>
                <w:b/>
                <w:bCs/>
                <w:color w:val="000000"/>
                <w:lang w:val="en-US"/>
              </w:rPr>
              <w:t>Yokogawa</w:t>
            </w:r>
            <w:r w:rsidRPr="0049552F">
              <w:rPr>
                <w:b/>
                <w:bCs/>
                <w:color w:val="000000"/>
              </w:rPr>
              <w:t xml:space="preserve"> </w:t>
            </w:r>
            <w:r w:rsidRPr="0049552F">
              <w:rPr>
                <w:b/>
                <w:bCs/>
                <w:color w:val="000000"/>
                <w:lang w:val="en-US"/>
              </w:rPr>
              <w:t>EJA</w:t>
            </w:r>
            <w:r w:rsidRPr="0049552F">
              <w:rPr>
                <w:b/>
                <w:bCs/>
                <w:color w:val="000000"/>
              </w:rPr>
              <w:t>110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</w:t>
            </w:r>
            <w:r w:rsidR="000212EB">
              <w:rPr>
                <w:b/>
                <w:bCs/>
                <w:color w:val="000000"/>
                <w:lang w:val="en-US"/>
              </w:rPr>
              <w:t>E</w:t>
            </w:r>
            <w:r w:rsidR="000212EB">
              <w:rPr>
                <w:b/>
                <w:bCs/>
                <w:color w:val="000000"/>
              </w:rPr>
              <w:t>V</w:t>
            </w:r>
            <w:r w:rsidRPr="0049552F">
              <w:rPr>
                <w:b/>
                <w:bCs/>
                <w:color w:val="000000"/>
                <w:lang w:val="en-US"/>
              </w:rPr>
              <w:t>S</w:t>
            </w:r>
            <w:r w:rsidRPr="0049552F">
              <w:rPr>
                <w:b/>
                <w:bCs/>
                <w:color w:val="000000"/>
              </w:rPr>
              <w:t>5</w:t>
            </w:r>
            <w:r w:rsidRPr="0049552F">
              <w:rPr>
                <w:b/>
                <w:bCs/>
                <w:color w:val="000000"/>
                <w:lang w:val="en-US"/>
              </w:rPr>
              <w:t>A</w:t>
            </w:r>
            <w:r w:rsidRPr="0049552F">
              <w:rPr>
                <w:b/>
                <w:bCs/>
                <w:color w:val="000000"/>
              </w:rPr>
              <w:t>-94</w:t>
            </w:r>
            <w:r w:rsidRPr="0049552F">
              <w:rPr>
                <w:b/>
                <w:bCs/>
                <w:color w:val="000000"/>
                <w:lang w:val="en-US"/>
              </w:rPr>
              <w:t>EN</w:t>
            </w:r>
            <w:r w:rsidRPr="0049552F">
              <w:rPr>
                <w:b/>
                <w:bCs/>
                <w:color w:val="000000"/>
              </w:rPr>
              <w:t>/</w:t>
            </w:r>
            <w:r w:rsidRPr="0049552F">
              <w:rPr>
                <w:b/>
                <w:bCs/>
                <w:color w:val="000000"/>
                <w:lang w:val="en-US"/>
              </w:rPr>
              <w:t>QR</w:t>
            </w:r>
            <w:r w:rsidRPr="0049552F">
              <w:rPr>
                <w:b/>
                <w:bCs/>
                <w:color w:val="000000"/>
              </w:rPr>
              <w:t xml:space="preserve"> (или эквивалент) со следующими характеристиками: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Диапазон измерения 0-1</w:t>
            </w:r>
            <w:r w:rsidR="000212EB">
              <w:rPr>
                <w:bCs/>
                <w:color w:val="000000"/>
              </w:rPr>
              <w:t>4</w:t>
            </w:r>
            <w:r>
              <w:rPr>
                <w:bCs/>
                <w:color w:val="000000"/>
              </w:rPr>
              <w:t xml:space="preserve"> </w:t>
            </w:r>
            <w:r w:rsidR="000212EB">
              <w:rPr>
                <w:bCs/>
                <w:color w:val="000000"/>
              </w:rPr>
              <w:t>М</w:t>
            </w:r>
            <w:r>
              <w:rPr>
                <w:bCs/>
                <w:color w:val="000000"/>
              </w:rPr>
              <w:t>Па</w:t>
            </w:r>
          </w:p>
          <w:p w:rsidR="0049552F" w:rsidRDefault="000212EB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Единицы измерения - </w:t>
            </w:r>
            <w:bookmarkStart w:id="2" w:name="_GoBack"/>
            <w:bookmarkEnd w:id="2"/>
            <w:r>
              <w:rPr>
                <w:bCs/>
                <w:color w:val="000000"/>
              </w:rPr>
              <w:t>МПа</w:t>
            </w:r>
            <w:r w:rsidR="0049552F">
              <w:rPr>
                <w:bCs/>
                <w:color w:val="000000"/>
              </w:rPr>
              <w:t xml:space="preserve"> 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Перестройка верхних переделов шкал измерения не менее 100 раз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наибольшей шкале измерения (калиброванной) не более 0,075%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Погрешность измерения на наименьшей шкале измерения (калиброванной) не более 0,6%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протокол связи                     </w:t>
            </w:r>
            <w:r>
              <w:rPr>
                <w:bCs/>
                <w:color w:val="000000"/>
                <w:lang w:val="en-US"/>
              </w:rPr>
              <w:t>HART</w:t>
            </w:r>
          </w:p>
          <w:p w:rsidR="0049552F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Цифровой </w:t>
            </w:r>
            <w:proofErr w:type="gramStart"/>
            <w:r>
              <w:rPr>
                <w:bCs/>
                <w:color w:val="000000"/>
              </w:rPr>
              <w:t>ЖК дисплей</w:t>
            </w:r>
            <w:proofErr w:type="gramEnd"/>
            <w:r>
              <w:rPr>
                <w:bCs/>
                <w:color w:val="000000"/>
              </w:rPr>
              <w:t xml:space="preserve"> с переключателем установки шкалы</w:t>
            </w:r>
          </w:p>
          <w:p w:rsidR="0049552F" w:rsidRPr="00D47F36" w:rsidRDefault="0049552F" w:rsidP="0049552F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Линейный режим отображения на дисплее</w:t>
            </w:r>
          </w:p>
          <w:p w:rsidR="00D47F36" w:rsidRDefault="00D47F36" w:rsidP="00D47F36">
            <w:pPr>
              <w:pStyle w:val="Style7"/>
              <w:widowControl/>
              <w:spacing w:before="67"/>
              <w:ind w:left="99"/>
              <w:jc w:val="both"/>
              <w:rPr>
                <w:bCs/>
                <w:color w:val="000000"/>
              </w:rPr>
            </w:pPr>
          </w:p>
          <w:p w:rsidR="0049552F" w:rsidRPr="0049552F" w:rsidRDefault="0049552F" w:rsidP="00D47F36">
            <w:pPr>
              <w:pStyle w:val="Style7"/>
              <w:widowControl/>
              <w:spacing w:before="67"/>
              <w:ind w:left="99"/>
              <w:jc w:val="both"/>
              <w:rPr>
                <w:b/>
                <w:bCs/>
                <w:color w:val="000000"/>
              </w:rPr>
            </w:pPr>
            <w:r w:rsidRPr="0049552F">
              <w:rPr>
                <w:b/>
                <w:bCs/>
                <w:color w:val="000000"/>
              </w:rPr>
              <w:t>Все датчики должны быть внесены в государственный реестр средств измерений</w:t>
            </w: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>
            <w:r>
              <w:t>шт.</w:t>
            </w:r>
          </w:p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/>
          <w:p w:rsidR="0049552F" w:rsidRDefault="0049552F" w:rsidP="00CE22F6">
            <w:r>
              <w:t>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Default="00D47F36" w:rsidP="00003746">
            <w:pPr>
              <w:jc w:val="center"/>
            </w:pPr>
            <w:r>
              <w:t>10</w:t>
            </w: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003746">
            <w:pPr>
              <w:jc w:val="center"/>
            </w:pPr>
          </w:p>
          <w:p w:rsidR="0049552F" w:rsidRDefault="0049552F" w:rsidP="0049552F">
            <w:r>
              <w:t>2</w:t>
            </w:r>
          </w:p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Default="0049552F" w:rsidP="0049552F"/>
          <w:p w:rsidR="0049552F" w:rsidRPr="00210A5F" w:rsidRDefault="0049552F" w:rsidP="0049552F"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49552F">
        <w:t>– до 30 ноября</w:t>
      </w:r>
      <w:r w:rsidR="00937080">
        <w:t xml:space="preserve"> 2012 года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 xml:space="preserve">Оборудование должно быть обеспечено комплектом документации, включающим инструкции по эксплуатации, </w:t>
      </w:r>
      <w:r w:rsidR="00061C15">
        <w:t xml:space="preserve"> свидетельство о первичной поверке, описание типа </w:t>
      </w:r>
      <w:r w:rsidR="00061C15">
        <w:lastRenderedPageBreak/>
        <w:t xml:space="preserve">средства измерения, методику поверки </w:t>
      </w:r>
      <w:r>
        <w:t>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9552F">
        <w:rPr>
          <w:rFonts w:eastAsia="SimSun" w:cs="Tahoma"/>
          <w:kern w:val="1"/>
          <w:lang w:eastAsia="hi-IN" w:bidi="hi-IN"/>
        </w:rPr>
        <w:t>715</w:t>
      </w:r>
      <w:r w:rsidR="00F27D56">
        <w:rPr>
          <w:rFonts w:eastAsia="SimSun" w:cs="Tahoma"/>
          <w:kern w:val="1"/>
          <w:lang w:eastAsia="hi-IN" w:bidi="hi-IN"/>
        </w:rPr>
        <w:t xml:space="preserve"> 000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3C048D"/>
    <w:multiLevelType w:val="hybridMultilevel"/>
    <w:tmpl w:val="F8F09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A7CDA"/>
    <w:multiLevelType w:val="hybridMultilevel"/>
    <w:tmpl w:val="3BD00088"/>
    <w:lvl w:ilvl="0" w:tplc="82D48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E0F15"/>
    <w:multiLevelType w:val="hybridMultilevel"/>
    <w:tmpl w:val="7C765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355471"/>
    <w:multiLevelType w:val="hybridMultilevel"/>
    <w:tmpl w:val="BDD07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895D5F"/>
    <w:multiLevelType w:val="hybridMultilevel"/>
    <w:tmpl w:val="DFFEB31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212EB"/>
    <w:rsid w:val="00061C15"/>
    <w:rsid w:val="000C657F"/>
    <w:rsid w:val="001E3BCA"/>
    <w:rsid w:val="002E6227"/>
    <w:rsid w:val="003161D2"/>
    <w:rsid w:val="0049552F"/>
    <w:rsid w:val="005C5979"/>
    <w:rsid w:val="006258C7"/>
    <w:rsid w:val="00937080"/>
    <w:rsid w:val="00AB563F"/>
    <w:rsid w:val="00C26AE2"/>
    <w:rsid w:val="00C837D3"/>
    <w:rsid w:val="00CE22F6"/>
    <w:rsid w:val="00D42CF8"/>
    <w:rsid w:val="00D47F36"/>
    <w:rsid w:val="00DA7D6C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Plain Text"/>
    <w:basedOn w:val="a"/>
    <w:link w:val="a7"/>
    <w:uiPriority w:val="99"/>
    <w:unhideWhenUsed/>
    <w:rsid w:val="00C26AE2"/>
    <w:pPr>
      <w:suppressAutoHyphens w:val="0"/>
      <w:spacing w:after="0"/>
      <w:ind w:left="584" w:hanging="584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C26AE2"/>
    <w:rPr>
      <w:rFonts w:ascii="Consolas" w:hAnsi="Consolas"/>
      <w:sz w:val="21"/>
      <w:szCs w:val="21"/>
    </w:rPr>
  </w:style>
  <w:style w:type="paragraph" w:styleId="a8">
    <w:name w:val="List Paragraph"/>
    <w:basedOn w:val="a"/>
    <w:uiPriority w:val="34"/>
    <w:qFormat/>
    <w:rsid w:val="00C26AE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370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Plain Text"/>
    <w:basedOn w:val="a"/>
    <w:link w:val="a7"/>
    <w:uiPriority w:val="99"/>
    <w:unhideWhenUsed/>
    <w:rsid w:val="00C26AE2"/>
    <w:pPr>
      <w:suppressAutoHyphens w:val="0"/>
      <w:spacing w:after="0"/>
      <w:ind w:left="584" w:hanging="584"/>
    </w:pPr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7">
    <w:name w:val="Текст Знак"/>
    <w:basedOn w:val="a0"/>
    <w:link w:val="a6"/>
    <w:uiPriority w:val="99"/>
    <w:rsid w:val="00C26AE2"/>
    <w:rPr>
      <w:rFonts w:ascii="Consolas" w:hAnsi="Consolas"/>
      <w:sz w:val="21"/>
      <w:szCs w:val="21"/>
    </w:rPr>
  </w:style>
  <w:style w:type="paragraph" w:styleId="a8">
    <w:name w:val="List Paragraph"/>
    <w:basedOn w:val="a"/>
    <w:uiPriority w:val="34"/>
    <w:qFormat/>
    <w:rsid w:val="00C26AE2"/>
    <w:pPr>
      <w:suppressAutoHyphens w:val="0"/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370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Мазур Наталья Андреевна</cp:lastModifiedBy>
  <cp:revision>3</cp:revision>
  <cp:lastPrinted>2012-04-25T10:40:00Z</cp:lastPrinted>
  <dcterms:created xsi:type="dcterms:W3CDTF">2012-07-11T07:47:00Z</dcterms:created>
  <dcterms:modified xsi:type="dcterms:W3CDTF">2012-09-21T07:26:00Z</dcterms:modified>
</cp:coreProperties>
</file>