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000" w:firstRow="0" w:lastRow="0" w:firstColumn="0" w:lastColumn="0" w:noHBand="0" w:noVBand="0"/>
      </w:tblPr>
      <w:tblGrid>
        <w:gridCol w:w="1668"/>
        <w:gridCol w:w="8505"/>
      </w:tblGrid>
      <w:tr w:rsidR="00CE0F42" w:rsidRPr="00E25B1F" w:rsidTr="00B915EB">
        <w:tblPrEx>
          <w:tblCellMar>
            <w:top w:w="0" w:type="dxa"/>
            <w:bottom w:w="0" w:type="dxa"/>
          </w:tblCellMar>
        </w:tblPrEx>
        <w:trPr>
          <w:trHeight w:val="1135"/>
        </w:trPr>
        <w:tc>
          <w:tcPr>
            <w:tcW w:w="1668" w:type="dxa"/>
          </w:tcPr>
          <w:p w:rsidR="00CE0F42" w:rsidRPr="00402D25" w:rsidRDefault="00CE0F42" w:rsidP="00B915EB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CE0F42" w:rsidRPr="00F04953" w:rsidRDefault="00CE0F42" w:rsidP="00B915EB">
            <w:pPr>
              <w:pStyle w:val="ab"/>
              <w:jc w:val="right"/>
              <w:rPr>
                <w:bCs/>
                <w:sz w:val="28"/>
              </w:rPr>
            </w:pPr>
            <w:r w:rsidRPr="00F5553F">
              <w:rPr>
                <w:bCs/>
                <w:sz w:val="28"/>
              </w:rPr>
              <w:t>УТВЕРЖДАЮ</w:t>
            </w:r>
          </w:p>
          <w:p w:rsidR="00CE0F42" w:rsidRPr="00F04953" w:rsidRDefault="00CE0F42" w:rsidP="00B915EB">
            <w:pPr>
              <w:pStyle w:val="ab"/>
              <w:jc w:val="right"/>
              <w:rPr>
                <w:bCs/>
                <w:sz w:val="28"/>
              </w:rPr>
            </w:pPr>
          </w:p>
          <w:p w:rsidR="00CE0F42" w:rsidRPr="00F5553F" w:rsidRDefault="00CE0F42" w:rsidP="00B915EB">
            <w:pPr>
              <w:pStyle w:val="ab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r>
              <w:rPr>
                <w:sz w:val="28"/>
              </w:rPr>
              <w:t xml:space="preserve">Исполнительный </w:t>
            </w:r>
            <w:r w:rsidRPr="00F5553F">
              <w:rPr>
                <w:sz w:val="28"/>
              </w:rPr>
              <w:t xml:space="preserve">директор </w:t>
            </w:r>
          </w:p>
          <w:p w:rsidR="00CE0F42" w:rsidRPr="00F5553F" w:rsidRDefault="00CE0F42" w:rsidP="00B915EB">
            <w:pPr>
              <w:pStyle w:val="ab"/>
              <w:jc w:val="right"/>
              <w:rPr>
                <w:sz w:val="28"/>
              </w:rPr>
            </w:pPr>
            <w:r w:rsidRPr="00F5553F">
              <w:rPr>
                <w:sz w:val="28"/>
              </w:rPr>
              <w:t>ФГУП «НИИ НПО «ЛУЧ»</w:t>
            </w:r>
          </w:p>
          <w:p w:rsidR="00CE0F42" w:rsidRPr="00F5553F" w:rsidRDefault="00CE0F42" w:rsidP="00B915EB">
            <w:pPr>
              <w:pStyle w:val="ab"/>
              <w:jc w:val="right"/>
              <w:rPr>
                <w:sz w:val="28"/>
              </w:rPr>
            </w:pPr>
          </w:p>
          <w:p w:rsidR="00CE0F42" w:rsidRPr="00F5553F" w:rsidRDefault="00CE0F42" w:rsidP="00B915EB">
            <w:pPr>
              <w:pStyle w:val="ab"/>
              <w:jc w:val="right"/>
              <w:rPr>
                <w:sz w:val="28"/>
              </w:rPr>
            </w:pPr>
            <w:r>
              <w:rPr>
                <w:sz w:val="28"/>
              </w:rPr>
              <w:t>П.А. Зайцев</w:t>
            </w:r>
          </w:p>
          <w:p w:rsidR="00CE0F42" w:rsidRPr="00F5553F" w:rsidRDefault="00CE0F42" w:rsidP="00B915EB">
            <w:pPr>
              <w:pStyle w:val="ab"/>
              <w:jc w:val="right"/>
              <w:rPr>
                <w:sz w:val="28"/>
              </w:rPr>
            </w:pPr>
          </w:p>
          <w:p w:rsidR="00CE0F42" w:rsidRPr="001312B4" w:rsidRDefault="00CE0F42" w:rsidP="00B915E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1312B4">
              <w:rPr>
                <w:rFonts w:ascii="Times New Roman" w:hAnsi="Times New Roman" w:cs="Times New Roman"/>
                <w:sz w:val="28"/>
              </w:rPr>
              <w:t>«</w:t>
            </w:r>
            <w:r w:rsidRPr="004542C9">
              <w:rPr>
                <w:rFonts w:ascii="Times New Roman" w:hAnsi="Times New Roman" w:cs="Times New Roman"/>
                <w:sz w:val="28"/>
              </w:rPr>
              <w:t xml:space="preserve"> 01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</w:rPr>
              <w:t xml:space="preserve">августа 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201</w:t>
            </w:r>
            <w:r>
              <w:rPr>
                <w:rFonts w:ascii="Times New Roman" w:hAnsi="Times New Roman" w:cs="Times New Roman"/>
                <w:sz w:val="28"/>
              </w:rPr>
              <w:t>4</w:t>
            </w:r>
            <w:r w:rsidRPr="001312B4">
              <w:rPr>
                <w:rFonts w:ascii="Times New Roman" w:hAnsi="Times New Roman" w:cs="Times New Roman"/>
                <w:sz w:val="28"/>
              </w:rPr>
              <w:t xml:space="preserve"> года</w:t>
            </w:r>
          </w:p>
        </w:tc>
      </w:tr>
    </w:tbl>
    <w:p w:rsidR="00CE0F42" w:rsidRPr="00294879" w:rsidRDefault="00CE0F42" w:rsidP="00CE0F42">
      <w:pPr>
        <w:rPr>
          <w:bCs/>
          <w:sz w:val="28"/>
        </w:rPr>
      </w:pPr>
    </w:p>
    <w:p w:rsidR="00CE0F42" w:rsidRPr="00294879" w:rsidRDefault="00CE0F42" w:rsidP="00CE0F42">
      <w:pPr>
        <w:jc w:val="center"/>
        <w:rPr>
          <w:bCs/>
          <w:sz w:val="28"/>
        </w:rPr>
      </w:pPr>
    </w:p>
    <w:p w:rsidR="00CE0F42" w:rsidRPr="00CE0F42" w:rsidRDefault="00CE0F42" w:rsidP="00CE0F42">
      <w:pPr>
        <w:jc w:val="center"/>
        <w:outlineLvl w:val="0"/>
        <w:rPr>
          <w:sz w:val="28"/>
          <w:szCs w:val="28"/>
        </w:rPr>
      </w:pPr>
      <w:r w:rsidRPr="00CE0F42">
        <w:rPr>
          <w:sz w:val="28"/>
          <w:szCs w:val="28"/>
        </w:rPr>
        <w:t>ИЗВЕЩЕНИЕ О ПРОВЕДЕНИИ ЗАПРОСА ЦЕН</w:t>
      </w:r>
    </w:p>
    <w:p w:rsidR="00CE0F42" w:rsidRDefault="00CE0F42" w:rsidP="00CE0F42">
      <w:pPr>
        <w:jc w:val="center"/>
        <w:outlineLvl w:val="0"/>
        <w:rPr>
          <w:bCs/>
          <w:sz w:val="28"/>
          <w:szCs w:val="28"/>
        </w:rPr>
      </w:pPr>
    </w:p>
    <w:p w:rsidR="00CE0F42" w:rsidRPr="002864A3" w:rsidRDefault="00CE0F42" w:rsidP="00CE0F42">
      <w:pPr>
        <w:jc w:val="center"/>
        <w:outlineLvl w:val="0"/>
        <w:rPr>
          <w:bCs/>
          <w:sz w:val="28"/>
          <w:szCs w:val="28"/>
        </w:rPr>
      </w:pPr>
      <w:bookmarkStart w:id="0" w:name="_Toc389478027"/>
      <w:bookmarkStart w:id="1" w:name="_Toc390243269"/>
      <w:bookmarkStart w:id="2" w:name="_Toc393459487"/>
      <w:r w:rsidRPr="002864A3"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  <w:bookmarkEnd w:id="2"/>
    </w:p>
    <w:p w:rsidR="00CE0F42" w:rsidRPr="002864A3" w:rsidRDefault="00CE0F42" w:rsidP="00CE0F42">
      <w:pPr>
        <w:tabs>
          <w:tab w:val="left" w:pos="5445"/>
        </w:tabs>
        <w:snapToGrid w:val="0"/>
        <w:jc w:val="center"/>
        <w:rPr>
          <w:bCs/>
          <w:sz w:val="28"/>
        </w:rPr>
      </w:pPr>
      <w:r w:rsidRPr="002864A3">
        <w:rPr>
          <w:sz w:val="28"/>
          <w:szCs w:val="28"/>
        </w:rPr>
        <w:t xml:space="preserve">на закупку </w:t>
      </w:r>
      <w:r w:rsidRPr="002864A3">
        <w:rPr>
          <w:bCs/>
          <w:sz w:val="28"/>
        </w:rPr>
        <w:t>оптического</w:t>
      </w:r>
      <w:r w:rsidRPr="002864A3">
        <w:rPr>
          <w:sz w:val="28"/>
        </w:rPr>
        <w:t xml:space="preserve"> стереоскопического </w:t>
      </w:r>
      <w:r w:rsidRPr="002864A3">
        <w:rPr>
          <w:bCs/>
          <w:sz w:val="28"/>
        </w:rPr>
        <w:t>микроскопа</w:t>
      </w:r>
      <w:r>
        <w:rPr>
          <w:bCs/>
          <w:sz w:val="28"/>
        </w:rPr>
        <w:t xml:space="preserve"> </w:t>
      </w:r>
      <w:r w:rsidRPr="002864A3">
        <w:rPr>
          <w:bCs/>
          <w:sz w:val="28"/>
          <w:lang w:val="en-US"/>
        </w:rPr>
        <w:t>OLYMPUS</w:t>
      </w:r>
      <w:r w:rsidRPr="002864A3">
        <w:rPr>
          <w:bCs/>
          <w:sz w:val="28"/>
        </w:rPr>
        <w:t xml:space="preserve"> SZX7</w:t>
      </w:r>
      <w:r w:rsidRPr="002864A3">
        <w:rPr>
          <w:sz w:val="28"/>
          <w:szCs w:val="28"/>
        </w:rPr>
        <w:t xml:space="preserve"> (или эквивалент) для нужд ФГУП «НИИ НПО «ЛУЧ»</w:t>
      </w:r>
    </w:p>
    <w:p w:rsidR="00CE0F42" w:rsidRPr="00EB00F2" w:rsidRDefault="00CE0F42" w:rsidP="00CE0F42">
      <w:pPr>
        <w:rPr>
          <w:caps/>
          <w:sz w:val="28"/>
          <w:szCs w:val="28"/>
        </w:rPr>
      </w:pPr>
    </w:p>
    <w:p w:rsidR="00CE0F42" w:rsidRPr="00E25B1F" w:rsidRDefault="00CE0F42" w:rsidP="00CE0F42">
      <w:pPr>
        <w:jc w:val="center"/>
        <w:rPr>
          <w:caps/>
          <w:sz w:val="28"/>
          <w:szCs w:val="28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E0F42" w:rsidRDefault="00CE0F42" w:rsidP="00CE0F42"/>
    <w:p w:rsidR="00CE0F42" w:rsidRDefault="00CE0F42" w:rsidP="00CE0F42">
      <w:bookmarkStart w:id="3" w:name="_GoBack"/>
      <w:bookmarkEnd w:id="3"/>
    </w:p>
    <w:p w:rsidR="00CE0F42" w:rsidRDefault="00CE0F42" w:rsidP="00CE0F42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«ТКМ»</w:t>
      </w:r>
    </w:p>
    <w:p w:rsidR="00CE0F42" w:rsidRDefault="00CE0F42" w:rsidP="00CE0F42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Ш.Т. </w:t>
      </w:r>
      <w:proofErr w:type="spellStart"/>
      <w:r>
        <w:rPr>
          <w:sz w:val="28"/>
        </w:rPr>
        <w:t>Тухватулин</w:t>
      </w:r>
      <w:proofErr w:type="spellEnd"/>
      <w:r>
        <w:rPr>
          <w:sz w:val="28"/>
        </w:rPr>
        <w:t xml:space="preserve"> </w:t>
      </w:r>
    </w:p>
    <w:p w:rsidR="00CE0F42" w:rsidRDefault="00CE0F42" w:rsidP="00CE0F42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 w:rsidRPr="004542C9">
        <w:rPr>
          <w:sz w:val="28"/>
          <w:szCs w:val="28"/>
        </w:rPr>
        <w:t xml:space="preserve"> 30 </w:t>
      </w:r>
      <w:r>
        <w:rPr>
          <w:sz w:val="28"/>
          <w:szCs w:val="28"/>
        </w:rPr>
        <w:t>» июля  2014</w:t>
      </w:r>
      <w:r>
        <w:rPr>
          <w:sz w:val="28"/>
        </w:rPr>
        <w:t xml:space="preserve"> г.</w:t>
      </w:r>
    </w:p>
    <w:p w:rsidR="00CE0F42" w:rsidRPr="00AA6153" w:rsidRDefault="00CE0F42" w:rsidP="00CE0F42">
      <w:pPr>
        <w:spacing w:line="276" w:lineRule="auto"/>
        <w:ind w:left="4800"/>
        <w:jc w:val="right"/>
        <w:rPr>
          <w:sz w:val="28"/>
        </w:rPr>
      </w:pPr>
    </w:p>
    <w:p w:rsidR="00CE0F42" w:rsidRPr="00252CF3" w:rsidRDefault="00CE0F42" w:rsidP="00CE0F4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CE0F42" w:rsidRPr="00252CF3" w:rsidRDefault="00CE0F42" w:rsidP="00CE0F42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>
        <w:rPr>
          <w:sz w:val="28"/>
        </w:rPr>
        <w:t xml:space="preserve"> – начальник отдела закупок</w:t>
      </w:r>
    </w:p>
    <w:p w:rsidR="00CE0F42" w:rsidRPr="00252CF3" w:rsidRDefault="00CE0F42" w:rsidP="00CE0F42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А.Г. </w:t>
      </w:r>
      <w:r w:rsidRPr="00252CF3">
        <w:rPr>
          <w:sz w:val="28"/>
        </w:rPr>
        <w:t>Новиков</w:t>
      </w:r>
    </w:p>
    <w:p w:rsidR="00CE0F42" w:rsidRPr="00252CF3" w:rsidRDefault="00CE0F42" w:rsidP="00CE0F42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« 30 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 2014 </w:t>
      </w:r>
      <w:r w:rsidRPr="00252CF3">
        <w:rPr>
          <w:sz w:val="28"/>
        </w:rPr>
        <w:t>г.</w:t>
      </w:r>
    </w:p>
    <w:p w:rsidR="00CE0F42" w:rsidRDefault="00CE0F42" w:rsidP="00CE0F42"/>
    <w:p w:rsidR="00CE0F42" w:rsidRDefault="00CE0F42" w:rsidP="00CE0F42"/>
    <w:p w:rsidR="00CE0F42" w:rsidRDefault="00CE0F42" w:rsidP="00CE0F42"/>
    <w:p w:rsidR="00CE0F42" w:rsidRDefault="00CE0F42" w:rsidP="00CE0F42"/>
    <w:p w:rsidR="00CE0F42" w:rsidRDefault="00CE0F42" w:rsidP="00CE0F42"/>
    <w:p w:rsidR="00CE0F42" w:rsidRDefault="00CE0F42" w:rsidP="00CE0F42"/>
    <w:p w:rsidR="00CE0F42" w:rsidRDefault="00CE0F42" w:rsidP="00CE0F42"/>
    <w:p w:rsidR="00CE0F42" w:rsidRDefault="00CE0F42" w:rsidP="00CE0F42">
      <w:pPr>
        <w:jc w:val="right"/>
      </w:pPr>
    </w:p>
    <w:p w:rsidR="00CE0F42" w:rsidRPr="005B3F21" w:rsidRDefault="00CE0F42" w:rsidP="00CE0F42">
      <w:pPr>
        <w:spacing w:line="276" w:lineRule="auto"/>
        <w:jc w:val="center"/>
        <w:rPr>
          <w:sz w:val="28"/>
        </w:rPr>
      </w:pPr>
      <w:r w:rsidRPr="00A7227B">
        <w:rPr>
          <w:sz w:val="28"/>
        </w:rPr>
        <w:t xml:space="preserve">Извещение </w:t>
      </w:r>
      <w:r w:rsidRPr="000127F4">
        <w:rPr>
          <w:sz w:val="28"/>
        </w:rPr>
        <w:t>размещено</w:t>
      </w:r>
      <w:r w:rsidRPr="00A7227B">
        <w:rPr>
          <w:sz w:val="28"/>
        </w:rPr>
        <w:t xml:space="preserve"> на официальном сайте Российской Федерации для размещения информации о размещении заказов </w:t>
      </w:r>
      <w:hyperlink r:id="rId6" w:history="1">
        <w:r w:rsidRPr="005B6290">
          <w:rPr>
            <w:rStyle w:val="a9"/>
            <w:sz w:val="28"/>
          </w:rPr>
          <w:t>www.zakupki.</w:t>
        </w:r>
        <w:r w:rsidRPr="005B6290">
          <w:rPr>
            <w:rStyle w:val="a9"/>
            <w:sz w:val="28"/>
          </w:rPr>
          <w:t>g</w:t>
        </w:r>
        <w:r w:rsidRPr="005B6290">
          <w:rPr>
            <w:rStyle w:val="a9"/>
            <w:sz w:val="28"/>
          </w:rPr>
          <w:t>o</w:t>
        </w:r>
        <w:r w:rsidRPr="005B6290">
          <w:rPr>
            <w:rStyle w:val="a9"/>
            <w:sz w:val="28"/>
          </w:rPr>
          <w:t>v.ru</w:t>
        </w:r>
        <w:r w:rsidRPr="005B3F21">
          <w:rPr>
            <w:rStyle w:val="a9"/>
            <w:sz w:val="28"/>
          </w:rPr>
          <w:t>/223</w:t>
        </w:r>
      </w:hyperlink>
      <w:r>
        <w:rPr>
          <w:sz w:val="28"/>
        </w:rPr>
        <w:t xml:space="preserve"> </w:t>
      </w:r>
      <w:r w:rsidRPr="005B3F21">
        <w:rPr>
          <w:sz w:val="28"/>
        </w:rPr>
        <w:t xml:space="preserve"> </w:t>
      </w:r>
    </w:p>
    <w:p w:rsidR="00CE0F42" w:rsidRPr="00A7227B" w:rsidRDefault="00CE0F42" w:rsidP="00CE0F42">
      <w:pPr>
        <w:spacing w:line="276" w:lineRule="auto"/>
        <w:jc w:val="center"/>
        <w:rPr>
          <w:sz w:val="28"/>
        </w:rPr>
      </w:pPr>
    </w:p>
    <w:p w:rsidR="00CE0F42" w:rsidRDefault="00CE0F42" w:rsidP="00CE0F42">
      <w:pPr>
        <w:suppressAutoHyphens/>
        <w:spacing w:line="276" w:lineRule="auto"/>
        <w:jc w:val="center"/>
        <w:rPr>
          <w:sz w:val="28"/>
          <w:szCs w:val="28"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официальном сайте </w:t>
      </w:r>
      <w:proofErr w:type="spellStart"/>
      <w:r w:rsidRPr="00FD2EEB">
        <w:rPr>
          <w:sz w:val="28"/>
          <w:szCs w:val="28"/>
        </w:rPr>
        <w:t>Госкорпорации</w:t>
      </w:r>
      <w:proofErr w:type="spellEnd"/>
      <w:r w:rsidRPr="00FD2EEB">
        <w:rPr>
          <w:sz w:val="28"/>
          <w:szCs w:val="28"/>
        </w:rPr>
        <w:t xml:space="preserve"> «</w:t>
      </w:r>
      <w:proofErr w:type="spellStart"/>
      <w:r w:rsidRPr="00FD2EEB">
        <w:rPr>
          <w:sz w:val="28"/>
          <w:szCs w:val="28"/>
        </w:rPr>
        <w:t>Росатом</w:t>
      </w:r>
      <w:proofErr w:type="spellEnd"/>
      <w:r w:rsidRPr="00FD2EEB">
        <w:rPr>
          <w:sz w:val="28"/>
          <w:szCs w:val="28"/>
        </w:rPr>
        <w:t xml:space="preserve">» </w:t>
      </w:r>
      <w:hyperlink r:id="rId7" w:history="1">
        <w:proofErr w:type="spellStart"/>
        <w:r w:rsidRPr="00FD2EEB">
          <w:rPr>
            <w:rStyle w:val="a9"/>
            <w:sz w:val="28"/>
            <w:szCs w:val="28"/>
            <w:lang w:val="en-US"/>
          </w:rPr>
          <w:t>zakupki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rosatom</w:t>
        </w:r>
        <w:proofErr w:type="spellEnd"/>
        <w:r w:rsidRPr="00FD2EEB">
          <w:rPr>
            <w:rStyle w:val="a9"/>
            <w:sz w:val="28"/>
            <w:szCs w:val="28"/>
          </w:rPr>
          <w:t>.</w:t>
        </w:r>
        <w:proofErr w:type="spellStart"/>
        <w:r w:rsidRPr="00FD2EEB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CE0F42" w:rsidRPr="007D7F5D" w:rsidRDefault="00CE0F42" w:rsidP="00CE0F42">
      <w:pPr>
        <w:suppressAutoHyphens/>
        <w:spacing w:line="276" w:lineRule="auto"/>
        <w:jc w:val="center"/>
        <w:rPr>
          <w:b/>
        </w:rPr>
      </w:pPr>
    </w:p>
    <w:p w:rsidR="00CE0F42" w:rsidRDefault="00CE0F42" w:rsidP="00CE0F42">
      <w:pPr>
        <w:spacing w:line="276" w:lineRule="auto"/>
        <w:jc w:val="center"/>
        <w:rPr>
          <w:b/>
        </w:rPr>
      </w:pPr>
      <w:r w:rsidRPr="0028401C">
        <w:rPr>
          <w:sz w:val="28"/>
          <w:szCs w:val="28"/>
        </w:rPr>
        <w:t xml:space="preserve">Извещение </w:t>
      </w:r>
      <w:r w:rsidRPr="000127F4">
        <w:rPr>
          <w:sz w:val="28"/>
          <w:szCs w:val="28"/>
        </w:rPr>
        <w:t>размещено</w:t>
      </w:r>
      <w:r w:rsidRPr="00FD2EEB">
        <w:rPr>
          <w:sz w:val="28"/>
          <w:szCs w:val="28"/>
        </w:rPr>
        <w:t xml:space="preserve"> на </w:t>
      </w:r>
      <w:r>
        <w:rPr>
          <w:sz w:val="28"/>
          <w:szCs w:val="28"/>
        </w:rPr>
        <w:t xml:space="preserve">электронной торговой площадке </w:t>
      </w:r>
      <w:hyperlink r:id="rId8" w:history="1">
        <w:r w:rsidRPr="00A45104">
          <w:rPr>
            <w:rStyle w:val="a9"/>
            <w:sz w:val="28"/>
            <w:szCs w:val="28"/>
            <w:lang w:val="en-US"/>
          </w:rPr>
          <w:t>www</w:t>
        </w:r>
        <w:r w:rsidRPr="00A45104">
          <w:rPr>
            <w:rStyle w:val="a9"/>
            <w:sz w:val="28"/>
            <w:szCs w:val="28"/>
          </w:rPr>
          <w:t>.</w:t>
        </w:r>
        <w:r w:rsidRPr="00A45104">
          <w:rPr>
            <w:rStyle w:val="a9"/>
            <w:sz w:val="28"/>
            <w:szCs w:val="28"/>
            <w:lang w:val="en-US"/>
          </w:rPr>
          <w:t>a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k</w:t>
        </w:r>
        <w:r w:rsidRPr="00A45104">
          <w:rPr>
            <w:rStyle w:val="a9"/>
            <w:sz w:val="28"/>
            <w:szCs w:val="28"/>
          </w:rPr>
          <w:t>-</w:t>
        </w:r>
        <w:r w:rsidRPr="00A45104">
          <w:rPr>
            <w:rStyle w:val="a9"/>
            <w:sz w:val="28"/>
            <w:szCs w:val="28"/>
            <w:lang w:val="en-US"/>
          </w:rPr>
          <w:t>d</w:t>
        </w:r>
        <w:r w:rsidRPr="00A45104">
          <w:rPr>
            <w:rStyle w:val="a9"/>
            <w:sz w:val="28"/>
            <w:szCs w:val="28"/>
          </w:rPr>
          <w:t>.</w:t>
        </w:r>
        <w:proofErr w:type="spellStart"/>
        <w:r w:rsidRPr="00A45104">
          <w:rPr>
            <w:rStyle w:val="a9"/>
            <w:sz w:val="28"/>
            <w:szCs w:val="28"/>
            <w:lang w:val="en-US"/>
          </w:rPr>
          <w:t>ru</w:t>
        </w:r>
        <w:proofErr w:type="spellEnd"/>
      </w:hyperlink>
    </w:p>
    <w:p w:rsidR="00CE0F42" w:rsidRPr="008B54DA" w:rsidRDefault="00CE0F42" w:rsidP="00CE0F42">
      <w:pPr>
        <w:rPr>
          <w:b/>
        </w:rPr>
      </w:pPr>
    </w:p>
    <w:p w:rsidR="00CE0F42" w:rsidRPr="00893A1B" w:rsidRDefault="00CE0F42" w:rsidP="00CE0F42">
      <w:pPr>
        <w:jc w:val="center"/>
        <w:rPr>
          <w:b/>
        </w:rPr>
      </w:pPr>
      <w:r w:rsidRPr="00464369">
        <w:rPr>
          <w:b/>
        </w:rPr>
        <w:t>Подольск, 20</w:t>
      </w:r>
      <w:r>
        <w:rPr>
          <w:b/>
        </w:rPr>
        <w:t>14</w:t>
      </w:r>
      <w:r w:rsidRPr="00464369">
        <w:rPr>
          <w:b/>
        </w:rPr>
        <w:t xml:space="preserve"> г.</w:t>
      </w:r>
    </w:p>
    <w:p w:rsidR="00CE0F42" w:rsidRPr="00893A1B" w:rsidRDefault="00CE0F42" w:rsidP="00CE0F42">
      <w:pPr>
        <w:sectPr w:rsidR="00CE0F42" w:rsidRPr="00893A1B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E0F42" w:rsidRDefault="00CE0F42" w:rsidP="00CE0F42">
      <w:pPr>
        <w:jc w:val="center"/>
        <w:outlineLvl w:val="0"/>
      </w:pPr>
      <w:bookmarkStart w:id="4" w:name="_Toc393459489"/>
      <w:r w:rsidRPr="00253AD1">
        <w:lastRenderedPageBreak/>
        <w:t>ИЗВЕЩЕНИЕ О ПРОВЕДЕНИИ ЗАПРОСА ЦЕН</w:t>
      </w:r>
      <w:bookmarkEnd w:id="4"/>
    </w:p>
    <w:p w:rsidR="00CE0F42" w:rsidRPr="00B54999" w:rsidRDefault="00CE0F42" w:rsidP="00CE0F42">
      <w:pPr>
        <w:jc w:val="center"/>
        <w:outlineLvl w:val="0"/>
      </w:pPr>
    </w:p>
    <w:p w:rsidR="00CE0F42" w:rsidRPr="00253AD1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Форма и способ процедуры закупки:</w:t>
      </w:r>
      <w:r w:rsidRPr="00253AD1">
        <w:rPr>
          <w:spacing w:val="-6"/>
        </w:rPr>
        <w:t xml:space="preserve"> </w:t>
      </w:r>
      <w:r w:rsidRPr="00253AD1">
        <w:t>Открытый запрос цен в электронной форме.</w:t>
      </w:r>
    </w:p>
    <w:p w:rsidR="00CE0F42" w:rsidRPr="00253AD1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A42FDB">
        <w:rPr>
          <w:b/>
          <w:spacing w:val="-6"/>
        </w:rPr>
        <w:t>Заказчик:</w:t>
      </w:r>
      <w:r w:rsidRPr="00253AD1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CE0F42" w:rsidRPr="00253AD1" w:rsidRDefault="00CE0F42" w:rsidP="00CE0F42">
      <w:pPr>
        <w:tabs>
          <w:tab w:val="left" w:pos="709"/>
        </w:tabs>
        <w:ind w:firstLine="426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E0F42" w:rsidRPr="00253AD1" w:rsidRDefault="00CE0F42" w:rsidP="00CE0F42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E0F42" w:rsidRPr="00253AD1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A42FDB">
        <w:rPr>
          <w:b/>
        </w:rPr>
        <w:t>Организатор запроса цен:</w:t>
      </w:r>
      <w:r w:rsidRPr="00253AD1"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CE0F42" w:rsidRPr="00253AD1" w:rsidRDefault="00CE0F42" w:rsidP="00CE0F42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9"/>
            <w:lang w:val="en-US"/>
          </w:rPr>
          <w:t>agnovikov</w:t>
        </w:r>
        <w:r w:rsidRPr="00253AD1">
          <w:rPr>
            <w:rStyle w:val="a9"/>
          </w:rPr>
          <w:t>@</w:t>
        </w:r>
        <w:r w:rsidRPr="00253AD1">
          <w:rPr>
            <w:rStyle w:val="a9"/>
            <w:lang w:val="en-US"/>
          </w:rPr>
          <w:t>luch</w:t>
        </w:r>
        <w:r w:rsidRPr="00253AD1">
          <w:rPr>
            <w:rStyle w:val="a9"/>
          </w:rPr>
          <w:t>.</w:t>
        </w:r>
        <w:r w:rsidRPr="00253AD1">
          <w:rPr>
            <w:rStyle w:val="a9"/>
            <w:lang w:val="en-US"/>
          </w:rPr>
          <w:t>podolsk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  <w:lang w:val="en-US"/>
          </w:rPr>
          <w:t>ru</w:t>
        </w:r>
        <w:proofErr w:type="spellEnd"/>
      </w:hyperlink>
      <w:r w:rsidRPr="00253AD1">
        <w:t xml:space="preserve"> </w:t>
      </w:r>
    </w:p>
    <w:p w:rsidR="00CE0F42" w:rsidRPr="00A07494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17CBF">
        <w:rPr>
          <w:b/>
        </w:rPr>
        <w:t xml:space="preserve">Предмет договора: </w:t>
      </w:r>
      <w:r w:rsidRPr="005302FF">
        <w:t xml:space="preserve">закупка </w:t>
      </w:r>
      <w:r w:rsidRPr="00A01694">
        <w:rPr>
          <w:bCs/>
        </w:rPr>
        <w:t>оптического</w:t>
      </w:r>
      <w:r w:rsidRPr="00A01694">
        <w:t xml:space="preserve"> стереоскопического </w:t>
      </w:r>
      <w:r w:rsidRPr="00A01694">
        <w:rPr>
          <w:bCs/>
        </w:rPr>
        <w:t xml:space="preserve">микроскопа </w:t>
      </w:r>
      <w:r w:rsidRPr="00A01694">
        <w:rPr>
          <w:bCs/>
          <w:lang w:val="en-US"/>
        </w:rPr>
        <w:t>OLYMPUS</w:t>
      </w:r>
      <w:r w:rsidRPr="00A01694">
        <w:rPr>
          <w:bCs/>
        </w:rPr>
        <w:t xml:space="preserve"> SZX7</w:t>
      </w:r>
      <w:r w:rsidRPr="00A01694">
        <w:t xml:space="preserve"> (или эквивалент).</w:t>
      </w:r>
      <w:r w:rsidRPr="005D029C">
        <w:t xml:space="preserve"> </w:t>
      </w:r>
    </w:p>
    <w:p w:rsidR="00CE0F42" w:rsidRDefault="00CE0F42" w:rsidP="00CE0F42">
      <w:pPr>
        <w:tabs>
          <w:tab w:val="left" w:pos="709"/>
        </w:tabs>
        <w:ind w:left="426"/>
        <w:contextualSpacing/>
        <w:jc w:val="both"/>
      </w:pPr>
      <w:r w:rsidRPr="00253AD1">
        <w:t xml:space="preserve">Состав и объем 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CE0F42" w:rsidRDefault="00CE0F42" w:rsidP="00CE0F42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CE0F42" w:rsidRDefault="00CE0F42" w:rsidP="00CE0F42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Срок поставки товара:</w:t>
      </w:r>
      <w:r>
        <w:t xml:space="preserve"> </w:t>
      </w:r>
      <w:r w:rsidRPr="0001343C">
        <w:rPr>
          <w:rStyle w:val="ac"/>
          <w:b w:val="0"/>
          <w:color w:val="000000"/>
        </w:rPr>
        <w:t xml:space="preserve">не позднее 14 недель с момента </w:t>
      </w:r>
      <w:r>
        <w:rPr>
          <w:rStyle w:val="ac"/>
          <w:b w:val="0"/>
          <w:color w:val="000000"/>
        </w:rPr>
        <w:t>подписания договора.</w:t>
      </w:r>
    </w:p>
    <w:p w:rsidR="00CE0F42" w:rsidRPr="00253AD1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 w:rsidRPr="00A42FDB">
        <w:rPr>
          <w:b/>
        </w:rPr>
        <w:t>Место поставки товара:</w:t>
      </w:r>
      <w:r w:rsidRPr="00253AD1">
        <w:t xml:space="preserve"> 142100, Россия, г. Подольск, ул. Железнодорожная, д. 24</w:t>
      </w:r>
      <w:proofErr w:type="gramEnd"/>
    </w:p>
    <w:p w:rsidR="00CE0F42" w:rsidRPr="00A42FDB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A42FDB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  <w:jc w:val="both"/>
      </w:pPr>
      <w:r w:rsidRPr="00253AD1">
        <w:t xml:space="preserve">Запрос цен проводится на электронной торговой площадке </w:t>
      </w:r>
      <w:hyperlink r:id="rId12" w:history="1">
        <w:r w:rsidRPr="00253AD1">
          <w:rPr>
            <w:rStyle w:val="a9"/>
          </w:rPr>
          <w:t>ООО</w:t>
        </w:r>
      </w:hyperlink>
      <w:r w:rsidRPr="00253AD1">
        <w:t xml:space="preserve"> «Аукционный конкурсный дом» в сети «Интернет» по адресу: </w:t>
      </w:r>
      <w:hyperlink r:id="rId13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  <w:jc w:val="both"/>
      </w:pPr>
      <w:r w:rsidRPr="00253AD1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E0F42" w:rsidRPr="00253AD1" w:rsidRDefault="00CE0F42" w:rsidP="00CE0F42">
      <w:pPr>
        <w:tabs>
          <w:tab w:val="left" w:pos="709"/>
        </w:tabs>
        <w:ind w:firstLine="426"/>
        <w:contextualSpacing/>
        <w:jc w:val="both"/>
      </w:pPr>
      <w:r w:rsidRPr="00253AD1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E0F42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F4751F">
        <w:rPr>
          <w:b/>
        </w:rPr>
        <w:t>Начальная (максимальная) цена договора:</w:t>
      </w:r>
      <w:r w:rsidRPr="00253AD1">
        <w:t xml:space="preserve"> </w:t>
      </w:r>
      <w:r>
        <w:t>1 170 000</w:t>
      </w:r>
      <w:r w:rsidRPr="00465FDF">
        <w:t xml:space="preserve"> </w:t>
      </w:r>
      <w:r>
        <w:t>рублей, 00</w:t>
      </w:r>
      <w:r w:rsidRPr="00253AD1">
        <w:t xml:space="preserve"> копе</w:t>
      </w:r>
      <w:r>
        <w:t>ек в</w:t>
      </w:r>
      <w:r w:rsidRPr="00253AD1">
        <w:t>ключая НДС.</w:t>
      </w:r>
    </w:p>
    <w:p w:rsidR="00CE0F42" w:rsidRPr="009D2514" w:rsidRDefault="00CE0F42" w:rsidP="00CE0F42">
      <w:pPr>
        <w:tabs>
          <w:tab w:val="left" w:pos="709"/>
        </w:tabs>
        <w:ind w:firstLine="426"/>
        <w:contextualSpacing/>
        <w:jc w:val="both"/>
        <w:rPr>
          <w:i/>
        </w:rPr>
      </w:pPr>
      <w:r w:rsidRPr="009D251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9D251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CE0F42" w:rsidRPr="009D2514" w:rsidRDefault="00CE0F42" w:rsidP="00CE0F42">
      <w:pPr>
        <w:ind w:firstLine="426"/>
        <w:contextualSpacing/>
        <w:jc w:val="both"/>
        <w:rPr>
          <w:i/>
        </w:rPr>
      </w:pPr>
      <w:r w:rsidRPr="009D2514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E0F42" w:rsidRDefault="00CE0F42" w:rsidP="00CE0F42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Цена договора включает в себя:</w:t>
      </w:r>
      <w:r w:rsidRPr="00253AD1">
        <w:t xml:space="preserve"> полностью готовое к эксплуатации обору</w:t>
      </w:r>
      <w:r>
        <w:t xml:space="preserve">дование, проведение </w:t>
      </w:r>
      <w:r w:rsidRPr="00DE0EBD">
        <w:t>пусконаладочны</w:t>
      </w:r>
      <w:r>
        <w:t>х</w:t>
      </w:r>
      <w:r w:rsidRPr="00DE0EBD">
        <w:t xml:space="preserve"> работ</w:t>
      </w:r>
      <w:r>
        <w:t xml:space="preserve">, обучение (инструктаж) персонала Заказчика,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>
        <w:t>, упаковку</w:t>
      </w:r>
      <w:r w:rsidRPr="00253AD1">
        <w:t>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E0F42" w:rsidRPr="000557B2" w:rsidRDefault="00CE0F42" w:rsidP="00CE0F42">
      <w:pPr>
        <w:tabs>
          <w:tab w:val="left" w:pos="709"/>
        </w:tabs>
        <w:ind w:firstLine="426"/>
        <w:contextualSpacing/>
        <w:jc w:val="both"/>
      </w:pPr>
      <w:r w:rsidRPr="00F4751F">
        <w:rPr>
          <w:b/>
        </w:rPr>
        <w:t>Сроки и условия оплаты:</w:t>
      </w:r>
      <w:r>
        <w:t xml:space="preserve"> </w:t>
      </w:r>
      <w:r w:rsidRPr="000557B2">
        <w:t>Расчёт за поставленное оборудование производится путем перечисления денежных средств на расчетный счет Поставщика на следующих условиях:</w:t>
      </w:r>
    </w:p>
    <w:p w:rsidR="00CE0F42" w:rsidRPr="000557B2" w:rsidRDefault="00CE0F42" w:rsidP="00CE0F42">
      <w:pPr>
        <w:tabs>
          <w:tab w:val="left" w:pos="709"/>
        </w:tabs>
        <w:ind w:firstLine="426"/>
        <w:contextualSpacing/>
        <w:jc w:val="both"/>
      </w:pPr>
      <w:r w:rsidRPr="000557B2">
        <w:lastRenderedPageBreak/>
        <w:t>А</w:t>
      </w:r>
      <w:r>
        <w:t>ванс не более 5</w:t>
      </w:r>
      <w:r w:rsidRPr="000557B2">
        <w:t>0% в течение 1</w:t>
      </w:r>
      <w:r>
        <w:t>5</w:t>
      </w:r>
      <w:r w:rsidRPr="000557B2">
        <w:t xml:space="preserve"> (</w:t>
      </w:r>
      <w:r>
        <w:rPr>
          <w:rStyle w:val="ac"/>
          <w:b w:val="0"/>
          <w:color w:val="000000"/>
        </w:rPr>
        <w:t>пятнадцати</w:t>
      </w:r>
      <w:r w:rsidRPr="000557B2">
        <w:t xml:space="preserve">) </w:t>
      </w:r>
      <w:r>
        <w:t xml:space="preserve">календарных </w:t>
      </w:r>
      <w:r w:rsidRPr="000557B2">
        <w:t>дней</w:t>
      </w:r>
      <w:r>
        <w:t xml:space="preserve"> с момента подписания договора.</w:t>
      </w:r>
    </w:p>
    <w:p w:rsidR="00CE0F42" w:rsidRDefault="00CE0F42" w:rsidP="00CE0F42">
      <w:pPr>
        <w:tabs>
          <w:tab w:val="left" w:pos="709"/>
        </w:tabs>
        <w:ind w:firstLine="426"/>
        <w:contextualSpacing/>
        <w:jc w:val="both"/>
      </w:pPr>
      <w:r w:rsidRPr="000557B2">
        <w:t>Окончательный расчёт</w:t>
      </w:r>
      <w:r>
        <w:t xml:space="preserve"> в размере 5</w:t>
      </w:r>
      <w:r w:rsidRPr="000557B2">
        <w:t>0% от стоимости оборудования Покупатель осуществляет в течение 20 (двадцати)</w:t>
      </w:r>
      <w:r>
        <w:t xml:space="preserve"> календарных </w:t>
      </w:r>
      <w:r w:rsidRPr="000557B2">
        <w:t>дней после подписания Сторонами товарной накладной по форме ТОРГ-12, счёта-фактуры, акта приёма-передачи продукции (оборудования), акта пусконаладочных работ.</w:t>
      </w:r>
    </w:p>
    <w:p w:rsidR="00CE0F42" w:rsidRPr="00F4751F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Срок, место и порядок предоставления документации по запросу цен:</w:t>
      </w:r>
    </w:p>
    <w:p w:rsidR="00CE0F42" w:rsidRPr="00253AD1" w:rsidRDefault="00CE0F42" w:rsidP="00CE0F42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253AD1">
        <w:rPr>
          <w:spacing w:val="-6"/>
        </w:rPr>
        <w:t xml:space="preserve">На официальном сайте </w:t>
      </w:r>
      <w:r w:rsidRPr="00253AD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4" w:history="1">
        <w:r w:rsidRPr="00253AD1">
          <w:rPr>
            <w:rStyle w:val="a9"/>
          </w:rPr>
          <w:t>http://www.zakupki.gov.ru</w:t>
        </w:r>
      </w:hyperlink>
      <w:r w:rsidRPr="00253AD1">
        <w:t xml:space="preserve">), на официальном сайте по закупкам атомной отрасли </w:t>
      </w:r>
      <w:proofErr w:type="spellStart"/>
      <w:r w:rsidRPr="00253AD1">
        <w:t>Госкорпорации</w:t>
      </w:r>
      <w:proofErr w:type="spellEnd"/>
      <w:r w:rsidRPr="00253AD1">
        <w:t xml:space="preserve"> «</w:t>
      </w:r>
      <w:proofErr w:type="spellStart"/>
      <w:r w:rsidRPr="00253AD1">
        <w:t>Рос</w:t>
      </w:r>
      <w:r w:rsidRPr="00253AD1">
        <w:rPr>
          <w:spacing w:val="-6"/>
        </w:rPr>
        <w:t>атом</w:t>
      </w:r>
      <w:proofErr w:type="spellEnd"/>
      <w:r w:rsidRPr="00253AD1">
        <w:rPr>
          <w:spacing w:val="-6"/>
        </w:rPr>
        <w:t>» (</w:t>
      </w:r>
      <w:hyperlink r:id="rId15" w:history="1">
        <w:r w:rsidRPr="00253AD1">
          <w:rPr>
            <w:rStyle w:val="a9"/>
          </w:rPr>
          <w:t>http://zakupki.rosatom.ru</w:t>
        </w:r>
      </w:hyperlink>
      <w:r w:rsidRPr="00253AD1">
        <w:rPr>
          <w:spacing w:val="-6"/>
        </w:rPr>
        <w:t xml:space="preserve">) документация по запросу цен находится в открытом доступе, начиная </w:t>
      </w:r>
      <w:r w:rsidRPr="00253AD1">
        <w:t>с даты размещения настоящего извещения и документации по запросу цен</w:t>
      </w:r>
      <w:r w:rsidRPr="00253AD1">
        <w:rPr>
          <w:spacing w:val="-6"/>
        </w:rPr>
        <w:t>.</w:t>
      </w:r>
      <w:proofErr w:type="gramEnd"/>
      <w:r w:rsidRPr="00253AD1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 w:rsidRPr="00253AD1">
        <w:t xml:space="preserve">«Аукционный Конкурсный Дом» </w:t>
      </w:r>
      <w:hyperlink r:id="rId16" w:history="1"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</w:hyperlink>
      <w:r w:rsidRPr="00253AD1">
        <w:rPr>
          <w:spacing w:val="-6"/>
        </w:rPr>
        <w:t xml:space="preserve"> определяется правилами данной электронной торговой площадки.</w:t>
      </w:r>
    </w:p>
    <w:p w:rsidR="00CE0F42" w:rsidRPr="00F4751F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F4751F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E0F42" w:rsidRPr="00253AD1" w:rsidRDefault="00CE0F42" w:rsidP="00CE0F42">
      <w:pPr>
        <w:tabs>
          <w:tab w:val="left" w:pos="709"/>
          <w:tab w:val="left" w:pos="851"/>
        </w:tabs>
        <w:ind w:firstLine="426"/>
        <w:contextualSpacing/>
        <w:jc w:val="both"/>
        <w:rPr>
          <w:spacing w:val="-6"/>
        </w:rPr>
      </w:pPr>
      <w:proofErr w:type="gramStart"/>
      <w:r w:rsidRPr="00253AD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9"/>
          </w:rPr>
          <w:t>www.</w:t>
        </w:r>
        <w:r w:rsidRPr="00253AD1">
          <w:rPr>
            <w:rStyle w:val="a9"/>
            <w:lang w:val="en-US"/>
          </w:rPr>
          <w:t>a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k</w:t>
        </w:r>
        <w:r w:rsidRPr="00253AD1">
          <w:rPr>
            <w:rStyle w:val="a9"/>
          </w:rPr>
          <w:t>-</w:t>
        </w:r>
        <w:r w:rsidRPr="00253AD1">
          <w:rPr>
            <w:rStyle w:val="a9"/>
            <w:lang w:val="en-US"/>
          </w:rPr>
          <w:t>d</w:t>
        </w:r>
        <w:r w:rsidRPr="00253AD1">
          <w:rPr>
            <w:rStyle w:val="a9"/>
          </w:rPr>
          <w:t>.</w:t>
        </w:r>
        <w:proofErr w:type="spellStart"/>
        <w:r w:rsidRPr="00253AD1">
          <w:rPr>
            <w:rStyle w:val="a9"/>
          </w:rPr>
          <w:t>ru</w:t>
        </w:r>
        <w:proofErr w:type="spellEnd"/>
        <w:proofErr w:type="gramStart"/>
      </w:hyperlink>
      <w:r w:rsidRPr="00253AD1">
        <w:t xml:space="preserve">, </w:t>
      </w:r>
      <w:r w:rsidRPr="00253AD1">
        <w:rPr>
          <w:spacing w:val="-6"/>
        </w:rPr>
        <w:t>начиная с даты</w:t>
      </w:r>
      <w:r w:rsidRPr="00253AD1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53AD1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«15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 </w:t>
      </w:r>
      <w:proofErr w:type="gramEnd"/>
    </w:p>
    <w:p w:rsidR="00CE0F42" w:rsidRPr="00253AD1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C00650">
        <w:rPr>
          <w:b/>
          <w:spacing w:val="-6"/>
        </w:rPr>
        <w:t>Место и дата проведения отборочной стадии:</w:t>
      </w:r>
      <w:r w:rsidRPr="00253AD1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«21</w:t>
      </w:r>
      <w:r w:rsidRPr="00253AD1">
        <w:rPr>
          <w:spacing w:val="-6"/>
        </w:rPr>
        <w:t>»</w:t>
      </w:r>
      <w:r>
        <w:rPr>
          <w:spacing w:val="-6"/>
        </w:rPr>
        <w:t xml:space="preserve"> августа 2014</w:t>
      </w:r>
      <w:r w:rsidRPr="00253AD1">
        <w:rPr>
          <w:spacing w:val="-6"/>
        </w:rPr>
        <w:t xml:space="preserve"> года.</w:t>
      </w:r>
    </w:p>
    <w:p w:rsidR="00CE0F42" w:rsidRPr="00C00650" w:rsidRDefault="00CE0F42" w:rsidP="00CE0F42">
      <w:pPr>
        <w:ind w:firstLine="426"/>
        <w:jc w:val="both"/>
      </w:pPr>
      <w:r w:rsidRPr="00C00650"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</w:t>
      </w:r>
      <w:r w:rsidRPr="00253AD1">
        <w:rPr>
          <w:spacing w:val="-6"/>
        </w:rPr>
        <w:t>г. Подольск, ул. Железнодорожна</w:t>
      </w:r>
      <w:r>
        <w:rPr>
          <w:spacing w:val="-6"/>
        </w:rPr>
        <w:t>я, д.24 «28</w:t>
      </w:r>
      <w:r w:rsidRPr="00253AD1">
        <w:rPr>
          <w:spacing w:val="-6"/>
        </w:rPr>
        <w:t xml:space="preserve">» </w:t>
      </w:r>
      <w:r>
        <w:rPr>
          <w:spacing w:val="-6"/>
        </w:rPr>
        <w:t>августа 2014</w:t>
      </w:r>
      <w:r w:rsidRPr="00253AD1">
        <w:rPr>
          <w:spacing w:val="-6"/>
        </w:rPr>
        <w:t xml:space="preserve"> года.</w:t>
      </w:r>
    </w:p>
    <w:p w:rsidR="00CE0F42" w:rsidRPr="00C00650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A65763"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CE0F42" w:rsidRDefault="00CE0F42" w:rsidP="00CE0F42">
      <w:pPr>
        <w:ind w:right="153" w:firstLine="426"/>
        <w:jc w:val="both"/>
      </w:pPr>
      <w:r w:rsidRPr="009D238A">
        <w:rPr>
          <w:bCs/>
        </w:rPr>
        <w:t>Д</w:t>
      </w:r>
      <w:r w:rsidRPr="009D238A">
        <w:t xml:space="preserve">оговор заключается в течение </w:t>
      </w:r>
      <w:r w:rsidRPr="009D238A">
        <w:rPr>
          <w:bCs/>
        </w:rPr>
        <w:t xml:space="preserve">20 </w:t>
      </w:r>
      <w:r w:rsidRPr="009D238A"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CE0F42" w:rsidRPr="001D6978" w:rsidRDefault="00CE0F42" w:rsidP="00CE0F42">
      <w:pPr>
        <w:ind w:right="153" w:firstLine="426"/>
        <w:jc w:val="both"/>
        <w:rPr>
          <w:bCs/>
        </w:rPr>
      </w:pPr>
      <w:r w:rsidRPr="00601C4A"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CE0F42" w:rsidRPr="00C00650" w:rsidRDefault="00CE0F42" w:rsidP="00CE0F42">
      <w:pPr>
        <w:tabs>
          <w:tab w:val="left" w:pos="851"/>
        </w:tabs>
        <w:ind w:firstLine="426"/>
        <w:contextualSpacing/>
        <w:jc w:val="both"/>
      </w:pPr>
      <w:r w:rsidRPr="009D238A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CE0F42" w:rsidRPr="00B332A5" w:rsidRDefault="00CE0F42" w:rsidP="00CE0F42">
      <w:pPr>
        <w:numPr>
          <w:ilvl w:val="0"/>
          <w:numId w:val="1"/>
        </w:numPr>
        <w:tabs>
          <w:tab w:val="clear" w:pos="720"/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 w:rsidRPr="00333441"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</w:p>
    <w:p w:rsidR="00CE0F42" w:rsidRDefault="00CE0F42" w:rsidP="00CE0F42">
      <w:pPr>
        <w:pStyle w:val="ab"/>
        <w:ind w:firstLine="426"/>
        <w:jc w:val="both"/>
        <w:rPr>
          <w:color w:val="FF0000"/>
        </w:rPr>
      </w:pPr>
      <w:proofErr w:type="gramStart"/>
      <w:r>
        <w:rPr>
          <w:b/>
        </w:rPr>
        <w:t>- исполнение обязательств по договору, кроме гарантийных обязательств (обеспечение договора) (</w:t>
      </w:r>
      <w:proofErr w:type="spellStart"/>
      <w:r>
        <w:rPr>
          <w:b/>
        </w:rPr>
        <w:t>п.п</w:t>
      </w:r>
      <w:proofErr w:type="spellEnd"/>
      <w:r>
        <w:rPr>
          <w:b/>
        </w:rPr>
        <w:t>. 12.9.1.б. 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»), форма обеспечения договора:</w:t>
      </w:r>
      <w:r>
        <w:t xml:space="preserve"> безотзывная банковская гарантия, выданная банком или в форме денежных средств путем их перечисления заказчику (п. 12.9.14 ЕОСЗ ГК «</w:t>
      </w:r>
      <w:proofErr w:type="spellStart"/>
      <w:r>
        <w:t>Росатом</w:t>
      </w:r>
      <w:proofErr w:type="spellEnd"/>
      <w:r>
        <w:t xml:space="preserve">»), размер обеспечения договора: </w:t>
      </w:r>
      <w:r w:rsidRPr="00A04C32">
        <w:t>10% цены договора,</w:t>
      </w:r>
      <w:r>
        <w:t xml:space="preserve"> заключаемого по результатам закупки (</w:t>
      </w:r>
      <w:proofErr w:type="spellStart"/>
      <w:r>
        <w:t>п.п</w:t>
      </w:r>
      <w:proofErr w:type="spellEnd"/>
      <w:r>
        <w:t>. 12.9.8.</w:t>
      </w:r>
      <w:proofErr w:type="gramEnd"/>
      <w:r>
        <w:t xml:space="preserve"> </w:t>
      </w:r>
      <w:proofErr w:type="gramStart"/>
      <w:r>
        <w:t>ЕОСЗ ГК «</w:t>
      </w:r>
      <w:proofErr w:type="spellStart"/>
      <w:r>
        <w:t>Росатом</w:t>
      </w:r>
      <w:proofErr w:type="spellEnd"/>
      <w:r>
        <w:t>») Срок действия обеспечения договора должен составлять срок исполнения обязательств по договору плюс 60 дней (п.12.9.9 ЕОСЗ ГК «</w:t>
      </w:r>
      <w:proofErr w:type="spellStart"/>
      <w:r>
        <w:t>Росатом</w:t>
      </w:r>
      <w:proofErr w:type="spellEnd"/>
      <w:r>
        <w:t>») или предоставить договор-залог на сумму обеспечения исполнения обязательств по договору.</w:t>
      </w:r>
      <w:proofErr w:type="gramEnd"/>
    </w:p>
    <w:p w:rsidR="00CE0F42" w:rsidRDefault="00CE0F42" w:rsidP="00CE0F42">
      <w:pPr>
        <w:pStyle w:val="ab"/>
        <w:ind w:firstLine="426"/>
        <w:jc w:val="both"/>
      </w:pPr>
      <w:proofErr w:type="gramStart"/>
      <w:r>
        <w:rPr>
          <w:b/>
        </w:rPr>
        <w:t>- обеспечение возврата аванса (</w:t>
      </w:r>
      <w:proofErr w:type="spellStart"/>
      <w:r>
        <w:rPr>
          <w:b/>
        </w:rPr>
        <w:t>п.п</w:t>
      </w:r>
      <w:proofErr w:type="spellEnd"/>
      <w:r>
        <w:rPr>
          <w:b/>
        </w:rPr>
        <w:t>. 12.9.1.а, 12.9.3.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ЕОСЗ ГК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>»),  форма обеспечения возврата аванса:</w:t>
      </w:r>
      <w:r>
        <w:t xml:space="preserve"> безотзывная банковская гарантия выданная банком, в форме денежных средств путем их перечисления заказчику (п. 12.9.14 ЕОСЗ ГК «</w:t>
      </w:r>
      <w:proofErr w:type="spellStart"/>
      <w:r>
        <w:t>Росатом</w:t>
      </w:r>
      <w:proofErr w:type="spellEnd"/>
      <w:r>
        <w:t xml:space="preserve">») в сумме аванса – 50% от стоимости договора заявленной победителем </w:t>
      </w:r>
      <w:r>
        <w:lastRenderedPageBreak/>
        <w:t>конкурентной процедуры.</w:t>
      </w:r>
      <w:proofErr w:type="gramEnd"/>
      <w:r>
        <w:t xml:space="preserve"> Срок действия обеспечения возврата аванса должен составлять срок исполнения обязательств на сумму выплаченного аванса плюс 60 дней (п.12.9.5 ЕОСЗ ГК «</w:t>
      </w:r>
      <w:proofErr w:type="spellStart"/>
      <w:r>
        <w:t>Росатом</w:t>
      </w:r>
      <w:proofErr w:type="spellEnd"/>
      <w:r>
        <w:t>»).</w:t>
      </w:r>
    </w:p>
    <w:p w:rsidR="00CE0F42" w:rsidRDefault="00CE0F42" w:rsidP="00CE0F42">
      <w:pPr>
        <w:pStyle w:val="ab"/>
        <w:ind w:firstLine="426"/>
        <w:jc w:val="both"/>
        <w:rPr>
          <w:b/>
        </w:rPr>
      </w:pPr>
      <w:r>
        <w:rPr>
          <w:b/>
        </w:rPr>
        <w:t>Участник закупки, вправе в заявке:</w:t>
      </w:r>
    </w:p>
    <w:p w:rsidR="00CE0F42" w:rsidRDefault="00CE0F42" w:rsidP="00CE0F42">
      <w:pPr>
        <w:pStyle w:val="ab"/>
        <w:numPr>
          <w:ilvl w:val="0"/>
          <w:numId w:val="4"/>
        </w:numPr>
        <w:ind w:left="0" w:firstLine="426"/>
        <w:jc w:val="both"/>
      </w:pPr>
      <w:r>
        <w:t>уменьшить размер аванса по сравнению с размером, указанным в документации о закупке. В случае заключения с этим участником договора предоставление обеспечения возврата аванса осуществляется в размере аванса, предложенного таким участником в его заявке;</w:t>
      </w:r>
    </w:p>
    <w:p w:rsidR="00CE0F42" w:rsidRDefault="00CE0F42" w:rsidP="00CE0F42">
      <w:pPr>
        <w:pStyle w:val="ab"/>
        <w:numPr>
          <w:ilvl w:val="0"/>
          <w:numId w:val="4"/>
        </w:numPr>
        <w:ind w:left="0" w:firstLine="426"/>
        <w:jc w:val="both"/>
      </w:pPr>
      <w:r>
        <w:t>отказаться от получения аванса. В случае заключения с этим участником договора предоставление обеспечения возврата аванса не требуется (п. 12.9.6 ЕОСЗ ГК «</w:t>
      </w:r>
      <w:proofErr w:type="spellStart"/>
      <w:r>
        <w:t>Росатом</w:t>
      </w:r>
      <w:proofErr w:type="spellEnd"/>
      <w:r>
        <w:t xml:space="preserve">»). </w:t>
      </w:r>
    </w:p>
    <w:p w:rsidR="00CE0F42" w:rsidRDefault="00CE0F42" w:rsidP="00CE0F42">
      <w:pPr>
        <w:pStyle w:val="-6"/>
        <w:tabs>
          <w:tab w:val="clear" w:pos="1701"/>
          <w:tab w:val="left" w:pos="1985"/>
        </w:tabs>
        <w:spacing w:line="240" w:lineRule="auto"/>
        <w:ind w:firstLine="426"/>
        <w:rPr>
          <w:sz w:val="24"/>
        </w:rPr>
      </w:pPr>
      <w:r>
        <w:rPr>
          <w:b/>
          <w:sz w:val="24"/>
        </w:rPr>
        <w:t>Возможность уменьшения или отказа от аванса:</w:t>
      </w:r>
      <w:r>
        <w:rPr>
          <w:sz w:val="24"/>
        </w:rPr>
        <w:t xml:space="preserve"> установлена.</w:t>
      </w:r>
    </w:p>
    <w:p w:rsidR="00CE0F42" w:rsidRPr="00C424DF" w:rsidRDefault="00CE0F42" w:rsidP="00CE0F42">
      <w:pPr>
        <w:tabs>
          <w:tab w:val="left" w:pos="1134"/>
        </w:tabs>
        <w:ind w:firstLine="426"/>
        <w:jc w:val="both"/>
        <w:rPr>
          <w:b/>
          <w:u w:val="single"/>
        </w:rPr>
      </w:pPr>
      <w:r>
        <w:rPr>
          <w:b/>
          <w:u w:val="single"/>
        </w:rPr>
        <w:t>Обеспечения исполнения договора должно быть предоставлено лицом, с которым заключается договор, до заключения договора, но не ранее 10 дней со дня размещения на официальном сайте протокола, на основании которого заключается такой договор (п. 12.9.16 ЕОСЗ ГК «</w:t>
      </w:r>
      <w:proofErr w:type="spellStart"/>
      <w:r>
        <w:rPr>
          <w:b/>
          <w:u w:val="single"/>
        </w:rPr>
        <w:t>Росатом</w:t>
      </w:r>
      <w:proofErr w:type="spellEnd"/>
      <w:r>
        <w:rPr>
          <w:b/>
          <w:u w:val="single"/>
        </w:rPr>
        <w:t>»).</w:t>
      </w:r>
    </w:p>
    <w:p w:rsidR="00CE0F42" w:rsidRPr="002A0440" w:rsidRDefault="00CE0F42" w:rsidP="00CE0F42">
      <w:pPr>
        <w:tabs>
          <w:tab w:val="left" w:pos="993"/>
        </w:tabs>
        <w:ind w:firstLine="426"/>
        <w:jc w:val="both"/>
        <w:rPr>
          <w:b/>
        </w:rPr>
      </w:pPr>
      <w:r>
        <w:rPr>
          <w:b/>
        </w:rPr>
        <w:t xml:space="preserve">На основании приказа </w:t>
      </w:r>
      <w:proofErr w:type="spellStart"/>
      <w:r>
        <w:rPr>
          <w:b/>
        </w:rPr>
        <w:t>Госкорпорации</w:t>
      </w:r>
      <w:proofErr w:type="spellEnd"/>
      <w:r>
        <w:rPr>
          <w:b/>
        </w:rPr>
        <w:t xml:space="preserve"> «</w:t>
      </w:r>
      <w:proofErr w:type="spellStart"/>
      <w:r>
        <w:rPr>
          <w:b/>
        </w:rPr>
        <w:t>Росатом</w:t>
      </w:r>
      <w:proofErr w:type="spellEnd"/>
      <w:r>
        <w:rPr>
          <w:b/>
        </w:rPr>
        <w:t xml:space="preserve">» №1/768-П от 22.08.2012г. 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1. Требования к поручителям и гарантам,</w:t>
      </w:r>
      <w:r w:rsidRPr="002A0440">
        <w:rPr>
          <w:b/>
        </w:rPr>
        <w:t xml:space="preserve"> </w:t>
      </w:r>
      <w:r w:rsidRPr="002A0440">
        <w:t xml:space="preserve">необходимые  для установления единого подхода к обращению с поручительствами и банковскими гарантиями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 xml:space="preserve">» и ее организаций при осуществлении закупочной деятельности для снижения финансовых рисков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 и ее организаций, связанных с выплатой авансов, стимулирования повышения ответственности контрагентов за надлежащее исполнение договорных обязательств.</w:t>
      </w:r>
    </w:p>
    <w:p w:rsidR="00CE0F42" w:rsidRDefault="00CE0F42" w:rsidP="00CE0F42">
      <w:pPr>
        <w:pStyle w:val="ab"/>
        <w:ind w:firstLine="426"/>
        <w:jc w:val="both"/>
      </w:pPr>
      <w:r w:rsidRPr="002A0440">
        <w:t xml:space="preserve">1.1. Требования к поручителям, предоставляющим финансовое обеспечение договорных обязательств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 и ее организаций</w:t>
      </w:r>
    </w:p>
    <w:p w:rsidR="00CE0F42" w:rsidRPr="002A0440" w:rsidRDefault="00CE0F42" w:rsidP="00CE0F42">
      <w:pPr>
        <w:pStyle w:val="ab"/>
        <w:ind w:firstLine="426"/>
        <w:jc w:val="both"/>
      </w:pPr>
      <w:proofErr w:type="gramStart"/>
      <w:r w:rsidRPr="002A0440">
        <w:t xml:space="preserve">Поручительства принимаются от лиц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национальной валюте, присвоенным одним из международных рейтинговых агентств 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 или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 на уровне суверенного кредитного рейтинга Российской</w:t>
      </w:r>
      <w:proofErr w:type="gramEnd"/>
      <w:r w:rsidRPr="002A0440">
        <w:t xml:space="preserve"> Федерации, присвоенного по международной шкале 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должны находиться в состоянии «отозван» или «приостановлен»</w:t>
      </w:r>
      <w:r w:rsidRPr="002A0440">
        <w:rPr>
          <w:bCs/>
          <w:kern w:val="28"/>
        </w:rPr>
        <w:t xml:space="preserve">. </w:t>
      </w:r>
    </w:p>
    <w:p w:rsidR="00CE0F42" w:rsidRDefault="00CE0F42" w:rsidP="00CE0F42">
      <w:pPr>
        <w:pStyle w:val="ab"/>
        <w:ind w:firstLine="426"/>
        <w:jc w:val="both"/>
      </w:pPr>
      <w:r w:rsidRPr="002A0440">
        <w:t>При налич</w:t>
      </w:r>
      <w:proofErr w:type="gramStart"/>
      <w:r w:rsidRPr="002A0440">
        <w:t>ии у о</w:t>
      </w:r>
      <w:proofErr w:type="gramEnd"/>
      <w:r w:rsidRPr="002A0440">
        <w:t xml:space="preserve">дного поручителя рейтингов от двух и более рейтинговых агентств в целях расчета принимается более высокий из рейтингов, присвоенный указанными рейтинговыми агентствами. 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присвоенный данным рейтинговым агентством.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Срок действия поручительства должен превышать срок основного обязательства, в обеспечение которого оно выдается, не менее чем на 60 (шестьдесят) дней.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1.2. Требования к гарантам, предоставляющим финансовое обеспечение договорных обязательств </w:t>
      </w:r>
      <w:proofErr w:type="spellStart"/>
      <w:r w:rsidRPr="002A0440">
        <w:rPr>
          <w:kern w:val="28"/>
        </w:rPr>
        <w:t>Госкорпорации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и ее организаций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1.2.1. С целью снижения финансовых рисков </w:t>
      </w:r>
      <w:proofErr w:type="spellStart"/>
      <w:r w:rsidRPr="002A0440">
        <w:rPr>
          <w:kern w:val="28"/>
        </w:rPr>
        <w:t>Госкорпорация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 xml:space="preserve">» и ее организации принимают от контрагентов банковские гарантии, выдаваемые банками, которые соответствуют перечисленным ниже требованиям, в рамках свободных лимитов, установленных на банки </w:t>
      </w:r>
      <w:proofErr w:type="spellStart"/>
      <w:r w:rsidRPr="002A0440">
        <w:rPr>
          <w:kern w:val="28"/>
        </w:rPr>
        <w:t>Госкорпорацией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и действующих на дату получения обеспечения: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банк должен иметь лицензию Центрального банка Российской Федерации (в случае если банковскую гарантию предоставляет российский банк) или иного уполномоченного </w:t>
      </w:r>
      <w:r w:rsidRPr="002A0440">
        <w:rPr>
          <w:kern w:val="28"/>
        </w:rPr>
        <w:lastRenderedPageBreak/>
        <w:t>органа (в случае если банковскую гарантию предоставляет банк, созданный согласно праву иностранного государства), разрешающего выдачу банковских гарантий;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>наличие в системе страхования вкладов (в случае если банковскую гарантию предоставляет российский банк);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величина собственного капитала на последнюю отчетную дату по публикуемой отчетности больше или равна 3 </w:t>
      </w:r>
      <w:proofErr w:type="gramStart"/>
      <w:r w:rsidRPr="002A0440">
        <w:rPr>
          <w:kern w:val="28"/>
        </w:rPr>
        <w:t>млрд</w:t>
      </w:r>
      <w:proofErr w:type="gramEnd"/>
      <w:r w:rsidRPr="002A0440">
        <w:rPr>
          <w:kern w:val="28"/>
        </w:rPr>
        <w:t xml:space="preserve"> рублей или их эквиваленту в иностранной валюте.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В рамках исполнения обязательств перед организациями </w:t>
      </w:r>
      <w:proofErr w:type="spellStart"/>
      <w:r w:rsidRPr="002A0440">
        <w:rPr>
          <w:kern w:val="28"/>
        </w:rPr>
        <w:t>Госкорпорации</w:t>
      </w:r>
      <w:proofErr w:type="spellEnd"/>
      <w:r w:rsidRPr="002A0440">
        <w:rPr>
          <w:kern w:val="28"/>
        </w:rPr>
        <w:t xml:space="preserve"> «</w:t>
      </w:r>
      <w:proofErr w:type="spellStart"/>
      <w:r w:rsidRPr="002A0440">
        <w:rPr>
          <w:kern w:val="28"/>
        </w:rPr>
        <w:t>Росатом</w:t>
      </w:r>
      <w:proofErr w:type="spellEnd"/>
      <w:r w:rsidRPr="002A0440">
        <w:rPr>
          <w:kern w:val="28"/>
        </w:rPr>
        <w:t>» со стороны контрагентов, не являющихся резидентам Российской Федерации, обеспечение таких обязательств  может быть предоставлено от банков-резидентов страны местонахождения контрагента. В дополнение к требованиям, указанным в п.1.2.1 , банки-нерезиденты должны соответствовать следующим требованиям: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 xml:space="preserve">,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– на уровне не ниже «B-» по шкале </w:t>
      </w:r>
      <w:proofErr w:type="spellStart"/>
      <w:r w:rsidRPr="002A0440">
        <w:rPr>
          <w:kern w:val="28"/>
        </w:rPr>
        <w:t>Standard&amp;Poor’s</w:t>
      </w:r>
      <w:proofErr w:type="spellEnd"/>
      <w:r w:rsidRPr="002A0440">
        <w:rPr>
          <w:kern w:val="28"/>
        </w:rPr>
        <w:t xml:space="preserve"> и </w:t>
      </w:r>
      <w:proofErr w:type="spellStart"/>
      <w:r w:rsidRPr="002A0440">
        <w:rPr>
          <w:kern w:val="28"/>
        </w:rPr>
        <w:t>Fitch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Ratings</w:t>
      </w:r>
      <w:proofErr w:type="spellEnd"/>
      <w:r w:rsidRPr="002A0440">
        <w:rPr>
          <w:kern w:val="28"/>
        </w:rPr>
        <w:t xml:space="preserve">, не ниже «B3» по шкале </w:t>
      </w:r>
      <w:proofErr w:type="spellStart"/>
      <w:r w:rsidRPr="002A0440">
        <w:rPr>
          <w:kern w:val="28"/>
        </w:rPr>
        <w:t>Moody’s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Investors</w:t>
      </w:r>
      <w:proofErr w:type="spellEnd"/>
      <w:r w:rsidRPr="002A0440">
        <w:rPr>
          <w:kern w:val="28"/>
        </w:rPr>
        <w:t xml:space="preserve"> </w:t>
      </w:r>
      <w:proofErr w:type="spellStart"/>
      <w:r w:rsidRPr="002A0440">
        <w:rPr>
          <w:kern w:val="28"/>
        </w:rPr>
        <w:t>Service</w:t>
      </w:r>
      <w:proofErr w:type="spellEnd"/>
      <w:r w:rsidRPr="002A0440">
        <w:rPr>
          <w:kern w:val="28"/>
        </w:rPr>
        <w:t>. Указанные рейтинги должны быть действительными и не могут находиться в состоянии «отозван» или «приостановлен»;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rPr>
          <w:bCs/>
        </w:rPr>
        <w:t xml:space="preserve">Возможно принятие гарантий от банка-нерезидента, у которого отсутствует рейтинг, </w:t>
      </w:r>
      <w:r w:rsidRPr="002A0440">
        <w:t xml:space="preserve">присвоенный одним из трех международных рейтинговых агентств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>. В таких случаях необходимо выполнение следующих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устанавливается в размере 10% собственного капитала банка на последнюю отчетную дату.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proofErr w:type="gramStart"/>
      <w:r w:rsidRPr="002A0440">
        <w:rPr>
          <w:kern w:val="28"/>
        </w:rPr>
        <w:t>Основанием для отказа в приеме гарантии банка, соответствующего критериям, указанным в п.1, является  резкое  ухудшение численных параметров деятельности банка, убытки, информация о нарушениях банком обязательных нормативов Банка России (в случае если банковскую гарантию предоставляет банк-резидент Российской Федерации) или иного уполномоченного органа (в случае если банковскую гарантию предоставляет банк, не являющийся резидентом Российской Федерации), а также отсутствие в открытом доступе</w:t>
      </w:r>
      <w:proofErr w:type="gramEnd"/>
      <w:r w:rsidRPr="002A0440">
        <w:rPr>
          <w:kern w:val="28"/>
        </w:rPr>
        <w:t xml:space="preserve"> отчетности банка (на сайте </w:t>
      </w:r>
      <w:hyperlink r:id="rId18" w:history="1">
        <w:r w:rsidRPr="002A0440">
          <w:rPr>
            <w:rStyle w:val="a9"/>
            <w:kern w:val="28"/>
          </w:rPr>
          <w:t>www.cbr.ru</w:t>
        </w:r>
      </w:hyperlink>
      <w:r w:rsidRPr="002A0440">
        <w:rPr>
          <w:kern w:val="28"/>
        </w:rPr>
        <w:t xml:space="preserve"> – для банков-резидентов Российской Федерации). </w:t>
      </w:r>
    </w:p>
    <w:p w:rsidR="00CE0F42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rPr>
          <w:kern w:val="28"/>
        </w:rPr>
        <w:t>Не принимаются банковские гарантии, выдаваемые некоммерческими кредитными организациями и страховыми организациями.</w:t>
      </w:r>
    </w:p>
    <w:p w:rsidR="00CE0F42" w:rsidRPr="002A0440" w:rsidRDefault="00CE0F42" w:rsidP="00CE0F42">
      <w:pPr>
        <w:pStyle w:val="ab"/>
        <w:ind w:firstLine="426"/>
        <w:jc w:val="both"/>
        <w:rPr>
          <w:kern w:val="28"/>
        </w:rPr>
      </w:pPr>
      <w:r w:rsidRPr="002A0440">
        <w:t xml:space="preserve">2. Требования к Банкам-партнерам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2.1. Банки-партнеры должны соответствовать следующим критериям: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2.1.1. Объем активов по публикуемой финансовой отчетности на последнюю отчетную дату: не менее 100 </w:t>
      </w:r>
      <w:proofErr w:type="gramStart"/>
      <w:r w:rsidRPr="002A0440">
        <w:t>млрд</w:t>
      </w:r>
      <w:proofErr w:type="gramEnd"/>
      <w:r w:rsidRPr="002A0440">
        <w:t xml:space="preserve"> рублей.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2.1.2. Объем собственных средств (собственного капитала) по публикуемой финансовой отчетности на последнюю отчетную дату: не менее 10 млрд. рублей.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2.1.3. Коэффициент достаточности собственного капитала на последнюю отчетную дату: не менее 11%.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2.1.4. Чистая ссудная задолженность по публикуемой отчетности на последнюю отчетную дату: не менее 50 </w:t>
      </w:r>
      <w:proofErr w:type="gramStart"/>
      <w:r w:rsidRPr="002A0440">
        <w:t>млрд</w:t>
      </w:r>
      <w:proofErr w:type="gramEnd"/>
      <w:r w:rsidRPr="002A0440">
        <w:t xml:space="preserve"> рублей.</w:t>
      </w:r>
    </w:p>
    <w:p w:rsidR="00CE0F42" w:rsidRPr="002A0440" w:rsidRDefault="00CE0F42" w:rsidP="00CE0F42">
      <w:pPr>
        <w:pStyle w:val="ab"/>
        <w:tabs>
          <w:tab w:val="left" w:pos="1418"/>
        </w:tabs>
        <w:ind w:firstLine="426"/>
        <w:jc w:val="both"/>
      </w:pPr>
      <w:r w:rsidRPr="002A0440">
        <w:t>2.1.5. Положительные финансовые результаты деятельности (прибыль после налогообложения) за предыдущий год и за прошедший период текущего года по публикуемой на ежеквартальной основе отчетности.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2.1.6. Наличие банка в системе страхования вкладов (только для банков-резидентов Российской Федерации).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2.1.7.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,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 xml:space="preserve">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– на уровне не ниже «B-» по шкале </w:t>
      </w:r>
      <w:proofErr w:type="spellStart"/>
      <w:r w:rsidRPr="002A0440">
        <w:lastRenderedPageBreak/>
        <w:t>Standard&amp;Poor’s</w:t>
      </w:r>
      <w:proofErr w:type="spellEnd"/>
      <w:r w:rsidRPr="002A0440">
        <w:t xml:space="preserve"> и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не ниже «B3»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r w:rsidRPr="002A0440">
        <w:rPr>
          <w:lang w:val="en-US"/>
        </w:rPr>
        <w:t>Investors</w:t>
      </w:r>
      <w:r w:rsidRPr="002A0440">
        <w:t xml:space="preserve"> </w:t>
      </w:r>
      <w:r w:rsidRPr="002A0440">
        <w:rPr>
          <w:lang w:val="en-US"/>
        </w:rPr>
        <w:t>Service</w:t>
      </w:r>
      <w:r w:rsidRPr="002A0440">
        <w:t>. Указанные рейтинги должны быть действительными и не могут находиться в состоянии «отозван» или «приостановлен»,</w:t>
      </w:r>
    </w:p>
    <w:p w:rsidR="00CE0F42" w:rsidRPr="002A0440" w:rsidRDefault="00CE0F42" w:rsidP="00CE0F42">
      <w:pPr>
        <w:pStyle w:val="ab"/>
        <w:tabs>
          <w:tab w:val="left" w:pos="1418"/>
        </w:tabs>
        <w:ind w:firstLine="426"/>
        <w:jc w:val="both"/>
      </w:pPr>
      <w:r>
        <w:t xml:space="preserve">2.1.8. </w:t>
      </w:r>
      <w:r w:rsidRPr="002A0440">
        <w:t>Отсутствие по публичной информации неурегулированных претензий  международных и российских кредиторов Центрального банка страны, резидентом которой является банк (Банка России для банков-резидентов Российской Федерации), налоговых органов на сумму больше 10% от собственного капитала банка по публикуемой финансовой отчетности на последнюю отчетную дату.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2.1.9. Членство банка в международной платежной системе (VISA и/или MASTERCARD).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2.1.10. Наличие системы дистанционного банковского обслуживания («банк-клиент»), отвечающей следующим требованиям: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1) наличие сертификата, выданного уполномоченными государственными органами, на соответствие требованиям безопасности при передаче информации,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2) наличие системы предварительного контроля расходных операций, позволяющих управляющему обществу группы юридических лиц принять в режиме реального времени решение об исполнении/отклонении текущего платежа других юридических лиц,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3) наличие системы,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2.2. Основанием для исключения банка из перечня банков-партнеров служит:</w:t>
      </w:r>
    </w:p>
    <w:p w:rsidR="00CE0F42" w:rsidRPr="002A0440" w:rsidRDefault="00CE0F42" w:rsidP="00CE0F42">
      <w:pPr>
        <w:pStyle w:val="ab"/>
        <w:ind w:firstLine="426"/>
        <w:jc w:val="both"/>
      </w:pPr>
      <w:proofErr w:type="gramStart"/>
      <w:r w:rsidRPr="002A0440">
        <w:t>резкое ухудшение любого из вышеуказанных численных параметров деятельности банков по сравнению с величиной, достигнутой на предыдущую отчетную дату;</w:t>
      </w:r>
      <w:proofErr w:type="gramEnd"/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нарушение банком обязательных нормативов Банка России в течение 6 (шести) последовательных месяцев, а также отсутствие в открытом доступе на сайте </w:t>
      </w:r>
      <w:hyperlink r:id="rId19" w:history="1">
        <w:r w:rsidRPr="002A0440">
          <w:rPr>
            <w:rStyle w:val="a9"/>
            <w:lang w:val="en-US"/>
          </w:rPr>
          <w:t>www</w:t>
        </w:r>
        <w:r w:rsidRPr="002A0440">
          <w:rPr>
            <w:rStyle w:val="a9"/>
          </w:rPr>
          <w:t>.</w:t>
        </w:r>
        <w:proofErr w:type="spellStart"/>
        <w:r w:rsidRPr="002A0440">
          <w:rPr>
            <w:rStyle w:val="a9"/>
            <w:lang w:val="en-US"/>
          </w:rPr>
          <w:t>cbr</w:t>
        </w:r>
        <w:proofErr w:type="spellEnd"/>
        <w:r w:rsidRPr="002A0440">
          <w:rPr>
            <w:rStyle w:val="a9"/>
          </w:rPr>
          <w:t>.</w:t>
        </w:r>
        <w:proofErr w:type="spellStart"/>
        <w:r w:rsidRPr="002A0440">
          <w:rPr>
            <w:rStyle w:val="a9"/>
            <w:lang w:val="en-US"/>
          </w:rPr>
          <w:t>ru</w:t>
        </w:r>
        <w:proofErr w:type="spellEnd"/>
      </w:hyperlink>
      <w:r w:rsidRPr="002A0440">
        <w:t xml:space="preserve"> отчетности банка (ф.101, 102, 134, 135) (только для банков-резидентов Российской Федерации).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2.3. К банкам-партнерам также относятся банки, не полностью соответствующие вышеуказанным критериям, если они являются: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банками (институтами) развития, в том числе международными;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зарегистрированными на территории Российской Федерации дочерними банками банков-нерезидентов, соответствующих критериям пунктов 2.1-2.5 и 2.7-2.9 (в таких дочерних банках разрешается только привлечение заемных средств и их конвертация);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банками (филиалами банков), зарегистрированными в закрытых административных территориальных образованиях по месту основной деятельности организаций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», имеющими более чем 3</w:t>
      </w:r>
      <w:r w:rsidRPr="002A0440">
        <w:noBreakHyphen/>
        <w:t xml:space="preserve">летний опыт работы с организациями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3.</w:t>
      </w:r>
      <w:r w:rsidRPr="002A0440">
        <w:tab/>
        <w:t>Требования к Опорным банкам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>Опорные банки должны соответствовать требованиям, предъявляемым к банкам-партнерам, указанным в разделе 2. Кроме того, опорные банки должны  соответствовать следующим требованиям: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3.1. Наличие разветвленной региональной сети на территории Российской Федерации: не менее чем 30 филиалов, отделений и операционных офисов (без учета дочерних и зависимых банков) (для банков-резидентов Российской Федерации). 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3.2. Объем активов по публикуемой отчетности по РСБУ на последнюю отчетную дату: не менее 1 </w:t>
      </w:r>
      <w:proofErr w:type="gramStart"/>
      <w:r w:rsidRPr="002A0440">
        <w:t>трлн</w:t>
      </w:r>
      <w:proofErr w:type="gramEnd"/>
      <w:r w:rsidRPr="002A0440">
        <w:t xml:space="preserve"> рублей.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3.3. 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proofErr w:type="spellStart"/>
      <w:r w:rsidRPr="002A0440">
        <w:t>Standard&amp;Poor’s</w:t>
      </w:r>
      <w:proofErr w:type="spellEnd"/>
      <w:r w:rsidRPr="002A0440">
        <w:t xml:space="preserve"> (www.standardandpoors.com),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 xml:space="preserve"> (www.moodys.com),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 (www.fitchratings.com).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Федерации, присвоенного по международной шкале </w:t>
      </w:r>
      <w:r w:rsidRPr="002A0440">
        <w:lastRenderedPageBreak/>
        <w:t>соответствующего агентства (</w:t>
      </w:r>
      <w:proofErr w:type="spellStart"/>
      <w:r w:rsidRPr="002A0440">
        <w:t>Standard</w:t>
      </w:r>
      <w:proofErr w:type="spellEnd"/>
      <w:r w:rsidRPr="002A0440">
        <w:t xml:space="preserve"> &amp; </w:t>
      </w:r>
      <w:proofErr w:type="spellStart"/>
      <w:r w:rsidRPr="002A0440">
        <w:t>Poor’s</w:t>
      </w:r>
      <w:proofErr w:type="spellEnd"/>
      <w:r w:rsidRPr="002A0440">
        <w:t xml:space="preserve">,  </w:t>
      </w:r>
      <w:proofErr w:type="spellStart"/>
      <w:r w:rsidRPr="002A0440">
        <w:t>Fitch</w:t>
      </w:r>
      <w:proofErr w:type="spellEnd"/>
      <w:r w:rsidRPr="002A0440">
        <w:t xml:space="preserve"> </w:t>
      </w:r>
      <w:proofErr w:type="spellStart"/>
      <w:r w:rsidRPr="002A0440">
        <w:t>Ratings</w:t>
      </w:r>
      <w:proofErr w:type="spellEnd"/>
      <w:r w:rsidRPr="002A0440">
        <w:t xml:space="preserve">, и по шкале </w:t>
      </w:r>
      <w:proofErr w:type="spellStart"/>
      <w:r w:rsidRPr="002A0440">
        <w:t>Moody’s</w:t>
      </w:r>
      <w:proofErr w:type="spellEnd"/>
      <w:r w:rsidRPr="002A0440">
        <w:t xml:space="preserve"> </w:t>
      </w:r>
      <w:proofErr w:type="spellStart"/>
      <w:r w:rsidRPr="002A0440">
        <w:t>Investors</w:t>
      </w:r>
      <w:proofErr w:type="spellEnd"/>
      <w:r w:rsidRPr="002A0440">
        <w:t xml:space="preserve"> </w:t>
      </w:r>
      <w:proofErr w:type="spellStart"/>
      <w:r w:rsidRPr="002A0440">
        <w:t>Service</w:t>
      </w:r>
      <w:proofErr w:type="spellEnd"/>
      <w:r w:rsidRPr="002A0440">
        <w:t>). Указанные рейтинги должны быть действительными и не могут находиться в состоянии «отозван» или «приостановлен».</w:t>
      </w:r>
    </w:p>
    <w:p w:rsidR="00CE0F42" w:rsidRPr="002A0440" w:rsidRDefault="00CE0F42" w:rsidP="00CE0F42">
      <w:pPr>
        <w:pStyle w:val="ab"/>
        <w:ind w:firstLine="426"/>
        <w:jc w:val="both"/>
      </w:pPr>
      <w:r w:rsidRPr="002A0440">
        <w:t xml:space="preserve">В случае отсутствия у банка-нерезидента вышеуказанного кредитного рейтинга банк должен входить в первую тройку банков страны (по критерию величины активов), резидентом которой он является. Либо не менее 50% уставного капитала банка должно принадлежать Российской Федерации или банкам-резидентам Российской Федерации, являющимся опорными, т.е. полностью соответствующим критериям, указанным в п. 2.1-2.2 и п. 3.1-3.3. </w:t>
      </w:r>
    </w:p>
    <w:p w:rsidR="00CE0F42" w:rsidRDefault="00CE0F42" w:rsidP="00CE0F42">
      <w:pPr>
        <w:pStyle w:val="ab"/>
        <w:ind w:firstLine="426"/>
        <w:jc w:val="both"/>
      </w:pPr>
      <w:r w:rsidRPr="002A0440">
        <w:t xml:space="preserve">Работа с банками-нерезидентами допускается только для организаций отрасли, имеющих согласование Казначейства </w:t>
      </w:r>
      <w:proofErr w:type="spellStart"/>
      <w:r w:rsidRPr="002A0440">
        <w:t>Госкорпорации</w:t>
      </w:r>
      <w:proofErr w:type="spellEnd"/>
      <w:r w:rsidRPr="002A0440">
        <w:t xml:space="preserve"> «</w:t>
      </w:r>
      <w:proofErr w:type="spellStart"/>
      <w:r w:rsidRPr="002A0440">
        <w:t>Росатом</w:t>
      </w:r>
      <w:proofErr w:type="spellEnd"/>
      <w:r w:rsidRPr="002A0440">
        <w:t>».</w:t>
      </w:r>
    </w:p>
    <w:p w:rsidR="00CE0F42" w:rsidRPr="00B332A5" w:rsidRDefault="00CE0F42" w:rsidP="00CE0F42">
      <w:pPr>
        <w:pStyle w:val="ab"/>
        <w:ind w:firstLine="426"/>
        <w:jc w:val="both"/>
        <w:rPr>
          <w:bCs/>
        </w:rPr>
      </w:pPr>
      <w:r>
        <w:rPr>
          <w:bCs/>
        </w:rPr>
        <w:t>Победителем или участником, с которым принято решение о заключении договора, к обеспечению исполнения договора (возврат аванса и/или обеспечение исполнения обязательств по договору и/или исполнения гарантийных обязательств) в форме банковской гарантии или поручительства в обязательном порядке должны быть приложены документы согласно пункту</w:t>
      </w:r>
      <w:r w:rsidRPr="00C424DF">
        <w:rPr>
          <w:bCs/>
        </w:rPr>
        <w:t xml:space="preserve"> 3</w:t>
      </w:r>
      <w:r>
        <w:rPr>
          <w:bCs/>
        </w:rPr>
        <w:t>.48 настоящей документации.</w:t>
      </w:r>
    </w:p>
    <w:p w:rsidR="00CE0F42" w:rsidRPr="00E50F44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E0F42" w:rsidRPr="00E50F44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E0F42" w:rsidRPr="00E50F44" w:rsidRDefault="00CE0F42" w:rsidP="00CE0F42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 w:rsidRPr="00E50F44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E0F42" w:rsidRDefault="00CE0F42" w:rsidP="00CE0F4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sz w:val="28"/>
          <w:szCs w:val="28"/>
          <w:lang w:val="ru-RU"/>
        </w:rPr>
      </w:pPr>
    </w:p>
    <w:p w:rsidR="002D6ABE" w:rsidRDefault="002D6ABE"/>
    <w:sectPr w:rsidR="002D6ABE">
      <w:headerReference w:type="default" r:id="rId20"/>
      <w:footerReference w:type="default" r:id="rId2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Default="00CE0F42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</w:rPr>
      <w:fldChar w:fldCharType="end"/>
    </w:r>
  </w:p>
  <w:p w:rsidR="00EA45E6" w:rsidRDefault="00CE0F42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Pr="00FE6219" w:rsidRDefault="00CE0F42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Pr="00AA6153" w:rsidRDefault="00CE0F42" w:rsidP="00AA6153">
    <w:pPr>
      <w:pageBreakBefore/>
      <w:rPr>
        <w:color w:val="000000"/>
        <w:sz w:val="28"/>
        <w:szCs w:val="28"/>
        <w:lang w:val="en-US"/>
      </w:rPr>
    </w:pPr>
  </w:p>
  <w:p w:rsidR="00EA45E6" w:rsidRPr="00AA6153" w:rsidRDefault="00CE0F42" w:rsidP="00AA6153">
    <w:pPr>
      <w:pageBreakBefore/>
      <w:rPr>
        <w:color w:val="000000"/>
        <w:sz w:val="28"/>
        <w:szCs w:val="28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45E6" w:rsidRPr="00F429FC" w:rsidRDefault="00CE0F42" w:rsidP="000F20A6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A3B57"/>
    <w:multiLevelType w:val="hybridMultilevel"/>
    <w:tmpl w:val="5F7A3AA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0F42"/>
    <w:rsid w:val="002D6ABE"/>
    <w:rsid w:val="00CE0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0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CE0F42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E0F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CE0F42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E0F42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E0F4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CE0F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CE0F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E0F4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CE0F4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CE0F4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CE0F4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CE0F4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CE0F42"/>
  </w:style>
  <w:style w:type="paragraph" w:customStyle="1" w:styleId="11">
    <w:name w:val="заголовок 1"/>
    <w:basedOn w:val="a0"/>
    <w:next w:val="a0"/>
    <w:rsid w:val="00CE0F4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CE0F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CE0F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CE0F4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CE0F42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CE0F4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CE0F4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CE0F4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0"/>
    <w:rsid w:val="00CE0F4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b">
    <w:name w:val="No Spacing"/>
    <w:uiPriority w:val="1"/>
    <w:qFormat/>
    <w:rsid w:val="00CE0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CE0F4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E0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CE0F42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E0F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CE0F42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CE0F42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E0F4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CE0F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CE0F4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E0F4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CE0F4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rsid w:val="00CE0F4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CE0F4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CE0F4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page number"/>
    <w:basedOn w:val="a1"/>
    <w:semiHidden/>
    <w:rsid w:val="00CE0F42"/>
  </w:style>
  <w:style w:type="paragraph" w:customStyle="1" w:styleId="11">
    <w:name w:val="заголовок 1"/>
    <w:basedOn w:val="a0"/>
    <w:next w:val="a0"/>
    <w:rsid w:val="00CE0F4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CE0F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semiHidden/>
    <w:rsid w:val="00CE0F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CE0F42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uiPriority w:val="99"/>
    <w:rsid w:val="00CE0F42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CE0F42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CE0F42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a">
    <w:name w:val="регламент список"/>
    <w:basedOn w:val="3"/>
    <w:autoRedefine/>
    <w:rsid w:val="00CE0F4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-6">
    <w:name w:val="Пункт-6"/>
    <w:basedOn w:val="a0"/>
    <w:rsid w:val="00CE0F42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b">
    <w:name w:val="No Spacing"/>
    <w:uiPriority w:val="1"/>
    <w:qFormat/>
    <w:rsid w:val="00CE0F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qFormat/>
    <w:rsid w:val="00CE0F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http://www.cbr.ru" TargetMode="External"/><Relationship Id="rId3" Type="http://schemas.microsoft.com/office/2007/relationships/stylesWithEffects" Target="stylesWithEffects.xml"/><Relationship Id="rId21" Type="http://schemas.openxmlformats.org/officeDocument/2006/relationships/footer" Target="footer2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www.cbr.ru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3077</Words>
  <Characters>17539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20575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2014-08-05T07:16:00Z</dcterms:created>
  <dcterms:modified xsi:type="dcterms:W3CDTF">2014-08-05T07:17:00Z</dcterms:modified>
</cp:coreProperties>
</file>