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1074" w:rsidRDefault="006F1695" w:rsidP="006F1695">
      <w:pPr>
        <w:jc w:val="center"/>
        <w:rPr>
          <w:b/>
          <w:sz w:val="44"/>
          <w:szCs w:val="44"/>
        </w:rPr>
      </w:pPr>
      <w:r w:rsidRPr="006F1695">
        <w:rPr>
          <w:b/>
          <w:sz w:val="44"/>
          <w:szCs w:val="44"/>
        </w:rPr>
        <w:t>Технические условия</w:t>
      </w:r>
    </w:p>
    <w:p w:rsidR="0088519F" w:rsidRDefault="0088519F" w:rsidP="006F1695">
      <w:r>
        <w:t>1.Требования к материалу:</w:t>
      </w:r>
      <w:r w:rsidR="006F1695">
        <w:tab/>
      </w:r>
    </w:p>
    <w:p w:rsidR="006F1695" w:rsidRDefault="006F1695" w:rsidP="0088519F">
      <w:pPr>
        <w:ind w:firstLine="708"/>
      </w:pPr>
      <w:r>
        <w:t>Для изготовления 1-го поддона используются:</w:t>
      </w:r>
    </w:p>
    <w:p w:rsidR="006F1695" w:rsidRDefault="006F1695" w:rsidP="006F1695">
      <w:r>
        <w:t>- доска обрезная 30*90*1500мм                                - 10 шт.;</w:t>
      </w:r>
    </w:p>
    <w:p w:rsidR="006F1695" w:rsidRDefault="006F1695" w:rsidP="006F1695">
      <w:r>
        <w:t>- доска обрезная 30*90*800мм                                  -   4 шт.;</w:t>
      </w:r>
    </w:p>
    <w:p w:rsidR="006F1695" w:rsidRDefault="006F1695" w:rsidP="006F1695">
      <w:r>
        <w:t>- брус 60*80*1500мм                                                     -   4 шт.;</w:t>
      </w:r>
    </w:p>
    <w:p w:rsidR="006F1695" w:rsidRDefault="006F1695" w:rsidP="006F1695">
      <w:r>
        <w:t>- брус 60*80*1500мм                                                     -   2 шт.</w:t>
      </w:r>
      <w:r w:rsidR="00D05AFE">
        <w:t>;</w:t>
      </w:r>
    </w:p>
    <w:p w:rsidR="00D05AFE" w:rsidRDefault="00D05AFE" w:rsidP="006F1695">
      <w:r>
        <w:t>Деревянные детали должны изготавливаться из пиломатериалов не ниже 2- го сорта хвойных пород по ГОСТ 8486-89 и лиственных пород по ГОСТ 2695-83.</w:t>
      </w:r>
    </w:p>
    <w:p w:rsidR="00D05AFE" w:rsidRDefault="00D05AFE" w:rsidP="006F1695">
      <w:r>
        <w:t>Каждая доска должна быть цельной. Сучки на наружных рёбрах не допускаются.</w:t>
      </w:r>
    </w:p>
    <w:p w:rsidR="00D05AFE" w:rsidRDefault="00D05AFE" w:rsidP="006F1695">
      <w:r>
        <w:t>Деревянные детали должны быть изготовлены из окоренной древесины, и не должны иметь пороков древесины, таких как:</w:t>
      </w:r>
    </w:p>
    <w:p w:rsidR="00D05AFE" w:rsidRDefault="00D05AFE" w:rsidP="006F1695">
      <w:r>
        <w:t>- тупой обзол;</w:t>
      </w:r>
    </w:p>
    <w:p w:rsidR="00D05AFE" w:rsidRDefault="00D05AFE" w:rsidP="006F1695">
      <w:r>
        <w:t>- острый обзол;</w:t>
      </w:r>
    </w:p>
    <w:p w:rsidR="00D05AFE" w:rsidRDefault="00D05AFE" w:rsidP="006F1695">
      <w:r>
        <w:t>- механические повреждения;</w:t>
      </w:r>
    </w:p>
    <w:p w:rsidR="00D05AFE" w:rsidRDefault="00D05AFE" w:rsidP="006F1695">
      <w:r>
        <w:t>- прорости;</w:t>
      </w:r>
    </w:p>
    <w:p w:rsidR="00D05AFE" w:rsidRDefault="00D05AFE" w:rsidP="006F1695">
      <w:r>
        <w:t>- инородные включения;</w:t>
      </w:r>
    </w:p>
    <w:p w:rsidR="00D05AFE" w:rsidRDefault="00D05AFE" w:rsidP="006F1695">
      <w:r>
        <w:t>- рак;</w:t>
      </w:r>
    </w:p>
    <w:p w:rsidR="00D05AFE" w:rsidRDefault="00D05AFE" w:rsidP="006F1695">
      <w:r>
        <w:t>- плесень;</w:t>
      </w:r>
    </w:p>
    <w:p w:rsidR="00D05AFE" w:rsidRDefault="00D05AFE" w:rsidP="006F1695">
      <w:r>
        <w:t>-гниль;</w:t>
      </w:r>
    </w:p>
    <w:p w:rsidR="00D05AFE" w:rsidRDefault="00D05AFE" w:rsidP="006F1695">
      <w:r>
        <w:t>- бахрома;</w:t>
      </w:r>
    </w:p>
    <w:p w:rsidR="00D05AFE" w:rsidRDefault="00D05AFE" w:rsidP="006F1695">
      <w:r>
        <w:t xml:space="preserve">- </w:t>
      </w:r>
      <w:proofErr w:type="spellStart"/>
      <w:r>
        <w:t>пластевые</w:t>
      </w:r>
      <w:proofErr w:type="spellEnd"/>
      <w:r>
        <w:t xml:space="preserve"> трещины, расположенные от торцов досок более чем на 50мм.</w:t>
      </w:r>
    </w:p>
    <w:p w:rsidR="0088519F" w:rsidRDefault="0088519F" w:rsidP="006F1695">
      <w:r>
        <w:t>Деревянные детали должны быть нормальной влажности.</w:t>
      </w:r>
    </w:p>
    <w:p w:rsidR="0088519F" w:rsidRDefault="0088519F" w:rsidP="006F1695">
      <w:r>
        <w:t>2.Требования к поставке:</w:t>
      </w:r>
    </w:p>
    <w:p w:rsidR="0088519F" w:rsidRDefault="0088519F" w:rsidP="006F1695">
      <w:r>
        <w:t>Поставка должна осуществляться ритмично еженедельно до покупателя (завод г</w:t>
      </w:r>
      <w:proofErr w:type="gramStart"/>
      <w:r>
        <w:t>.В</w:t>
      </w:r>
      <w:proofErr w:type="gramEnd"/>
      <w:r>
        <w:t xml:space="preserve">еликий Новгород)в количестве 200 м3 в месяц. </w:t>
      </w:r>
    </w:p>
    <w:p w:rsidR="0088519F" w:rsidRDefault="0088519F" w:rsidP="006F1695">
      <w:r>
        <w:t>Поставка осуществляется по заготовкам в размер расчетным путем, исходя из требований на один поддон.</w:t>
      </w:r>
    </w:p>
    <w:p w:rsidR="00D05AFE" w:rsidRPr="006F1695" w:rsidRDefault="00D05AFE" w:rsidP="006F1695"/>
    <w:sectPr w:rsidR="00D05AFE" w:rsidRPr="006F1695" w:rsidSect="003210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F1695"/>
    <w:rsid w:val="00321074"/>
    <w:rsid w:val="006F1695"/>
    <w:rsid w:val="0088519F"/>
    <w:rsid w:val="00D05A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107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184</Words>
  <Characters>1053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NMZ</Company>
  <LinksUpToDate>false</LinksUpToDate>
  <CharactersWithSpaces>1235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vinogradov</dc:creator>
  <cp:keywords/>
  <dc:description/>
  <cp:lastModifiedBy>vinogradov</cp:lastModifiedBy>
  <cp:revision>1</cp:revision>
  <dcterms:created xsi:type="dcterms:W3CDTF">2011-11-18T12:20:00Z</dcterms:created>
  <dcterms:modified xsi:type="dcterms:W3CDTF">2011-11-18T12:46:00Z</dcterms:modified>
</cp:coreProperties>
</file>