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96A" w:rsidRPr="0055296A" w:rsidRDefault="0055296A" w:rsidP="0055296A">
      <w:pPr>
        <w:suppressAutoHyphens/>
        <w:rPr>
          <w:rFonts w:eastAsia="Times New Roman"/>
          <w:b/>
          <w:lang w:eastAsia="ar-SA"/>
        </w:rPr>
      </w:pPr>
      <w:r w:rsidRPr="0055296A">
        <w:rPr>
          <w:rFonts w:eastAsia="Times New Roman"/>
          <w:b/>
          <w:lang w:eastAsia="ar-SA"/>
        </w:rPr>
        <w:t>«ТЕХНИЧЕСКАЯ ЧАСТЬ»</w:t>
      </w:r>
    </w:p>
    <w:p w:rsidR="0055296A" w:rsidRPr="0055296A" w:rsidRDefault="0055296A" w:rsidP="0055296A">
      <w:pPr>
        <w:suppressAutoHyphens/>
        <w:rPr>
          <w:rFonts w:eastAsia="Times New Roman"/>
          <w:b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outlineLvl w:val="0"/>
        <w:rPr>
          <w:rFonts w:eastAsia="Times New Roman"/>
          <w:lang w:eastAsia="ar-SA"/>
        </w:rPr>
      </w:pPr>
      <w:r w:rsidRPr="0055296A">
        <w:rPr>
          <w:rFonts w:eastAsia="Times New Roman"/>
          <w:lang w:eastAsia="ar-SA"/>
        </w:rPr>
        <w:t xml:space="preserve"> Техническое задание</w:t>
      </w: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  <w:r w:rsidRPr="0055296A">
        <w:rPr>
          <w:rFonts w:eastAsia="Times New Roman"/>
          <w:lang w:eastAsia="ar-SA"/>
        </w:rPr>
        <w:t xml:space="preserve"> </w:t>
      </w: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jc w:val="left"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jc w:val="left"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t xml:space="preserve">Предмет закупки: поставка  </w:t>
      </w:r>
      <w:r w:rsidRPr="0055296A">
        <w:rPr>
          <w:rFonts w:eastAsia="Times New Roman"/>
          <w:lang w:eastAsia="ar-SA"/>
        </w:rPr>
        <w:t>пищевых концентратов быстрого приготовления.</w:t>
      </w: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  <w:sectPr w:rsidR="0055296A" w:rsidRPr="0055296A" w:rsidSect="007B2584">
          <w:footerReference w:type="default" r:id="rId5"/>
          <w:footerReference w:type="first" r:id="rId6"/>
          <w:pgSz w:w="11906" w:h="16838"/>
          <w:pgMar w:top="1134" w:right="567" w:bottom="1134" w:left="1276" w:header="709" w:footer="709" w:gutter="0"/>
          <w:cols w:space="720"/>
          <w:titlePg/>
          <w:docGrid w:linePitch="381"/>
        </w:sectPr>
      </w:pPr>
      <w:r w:rsidRPr="0055296A">
        <w:rPr>
          <w:rFonts w:eastAsia="Times New Roman"/>
          <w:color w:val="000000"/>
          <w:lang w:eastAsia="ar-SA"/>
        </w:rPr>
        <w:t>Обнинск 2015г.</w:t>
      </w:r>
    </w:p>
    <w:p w:rsidR="0055296A" w:rsidRPr="0055296A" w:rsidRDefault="0055296A" w:rsidP="0055296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55296A" w:rsidRPr="0055296A" w:rsidRDefault="0055296A" w:rsidP="0055296A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307"/>
        <w:gridCol w:w="1843"/>
        <w:gridCol w:w="851"/>
        <w:gridCol w:w="992"/>
        <w:gridCol w:w="992"/>
        <w:gridCol w:w="1276"/>
        <w:gridCol w:w="3544"/>
      </w:tblGrid>
      <w:tr w:rsidR="0055296A" w:rsidRPr="0055296A" w:rsidTr="002A31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55296A" w:rsidRPr="0055296A" w:rsidRDefault="0055296A" w:rsidP="0055296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55296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5296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55296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55296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55296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55296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55296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55296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чество</w:t>
            </w:r>
            <w:r w:rsidRPr="0055296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55296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55296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55296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55296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55296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55296A" w:rsidRPr="0055296A" w:rsidTr="002A31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 Лапша быстрого приготовления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snapToGrid w:val="0"/>
                <w:lang w:eastAsia="ar-SA"/>
              </w:rPr>
              <w:t xml:space="preserve"> Состав: </w:t>
            </w:r>
            <w:r w:rsidRPr="0055296A">
              <w:rPr>
                <w:rFonts w:eastAsia="Times New Roman"/>
                <w:lang w:eastAsia="ar-SA"/>
              </w:rPr>
              <w:t xml:space="preserve">мука пшеничная в/с, масло пальмовое, вода, соль, усилитель вкуса и аромата - </w:t>
            </w:r>
            <w:proofErr w:type="spellStart"/>
            <w:r w:rsidRPr="0055296A">
              <w:rPr>
                <w:rFonts w:eastAsia="Times New Roman"/>
                <w:lang w:eastAsia="ar-SA"/>
              </w:rPr>
              <w:t>глютамат</w:t>
            </w:r>
            <w:proofErr w:type="spellEnd"/>
            <w:r w:rsidRPr="0055296A">
              <w:rPr>
                <w:rFonts w:eastAsia="Times New Roman"/>
                <w:lang w:eastAsia="ar-SA"/>
              </w:rPr>
              <w:t xml:space="preserve"> натрия, загустител</w:t>
            </w:r>
            <w:proofErr w:type="gramStart"/>
            <w:r w:rsidRPr="0055296A">
              <w:rPr>
                <w:rFonts w:eastAsia="Times New Roman"/>
                <w:lang w:eastAsia="ar-SA"/>
              </w:rPr>
              <w:t>ь-</w:t>
            </w:r>
            <w:proofErr w:type="gramEnd"/>
            <w:r w:rsidRPr="0055296A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55296A">
              <w:rPr>
                <w:rFonts w:eastAsia="Times New Roman"/>
                <w:lang w:eastAsia="ar-SA"/>
              </w:rPr>
              <w:t>гуаровая</w:t>
            </w:r>
            <w:proofErr w:type="spellEnd"/>
            <w:r w:rsidRPr="0055296A">
              <w:rPr>
                <w:rFonts w:eastAsia="Times New Roman"/>
                <w:lang w:eastAsia="ar-SA"/>
              </w:rPr>
              <w:t xml:space="preserve"> камедь, разрыхлитель, куркума, витаминный премикс (В1, В2, В6, РР, фолиевая кислота), краситель пищевой.</w:t>
            </w:r>
            <w:r w:rsidRPr="0055296A">
              <w:rPr>
                <w:rFonts w:eastAsia="Times New Roman"/>
                <w:lang w:eastAsia="ar-SA"/>
              </w:rPr>
              <w:br/>
            </w:r>
            <w:r w:rsidRPr="0055296A">
              <w:rPr>
                <w:rFonts w:eastAsia="Times New Roman"/>
                <w:bCs/>
                <w:lang w:eastAsia="ar-SA"/>
              </w:rPr>
              <w:t>Сушеные овощи</w:t>
            </w:r>
            <w:r w:rsidRPr="0055296A">
              <w:rPr>
                <w:rFonts w:eastAsia="Times New Roman"/>
                <w:lang w:eastAsia="ar-SA"/>
              </w:rPr>
              <w:t>: лук зеленый, морковь.</w:t>
            </w:r>
            <w:r w:rsidRPr="0055296A">
              <w:rPr>
                <w:rFonts w:eastAsia="Times New Roman"/>
                <w:lang w:eastAsia="ar-SA"/>
              </w:rPr>
              <w:br/>
            </w:r>
            <w:proofErr w:type="gramStart"/>
            <w:r w:rsidRPr="0055296A">
              <w:rPr>
                <w:rFonts w:eastAsia="Times New Roman"/>
                <w:bCs/>
                <w:lang w:eastAsia="ar-SA"/>
              </w:rPr>
              <w:t>Суповая основа:</w:t>
            </w:r>
            <w:r w:rsidRPr="0055296A">
              <w:rPr>
                <w:rFonts w:eastAsia="Times New Roman"/>
                <w:lang w:eastAsia="ar-SA"/>
              </w:rPr>
              <w:t xml:space="preserve"> соль, сахар, усилители вкуса и аромата,   мясо курицы сушеное (порошок), овощи сушеные (порошок лука репчатого, чеснока, корень пастернака, </w:t>
            </w:r>
            <w:r w:rsidRPr="0055296A">
              <w:rPr>
                <w:rFonts w:eastAsia="Times New Roman"/>
                <w:lang w:eastAsia="ar-SA"/>
              </w:rPr>
              <w:lastRenderedPageBreak/>
              <w:t xml:space="preserve">зелень петрушки), пряности (перец черный, перец красный), </w:t>
            </w:r>
            <w:proofErr w:type="spellStart"/>
            <w:r w:rsidRPr="0055296A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55296A">
              <w:rPr>
                <w:rFonts w:eastAsia="Times New Roman"/>
                <w:lang w:eastAsia="ar-SA"/>
              </w:rPr>
              <w:t xml:space="preserve"> идентичный натуральному.</w:t>
            </w:r>
            <w:proofErr w:type="gramEnd"/>
          </w:p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55296A">
              <w:rPr>
                <w:rFonts w:eastAsia="Times New Roman"/>
                <w:b/>
                <w:bCs/>
                <w:lang w:eastAsia="ar-SA"/>
              </w:rPr>
              <w:t> </w:t>
            </w:r>
            <w:r w:rsidRPr="0055296A">
              <w:rPr>
                <w:rFonts w:eastAsia="Times New Roman"/>
                <w:lang w:eastAsia="ar-SA"/>
              </w:rPr>
              <w:t xml:space="preserve">  </w:t>
            </w:r>
          </w:p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Жиры-20,7г.</w:t>
            </w:r>
          </w:p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Белки-8,8г.</w:t>
            </w:r>
          </w:p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Углеводы-56,7г.</w:t>
            </w:r>
          </w:p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Энергетическая ценность 448ккал.</w:t>
            </w:r>
          </w:p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Вкус, запах и </w:t>
            </w:r>
            <w:proofErr w:type="gramStart"/>
            <w:r w:rsidRPr="0055296A">
              <w:rPr>
                <w:rFonts w:eastAsia="Times New Roman"/>
                <w:lang w:eastAsia="ar-SA"/>
              </w:rPr>
              <w:t>цвет</w:t>
            </w:r>
            <w:proofErr w:type="gramEnd"/>
            <w:r w:rsidRPr="0055296A">
              <w:rPr>
                <w:rFonts w:eastAsia="Times New Roman"/>
                <w:lang w:eastAsia="ar-SA"/>
              </w:rPr>
              <w:t xml:space="preserve"> свойственные данному виду продукции, в соответствии с рецептурой. Не допускается посторонних привкусов и запахов.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lastRenderedPageBreak/>
              <w:t xml:space="preserve">  </w:t>
            </w:r>
            <w:r w:rsidRPr="0055296A">
              <w:rPr>
                <w:rFonts w:eastAsia="Times New Roman"/>
                <w:color w:val="2D2D2D"/>
                <w:spacing w:val="2"/>
                <w:lang w:eastAsia="ru-RU"/>
              </w:rPr>
              <w:t xml:space="preserve">ГОСТ </w:t>
            </w:r>
            <w:proofErr w:type="gramStart"/>
            <w:r w:rsidRPr="0055296A">
              <w:rPr>
                <w:rFonts w:eastAsia="Times New Roman"/>
                <w:color w:val="2D2D2D"/>
                <w:spacing w:val="2"/>
                <w:lang w:eastAsia="ru-RU"/>
              </w:rPr>
              <w:t>Р</w:t>
            </w:r>
            <w:proofErr w:type="gramEnd"/>
            <w:r w:rsidRPr="0055296A">
              <w:rPr>
                <w:rFonts w:eastAsia="Times New Roman"/>
                <w:color w:val="2D2D2D"/>
                <w:spacing w:val="2"/>
                <w:lang w:eastAsia="ru-RU"/>
              </w:rPr>
              <w:t xml:space="preserve"> 50847-96</w:t>
            </w:r>
            <w:r w:rsidRPr="0055296A">
              <w:rPr>
                <w:rFonts w:eastAsia="Times New Roman"/>
                <w:lang w:eastAsia="ar-SA"/>
              </w:rPr>
              <w:t xml:space="preserve"> 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 ГОСТ         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 51074-2003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СанПиН 2.3.2.1078-01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55296A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55296A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ru-RU"/>
              </w:rPr>
              <w:t>919400</w:t>
            </w:r>
            <w:r w:rsidRPr="0055296A">
              <w:rPr>
                <w:rFonts w:eastAsia="Times New Roman"/>
                <w:lang w:eastAsia="ar-SA"/>
              </w:rPr>
              <w:t xml:space="preserve"> 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 46,8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с 01.05.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2015г. по 31.07.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2015г., по предварительной заявке: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май-23,4кг.,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июль-23,4кг.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Срок годности продукции должен быть не более 12 месяцев. Остаточный срок  годности продукции  на момент поставки должен составлять не менее 90% от даты изготовления продукции.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55296A" w:rsidRPr="0055296A" w:rsidTr="002A31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Картофельное пюре быстрого приготовления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55296A">
              <w:rPr>
                <w:rFonts w:eastAsia="Times New Roman"/>
                <w:bCs/>
                <w:lang w:eastAsia="ar-SA"/>
              </w:rPr>
              <w:t>Состав:</w:t>
            </w:r>
            <w:r w:rsidRPr="0055296A">
              <w:rPr>
                <w:rFonts w:eastAsia="Times New Roman"/>
                <w:lang w:eastAsia="ar-SA"/>
              </w:rPr>
              <w:t xml:space="preserve"> хлопья картофельные, заменитель сухих сливок на растительной основе, гренки пшеничные, лук репчатый жареный, соль, молоко сухое, усилители вкуса и аромата, сахар, зелень петрушки сушеная, куркума, </w:t>
            </w:r>
            <w:proofErr w:type="spellStart"/>
            <w:r w:rsidRPr="0055296A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55296A">
              <w:rPr>
                <w:rFonts w:eastAsia="Times New Roman"/>
                <w:lang w:eastAsia="ar-SA"/>
              </w:rPr>
              <w:t xml:space="preserve"> </w:t>
            </w:r>
            <w:r w:rsidRPr="0055296A">
              <w:rPr>
                <w:rFonts w:eastAsia="Times New Roman"/>
                <w:lang w:eastAsia="ar-SA"/>
              </w:rPr>
              <w:br/>
              <w:t>идентичный натуральному.</w:t>
            </w:r>
            <w:proofErr w:type="gramEnd"/>
          </w:p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55296A">
              <w:rPr>
                <w:rFonts w:eastAsia="Times New Roman"/>
                <w:b/>
                <w:bCs/>
                <w:lang w:eastAsia="ar-SA"/>
              </w:rPr>
              <w:t> </w:t>
            </w:r>
            <w:r w:rsidRPr="0055296A">
              <w:rPr>
                <w:rFonts w:eastAsia="Times New Roman"/>
                <w:lang w:eastAsia="ar-SA"/>
              </w:rPr>
              <w:t xml:space="preserve">  </w:t>
            </w:r>
          </w:p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Жиры-3,8г.</w:t>
            </w:r>
          </w:p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Белки-10,5г.</w:t>
            </w:r>
          </w:p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Углеводы-75,3г.</w:t>
            </w:r>
          </w:p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lastRenderedPageBreak/>
              <w:t>Энергетическая ценность 377ккал.</w:t>
            </w:r>
          </w:p>
          <w:p w:rsidR="0055296A" w:rsidRPr="0055296A" w:rsidRDefault="0055296A" w:rsidP="0055296A">
            <w:pPr>
              <w:widowControl w:val="0"/>
              <w:tabs>
                <w:tab w:val="num" w:pos="0"/>
                <w:tab w:val="num" w:pos="851"/>
              </w:tabs>
              <w:suppressAutoHyphens/>
              <w:jc w:val="both"/>
              <w:rPr>
                <w:rFonts w:eastAsia="Times New Roman"/>
                <w:snapToGrid w:val="0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Вкус, запах и </w:t>
            </w:r>
            <w:proofErr w:type="gramStart"/>
            <w:r w:rsidRPr="0055296A">
              <w:rPr>
                <w:rFonts w:eastAsia="Times New Roman"/>
                <w:lang w:eastAsia="ar-SA"/>
              </w:rPr>
              <w:t>цвет</w:t>
            </w:r>
            <w:proofErr w:type="gramEnd"/>
            <w:r w:rsidRPr="0055296A">
              <w:rPr>
                <w:rFonts w:eastAsia="Times New Roman"/>
                <w:lang w:eastAsia="ar-SA"/>
              </w:rPr>
              <w:t xml:space="preserve"> свойственные данному виду продукции, в соответствии с рецептурой. Не допускается посторонних привкусов и запахов.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lastRenderedPageBreak/>
              <w:t xml:space="preserve">  </w:t>
            </w:r>
            <w:r w:rsidRPr="0055296A">
              <w:rPr>
                <w:rFonts w:eastAsia="Times New Roman"/>
                <w:color w:val="2D2D2D"/>
                <w:spacing w:val="2"/>
                <w:lang w:eastAsia="ru-RU"/>
              </w:rPr>
              <w:t xml:space="preserve">ГОСТ </w:t>
            </w:r>
            <w:proofErr w:type="gramStart"/>
            <w:r w:rsidRPr="0055296A">
              <w:rPr>
                <w:rFonts w:eastAsia="Times New Roman"/>
                <w:color w:val="2D2D2D"/>
                <w:spacing w:val="2"/>
                <w:lang w:eastAsia="ru-RU"/>
              </w:rPr>
              <w:t>Р</w:t>
            </w:r>
            <w:proofErr w:type="gramEnd"/>
            <w:r w:rsidRPr="0055296A">
              <w:rPr>
                <w:rFonts w:eastAsia="Times New Roman"/>
                <w:color w:val="2D2D2D"/>
                <w:spacing w:val="2"/>
                <w:lang w:eastAsia="ru-RU"/>
              </w:rPr>
              <w:t xml:space="preserve"> 50847-96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 ГОСТ         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 51074-2003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СанПиН 2.3.2.1078-01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55296A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55296A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ru-RU"/>
              </w:rPr>
              <w:t>919400</w:t>
            </w:r>
            <w:r w:rsidRPr="0055296A">
              <w:rPr>
                <w:rFonts w:eastAsia="Times New Roman"/>
                <w:lang w:eastAsia="ar-SA"/>
              </w:rPr>
              <w:t xml:space="preserve"> 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28,8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с 01.05.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2015г. по 31.07.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2015г.,  по предварительной заявке: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май-14,4кг.,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июль-14,4кг.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Срок годности продукции должен быть не более 12 месяцев. Остаточный срок  годности продукции на момент поставки должен составлять не менее 90% от даты изготовления продукции.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55296A" w:rsidRPr="0055296A" w:rsidTr="002A31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55296A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55296A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 75,6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  <w:sectPr w:rsidR="0055296A" w:rsidRPr="0055296A" w:rsidSect="00DF0BE6">
          <w:pgSz w:w="16838" w:h="11906" w:orient="landscape"/>
          <w:pgMar w:top="1276" w:right="1134" w:bottom="567" w:left="1134" w:header="720" w:footer="720" w:gutter="0"/>
          <w:cols w:space="720"/>
          <w:docGrid w:linePitch="360"/>
        </w:sect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296A" w:rsidRPr="0055296A" w:rsidTr="002A31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outlineLvl w:val="0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Срок годности пищевых концентратов быстрого приготовления должен быть не более 12 месяцев. Остаточный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55296A" w:rsidRPr="0055296A" w:rsidRDefault="0055296A" w:rsidP="0055296A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55296A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55296A" w:rsidRPr="0055296A" w:rsidRDefault="0055296A" w:rsidP="0055296A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tab/>
      </w:r>
    </w:p>
    <w:p w:rsidR="0055296A" w:rsidRPr="0055296A" w:rsidRDefault="0055296A" w:rsidP="0055296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296A" w:rsidRPr="0055296A" w:rsidTr="002A318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5296A">
              <w:rPr>
                <w:rFonts w:eastAsia="Times New Roman"/>
                <w:lang w:eastAsia="ar-SA"/>
              </w:rPr>
              <w:t xml:space="preserve">Лапша быстрого приготовления должна быть упакована в  пластиковые </w:t>
            </w:r>
            <w:proofErr w:type="spellStart"/>
            <w:r w:rsidRPr="0055296A">
              <w:rPr>
                <w:rFonts w:eastAsia="Times New Roman"/>
                <w:lang w:eastAsia="ar-SA"/>
              </w:rPr>
              <w:t>термостаканы</w:t>
            </w:r>
            <w:proofErr w:type="spellEnd"/>
            <w:r w:rsidRPr="0055296A">
              <w:rPr>
                <w:rFonts w:eastAsia="Times New Roman"/>
                <w:lang w:eastAsia="ar-SA"/>
              </w:rPr>
              <w:t xml:space="preserve"> (количество продукта в стакане должно быть не менее 65г.).</w:t>
            </w:r>
            <w:proofErr w:type="gramEnd"/>
            <w:r w:rsidRPr="0055296A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55296A">
              <w:rPr>
                <w:rFonts w:eastAsia="Times New Roman"/>
                <w:lang w:eastAsia="ar-SA"/>
              </w:rPr>
              <w:t xml:space="preserve">Пюре картофельное быстрого приготовления должно быть упаковано в  пластиковые </w:t>
            </w:r>
            <w:proofErr w:type="spellStart"/>
            <w:r w:rsidRPr="0055296A">
              <w:rPr>
                <w:rFonts w:eastAsia="Times New Roman"/>
                <w:lang w:eastAsia="ar-SA"/>
              </w:rPr>
              <w:t>термостаканы</w:t>
            </w:r>
            <w:proofErr w:type="spellEnd"/>
            <w:r w:rsidRPr="0055296A">
              <w:rPr>
                <w:rFonts w:eastAsia="Times New Roman"/>
                <w:lang w:eastAsia="ar-SA"/>
              </w:rPr>
              <w:t xml:space="preserve"> (количество продукта в стакане должно быть не менее 40г.).</w:t>
            </w:r>
            <w:proofErr w:type="gramEnd"/>
            <w:r w:rsidRPr="0055296A">
              <w:rPr>
                <w:rFonts w:eastAsia="Times New Roman"/>
                <w:lang w:eastAsia="ar-SA"/>
              </w:rPr>
              <w:t xml:space="preserve"> Стаканы должны быть уложены в транспортную тару из гофрированного картона по 24 штуки.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Упаковка должна быть целой, чистой, сухой, без плесени и постороннего запаха. Упаковка должна обеспечивать полную сохранность продукции на весь срок ее транспортировки с учетом перегрузок и длительного хранения.</w:t>
            </w:r>
          </w:p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Каждая упаковка должна иметь маркировку на русском языке с указанием наименования продукции, названия и адреса изготовителя, даты производства,  конечного срока реализации, условий хранения, веса нетто, состава, сорта, пищевой ценности.  </w:t>
            </w:r>
          </w:p>
        </w:tc>
      </w:tr>
    </w:tbl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296A" w:rsidRPr="0055296A" w:rsidTr="002A31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55296A" w:rsidRPr="0055296A" w:rsidTr="002A31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296A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55296A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55296A">
              <w:rPr>
                <w:rFonts w:eastAsia="Times New Roman"/>
                <w:iCs/>
                <w:lang w:eastAsia="ar-SA"/>
              </w:rPr>
              <w:t>.  Приемка товара осуществляется на территории Покупателя,</w:t>
            </w:r>
            <w:r w:rsidRPr="0055296A">
              <w:rPr>
                <w:rFonts w:eastAsia="Times New Roman"/>
                <w:color w:val="000000"/>
                <w:lang w:eastAsia="ar-SA"/>
              </w:rPr>
              <w:t xml:space="preserve"> расположенной по адресу:</w:t>
            </w:r>
            <w:r w:rsidRPr="0055296A">
              <w:rPr>
                <w:rFonts w:eastAsia="Times New Roman"/>
                <w:iCs/>
                <w:lang w:eastAsia="ar-SA"/>
              </w:rPr>
              <w:t xml:space="preserve"> Калужская обл., г. Обнинск, ул. Пирогова, д.13, столовая №2 «Здоровье» с 08-00ч. до 13-00ч. по московскому времени,</w:t>
            </w:r>
            <w:r w:rsidRPr="0055296A">
              <w:rPr>
                <w:rFonts w:eastAsia="Times New Roman"/>
                <w:lang w:eastAsia="ar-SA"/>
              </w:rPr>
              <w:t xml:space="preserve"> на основании заявки.</w:t>
            </w:r>
          </w:p>
        </w:tc>
      </w:tr>
      <w:tr w:rsidR="0055296A" w:rsidRPr="0055296A" w:rsidTr="002A31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5296A" w:rsidRPr="0055296A" w:rsidTr="002A31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55296A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накладную, счет-фактуру, счет на оплату, сертификат соответствия на  каждую партию товара.</w:t>
            </w:r>
          </w:p>
        </w:tc>
      </w:tr>
    </w:tbl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296A" w:rsidRPr="0055296A" w:rsidTr="002A31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Покупателя, расположенный по адресу: Калужская обл.,  г. Обнинск, ул. Пирогова, д. 13, столовая №2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</w:t>
            </w:r>
            <w:r w:rsidRPr="0055296A">
              <w:rPr>
                <w:rFonts w:eastAsia="Times New Roman"/>
                <w:color w:val="000000"/>
                <w:lang w:eastAsia="ar-SA"/>
              </w:rPr>
              <w:lastRenderedPageBreak/>
              <w:t>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55296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296A" w:rsidRPr="0055296A" w:rsidTr="002A31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>Пищевые концентраты быстрого приготовления</w:t>
            </w:r>
            <w:r w:rsidRPr="0055296A">
              <w:rPr>
                <w:rFonts w:eastAsia="Times New Roman"/>
                <w:lang w:eastAsia="ru-RU"/>
              </w:rPr>
              <w:t xml:space="preserve"> должны храниться в сухом  защищённом от света месте  </w:t>
            </w:r>
            <w:r w:rsidRPr="0055296A">
              <w:rPr>
                <w:rFonts w:eastAsia="Times New Roman"/>
                <w:lang w:eastAsia="ar-SA"/>
              </w:rPr>
              <w:t>при температуре не выше +30С на стеллажах или поддонах.</w:t>
            </w:r>
          </w:p>
        </w:tc>
      </w:tr>
    </w:tbl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t>РАЗДЕЛ 8. ЭКОЛОГИЧЕСКИЕ ТРЕБОВАНИЯ</w:t>
      </w: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296A" w:rsidRPr="0055296A" w:rsidTr="002A31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tabs>
                <w:tab w:val="left" w:pos="267"/>
                <w:tab w:val="left" w:pos="600"/>
              </w:tabs>
              <w:suppressAutoHyphens/>
              <w:contextualSpacing/>
              <w:jc w:val="both"/>
              <w:rPr>
                <w:rFonts w:eastAsia="Times New Roman"/>
                <w:lang w:eastAsia="ru-RU"/>
              </w:rPr>
            </w:pPr>
            <w:r w:rsidRPr="0055296A">
              <w:rPr>
                <w:rFonts w:eastAsia="Times New Roman"/>
                <w:lang w:eastAsia="ru-RU"/>
              </w:rPr>
              <w:t xml:space="preserve">В составе пищевых концентратов быстрого приготовления не должно содержаться </w:t>
            </w:r>
            <w:hyperlink r:id="rId7" w:tgtFrame="_blank" w:history="1">
              <w:r w:rsidRPr="0055296A">
                <w:rPr>
                  <w:rFonts w:eastAsia="Times New Roman"/>
                  <w:lang w:eastAsia="ru-RU"/>
                </w:rPr>
                <w:t>генетически</w:t>
              </w:r>
            </w:hyperlink>
            <w:r w:rsidRPr="0055296A">
              <w:rPr>
                <w:rFonts w:eastAsia="Times New Roman"/>
                <w:lang w:eastAsia="ru-RU"/>
              </w:rPr>
              <w:t xml:space="preserve"> модифицированных организмов (ГМО).</w:t>
            </w:r>
          </w:p>
        </w:tc>
      </w:tr>
    </w:tbl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t>РАЗДЕЛ 9. ТРЕБОВАНИЯ ПО БЕЗОПАСНОСТИ</w:t>
      </w: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296A" w:rsidRPr="0055296A" w:rsidTr="002A31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1B1F28"/>
                <w:lang w:eastAsia="ar-SA"/>
              </w:rPr>
            </w:pPr>
            <w:r w:rsidRPr="0055296A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</w:t>
            </w:r>
            <w:r w:rsidRPr="0055296A">
              <w:rPr>
                <w:rFonts w:eastAsia="Times New Roman"/>
                <w:lang w:eastAsia="ru-RU"/>
              </w:rPr>
              <w:t xml:space="preserve">   </w:t>
            </w:r>
          </w:p>
        </w:tc>
      </w:tr>
    </w:tbl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t>РАЗДЕЛ 10. ТРЕБОВАНИЯ К КАЧЕСТВУ</w:t>
      </w: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296A" w:rsidRPr="0055296A" w:rsidTr="002A31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tabs>
                <w:tab w:val="left" w:pos="267"/>
                <w:tab w:val="left" w:pos="600"/>
              </w:tabs>
              <w:suppressAutoHyphens/>
              <w:contextualSpacing/>
              <w:jc w:val="both"/>
              <w:rPr>
                <w:rFonts w:eastAsia="Times New Roman"/>
                <w:lang w:eastAsia="ru-RU"/>
              </w:rPr>
            </w:pPr>
            <w:r w:rsidRPr="0055296A">
              <w:rPr>
                <w:rFonts w:eastAsia="Times New Roman"/>
                <w:lang w:eastAsia="ru-RU"/>
              </w:rPr>
              <w:t>Качество продукции должно соответствовать требованиям законодательства Российской Федерации и подтверждаться декларацией о соответствии,</w:t>
            </w:r>
            <w:r w:rsidRPr="0055296A">
              <w:rPr>
                <w:rFonts w:eastAsia="Times New Roman"/>
                <w:color w:val="000000"/>
                <w:lang w:eastAsia="ru-RU"/>
              </w:rPr>
              <w:t xml:space="preserve"> соответствовать  ГОСТам,</w:t>
            </w:r>
            <w:r w:rsidRPr="0055296A">
              <w:rPr>
                <w:rFonts w:eastAsia="Times New Roman"/>
                <w:lang w:eastAsia="ru-RU"/>
              </w:rPr>
              <w:t xml:space="preserve"> действующим в отношении данного товара, обеспечивать безопасность жизни и здоровья потребителей. Срок годности не более 12 месяцев. Остаточный  срок годности продукции на момент поставки должен составлять не менее 90% от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 продукция должна соответствовать требованиям допустимых уровней, установленных нормативными правовыми актами РФ. </w:t>
            </w:r>
            <w:r w:rsidRPr="0055296A">
              <w:rPr>
                <w:rFonts w:eastAsia="Times New Roman"/>
                <w:bCs/>
                <w:lang w:eastAsia="ru-RU"/>
              </w:rPr>
              <w:t xml:space="preserve">Поставщик </w:t>
            </w:r>
            <w:proofErr w:type="gramStart"/>
            <w:r w:rsidRPr="0055296A">
              <w:rPr>
                <w:rFonts w:eastAsia="Times New Roman"/>
                <w:bCs/>
                <w:lang w:eastAsia="ru-RU"/>
              </w:rPr>
              <w:t>предоставляет подтверждающие документы</w:t>
            </w:r>
            <w:proofErr w:type="gramEnd"/>
            <w:r w:rsidRPr="0055296A">
              <w:rPr>
                <w:rFonts w:eastAsia="Times New Roman"/>
                <w:bCs/>
                <w:lang w:eastAsia="ru-RU"/>
              </w:rPr>
              <w:t xml:space="preserve"> соответствия качества продукции: сертификат (декларация) соответствия, заверенные надлежащим образом, на каждую партию товара.</w:t>
            </w:r>
          </w:p>
        </w:tc>
      </w:tr>
    </w:tbl>
    <w:p w:rsidR="0055296A" w:rsidRPr="0055296A" w:rsidRDefault="0055296A" w:rsidP="0055296A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t>РАЗДЕЛ 11. ТЕХНИЧЕСКОЕ СОПРОВОЖДЕНИЕ ГРУПП ТОВАРОВ, ЗА ИСКЛЮЧЕНИЕМ НЕСТАНДАРТНОГО ОБОРУДОВАНИЯ</w:t>
      </w:r>
    </w:p>
    <w:p w:rsidR="0055296A" w:rsidRPr="0055296A" w:rsidRDefault="0055296A" w:rsidP="0055296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296A" w:rsidRPr="0055296A" w:rsidTr="002A31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качестве.</w:t>
            </w:r>
          </w:p>
        </w:tc>
      </w:tr>
    </w:tbl>
    <w:p w:rsidR="0055296A" w:rsidRPr="0055296A" w:rsidRDefault="0055296A" w:rsidP="0055296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5296A">
        <w:rPr>
          <w:rFonts w:eastAsia="Times New Roman"/>
          <w:color w:val="000000"/>
          <w:lang w:eastAsia="ar-SA"/>
        </w:rPr>
        <w:t>РАЗДЕЛ 12. ПЕРЕЧЕНЬ ПРИНЯТЫХ СОКРАЩЕНИЙ</w:t>
      </w:r>
    </w:p>
    <w:p w:rsidR="0055296A" w:rsidRPr="0055296A" w:rsidRDefault="0055296A" w:rsidP="0055296A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5296A" w:rsidRPr="0055296A" w:rsidTr="002A31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96A" w:rsidRPr="0055296A" w:rsidRDefault="0055296A" w:rsidP="0055296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5296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5296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96A" w:rsidRPr="0055296A" w:rsidRDefault="0055296A" w:rsidP="0055296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96A" w:rsidRPr="0055296A" w:rsidRDefault="0055296A" w:rsidP="0055296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55296A" w:rsidRPr="0055296A" w:rsidTr="002A31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55296A" w:rsidRPr="0055296A" w:rsidTr="002A31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6A" w:rsidRPr="0055296A" w:rsidRDefault="0055296A" w:rsidP="0055296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296A">
              <w:rPr>
                <w:rFonts w:eastAsia="Times New Roman"/>
                <w:color w:val="000000"/>
                <w:lang w:eastAsia="ar-SA"/>
              </w:rPr>
              <w:t>Килограмм</w:t>
            </w:r>
          </w:p>
        </w:tc>
      </w:tr>
    </w:tbl>
    <w:p w:rsidR="0055296A" w:rsidRPr="0055296A" w:rsidRDefault="0055296A" w:rsidP="0055296A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55296A" w:rsidRPr="0055296A" w:rsidRDefault="0055296A" w:rsidP="0055296A">
      <w:pPr>
        <w:suppressAutoHyphens/>
        <w:rPr>
          <w:rFonts w:eastAsia="Times New Roman"/>
          <w:lang w:eastAsia="ar-SA"/>
        </w:rPr>
      </w:pPr>
    </w:p>
    <w:p w:rsidR="0055296A" w:rsidRPr="0055296A" w:rsidRDefault="0055296A" w:rsidP="0055296A">
      <w:pPr>
        <w:suppressAutoHyphens/>
        <w:jc w:val="left"/>
        <w:outlineLvl w:val="0"/>
        <w:rPr>
          <w:rFonts w:eastAsia="Times New Roman"/>
          <w:lang w:eastAsia="ru-RU"/>
        </w:rPr>
      </w:pPr>
      <w:r w:rsidRPr="0055296A">
        <w:rPr>
          <w:rFonts w:eastAsia="Times New Roman"/>
          <w:b/>
          <w:lang w:eastAsia="ru-RU"/>
        </w:rPr>
        <w:lastRenderedPageBreak/>
        <w:t>Контактное лицо</w:t>
      </w:r>
      <w:r w:rsidRPr="0055296A">
        <w:rPr>
          <w:rFonts w:eastAsia="Times New Roman"/>
          <w:lang w:eastAsia="ru-RU"/>
        </w:rPr>
        <w:t xml:space="preserve">: </w:t>
      </w:r>
      <w:r w:rsidRPr="0055296A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55296A">
        <w:rPr>
          <w:rFonts w:eastAsia="Times New Roman"/>
          <w:lang w:eastAsia="ar-SA"/>
        </w:rPr>
        <w:t>, (48439) 9-83-99.</w:t>
      </w:r>
    </w:p>
    <w:p w:rsidR="008E3C0C" w:rsidRDefault="008E3C0C">
      <w:bookmarkStart w:id="0" w:name="_GoBack"/>
      <w:bookmarkEnd w:id="0"/>
    </w:p>
    <w:sectPr w:rsidR="008E3C0C" w:rsidSect="007B2584">
      <w:headerReference w:type="default" r:id="rId8"/>
      <w:footerReference w:type="even" r:id="rId9"/>
      <w:footerReference w:type="default" r:id="rId10"/>
      <w:pgSz w:w="11906" w:h="16838"/>
      <w:pgMar w:top="1134" w:right="1274" w:bottom="1134" w:left="1276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50C" w:rsidRDefault="0055296A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96750C" w:rsidRDefault="005529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50C" w:rsidRDefault="0055296A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96750C" w:rsidRDefault="005529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50C" w:rsidRDefault="0055296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6750C" w:rsidRDefault="0055296A" w:rsidP="003339CE">
    <w:pPr>
      <w:pStyle w:val="a5"/>
      <w:ind w:right="360"/>
    </w:pPr>
  </w:p>
  <w:p w:rsidR="0096750C" w:rsidRDefault="0055296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50C" w:rsidRDefault="0055296A">
    <w:pPr>
      <w:pStyle w:val="a5"/>
      <w:jc w:val="right"/>
    </w:pPr>
    <w:r>
      <w:fldChar w:fldCharType="begin"/>
    </w:r>
    <w:r>
      <w:instrText>PAGE   \* MERGEFOR</w:instrText>
    </w:r>
    <w:r>
      <w:instrText>MAT</w:instrText>
    </w:r>
    <w:r>
      <w:fldChar w:fldCharType="separate"/>
    </w:r>
    <w:r>
      <w:rPr>
        <w:noProof/>
      </w:rPr>
      <w:t>5</w:t>
    </w:r>
    <w:r>
      <w:fldChar w:fldCharType="end"/>
    </w:r>
  </w:p>
  <w:p w:rsidR="0096750C" w:rsidRDefault="0055296A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50C" w:rsidRDefault="0055296A">
    <w:pPr>
      <w:pStyle w:val="a3"/>
    </w:pPr>
  </w:p>
  <w:p w:rsidR="0096750C" w:rsidRDefault="0055296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47F"/>
    <w:rsid w:val="0055296A"/>
    <w:rsid w:val="007C247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5296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5296A"/>
  </w:style>
  <w:style w:type="paragraph" w:styleId="a5">
    <w:name w:val="footer"/>
    <w:basedOn w:val="a"/>
    <w:link w:val="1"/>
    <w:uiPriority w:val="99"/>
    <w:rsid w:val="0055296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55296A"/>
  </w:style>
  <w:style w:type="character" w:styleId="a7">
    <w:name w:val="page number"/>
    <w:basedOn w:val="a0"/>
    <w:rsid w:val="0055296A"/>
  </w:style>
  <w:style w:type="character" w:customStyle="1" w:styleId="1">
    <w:name w:val="Нижний колонтитул Знак1"/>
    <w:link w:val="a5"/>
    <w:uiPriority w:val="99"/>
    <w:locked/>
    <w:rsid w:val="0055296A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55296A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5296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5296A"/>
  </w:style>
  <w:style w:type="paragraph" w:styleId="a5">
    <w:name w:val="footer"/>
    <w:basedOn w:val="a"/>
    <w:link w:val="1"/>
    <w:uiPriority w:val="99"/>
    <w:rsid w:val="0055296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55296A"/>
  </w:style>
  <w:style w:type="character" w:styleId="a7">
    <w:name w:val="page number"/>
    <w:basedOn w:val="a0"/>
    <w:rsid w:val="0055296A"/>
  </w:style>
  <w:style w:type="character" w:customStyle="1" w:styleId="1">
    <w:name w:val="Нижний колонтитул Знак1"/>
    <w:link w:val="a5"/>
    <w:uiPriority w:val="99"/>
    <w:locked/>
    <w:rsid w:val="0055296A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55296A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gmo.com.ua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fontTable" Target="fontTable.xml"/><Relationship Id="rId5" Type="http://schemas.openxmlformats.org/officeDocument/2006/relationships/footer" Target="footer1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1111</Words>
  <Characters>6338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2015-03-16T11:40:00Z</dcterms:created>
  <dcterms:modified xsi:type="dcterms:W3CDTF">2015-03-16T11:40:00Z</dcterms:modified>
</cp:coreProperties>
</file>